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7964" w14:textId="3686BFBF" w:rsidR="006D3A0A" w:rsidRPr="006D3A0A" w:rsidRDefault="006D3A0A" w:rsidP="006D3A0A">
      <w:pPr>
        <w:pStyle w:val="1"/>
      </w:pPr>
      <w:r w:rsidRPr="006D3A0A">
        <w:t xml:space="preserve"> 1. </w:t>
      </w:r>
      <w:r w:rsidRPr="006D3A0A">
        <w:rPr>
          <w:rFonts w:hint="eastAsia"/>
        </w:rPr>
        <w:t>变量</w:t>
      </w:r>
    </w:p>
    <w:p w14:paraId="1611D715" w14:textId="6A76D182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1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）作用：在计算机中存储数据</w:t>
      </w:r>
    </w:p>
    <w:p w14:paraId="45750DBB" w14:textId="6B50613C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2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）属性：数据类型、名称、值</w:t>
      </w:r>
    </w:p>
    <w:p w14:paraId="369C9540" w14:textId="05AF220D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3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）使用之前必须先声明</w:t>
      </w:r>
    </w:p>
    <w:p w14:paraId="30169BAE" w14:textId="2ABA0BE4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4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）声明：</w:t>
      </w:r>
    </w:p>
    <w:p w14:paraId="6E5F3D7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56C62DF0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b, c;</w:t>
      </w:r>
    </w:p>
    <w:p w14:paraId="0BDD2815" w14:textId="06A94BCF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5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）初始化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--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</w:t>
      </w:r>
    </w:p>
    <w:p w14:paraId="3E576394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 = 1;</w:t>
      </w:r>
    </w:p>
    <w:p w14:paraId="3993F637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e;</w:t>
      </w:r>
    </w:p>
    <w:p w14:paraId="7C596076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>e = 1;</w:t>
      </w:r>
    </w:p>
    <w:p w14:paraId="0BD68FD3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>b = c = a = 2;</w:t>
      </w:r>
    </w:p>
    <w:p w14:paraId="28961FC6" w14:textId="0C80F43B" w:rsidR="00454968" w:rsidRPr="006D3A0A" w:rsidRDefault="006D3A0A" w:rsidP="006D3A0A">
      <w:pPr>
        <w:rPr>
          <w:sz w:val="24"/>
          <w:szCs w:val="24"/>
        </w:rPr>
      </w:pP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注意：赋值的时候赋值符号两边的数据类型要一致</w:t>
      </w:r>
    </w:p>
    <w:p w14:paraId="0DE80579" w14:textId="250DA93A" w:rsidR="006D3A0A" w:rsidRDefault="006D3A0A" w:rsidP="006D3A0A">
      <w:pPr>
        <w:pStyle w:val="1"/>
      </w:pPr>
      <w:r w:rsidRPr="006D3A0A">
        <w:t xml:space="preserve"> 2. </w:t>
      </w:r>
      <w:r w:rsidRPr="006D3A0A">
        <w:rPr>
          <w:rFonts w:hint="eastAsia"/>
        </w:rPr>
        <w:t>数据类型：值类型（整数类型、浮点类型、布尔类型、字符类型、枚举类型、结构类型）和引用类型</w:t>
      </w:r>
    </w:p>
    <w:p w14:paraId="78A83D7C" w14:textId="099DFBB1" w:rsidR="00AE109C" w:rsidRPr="00AE109C" w:rsidRDefault="00AE109C" w:rsidP="00AE109C">
      <w:pPr>
        <w:rPr>
          <w:rFonts w:hint="eastAsia"/>
        </w:rPr>
      </w:pPr>
      <w:r w:rsidRPr="00AE109C">
        <w:drawing>
          <wp:inline distT="0" distB="0" distL="0" distR="0" wp14:anchorId="0CCD72E5" wp14:editId="40BD7A82">
            <wp:extent cx="4162786" cy="3221007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8B8E3AB-CA36-64B3-B6D5-A42703B6A7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>
                      <a:extLst>
                        <a:ext uri="{FF2B5EF4-FFF2-40B4-BE49-F238E27FC236}">
                          <a16:creationId xmlns:a16="http://schemas.microsoft.com/office/drawing/2014/main" id="{18B8E3AB-CA36-64B3-B6D5-A42703B6A7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86" cy="32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926A756" w14:textId="1821DAEF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1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）值类型：存储在</w:t>
      </w:r>
      <w:proofErr w:type="gramStart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区域中的，效率较高</w:t>
      </w:r>
    </w:p>
    <w:p w14:paraId="7AEE4071" w14:textId="65D8B38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 xml:space="preserve">  a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整数类型</w:t>
      </w:r>
    </w:p>
    <w:p w14:paraId="212B23B7" w14:textId="456C1E6E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声明有符号整数的关键字：</w:t>
      </w:r>
      <w:proofErr w:type="spellStart"/>
      <w:proofErr w:type="gram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sbyte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proofErr w:type="gram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1) short(2) int(4) long(8)</w:t>
      </w:r>
    </w:p>
    <w:p w14:paraId="0F05F648" w14:textId="5FD83A60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声明无符号整数的关键字：</w:t>
      </w:r>
      <w:proofErr w:type="gram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byte(</w:t>
      </w:r>
      <w:proofErr w:type="gram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1)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ushort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(2)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uint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(4)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ulong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(8)</w:t>
      </w:r>
    </w:p>
    <w:p w14:paraId="72C5D09D" w14:textId="05445B9B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在给整数变量赋值的时候可以赋十进制、八进制、十六进制的值</w:t>
      </w:r>
    </w:p>
    <w:p w14:paraId="29E11A8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 = 10;</w:t>
      </w:r>
    </w:p>
    <w:p w14:paraId="3BC3CB38" w14:textId="2A7AFDE9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 = 020; 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赋值八进制的数，需要数据前面加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零</w:t>
      </w:r>
    </w:p>
    <w:p w14:paraId="6157E7D4" w14:textId="4B6B9AC0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 = 0x30; 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赋值十六进制的数，需要数据前面加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零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x</w:t>
      </w:r>
    </w:p>
    <w:p w14:paraId="04658A9C" w14:textId="7A1CA00C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原码、反码、补码：计算机中存储和计算的都是补码</w:t>
      </w:r>
    </w:p>
    <w:p w14:paraId="468326F0" w14:textId="3734E691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正数：原码、反码、补码是一样的。</w:t>
      </w:r>
    </w:p>
    <w:p w14:paraId="30799BBB" w14:textId="037E2C69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负数：原码是数据转换成二进制的初始形式（符号位为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），反码等于</w:t>
      </w:r>
      <w:proofErr w:type="gramStart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原码除符号位</w:t>
      </w:r>
      <w:proofErr w:type="gram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以外各位取反，补码等于反码加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</w:p>
    <w:p w14:paraId="445826E8" w14:textId="1A7A628E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b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浮点类型</w:t>
      </w:r>
    </w:p>
    <w:p w14:paraId="04D9612F" w14:textId="6423B415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声明的关键字：</w:t>
      </w:r>
      <w:proofErr w:type="gram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float(</w:t>
      </w:r>
      <w:proofErr w:type="gram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4)  double(8)  decimal(16)</w:t>
      </w:r>
    </w:p>
    <w:p w14:paraId="227205D1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2.3;</w:t>
      </w:r>
    </w:p>
    <w:p w14:paraId="0B55F02E" w14:textId="48C062F1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2.3F; 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使用字符后缀说明数据类型</w:t>
      </w:r>
    </w:p>
    <w:p w14:paraId="7AEBD29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2.3f;</w:t>
      </w:r>
    </w:p>
    <w:p w14:paraId="43FB3922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 = 2.3d;</w:t>
      </w:r>
    </w:p>
    <w:p w14:paraId="17CBA971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 = 2.3D;</w:t>
      </w:r>
    </w:p>
    <w:p w14:paraId="7B301097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decimal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2.3m;</w:t>
      </w:r>
    </w:p>
    <w:p w14:paraId="7DF96810" w14:textId="17A0A52C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c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字符类型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: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需要用单引号将字符包裹起来</w:t>
      </w:r>
    </w:p>
    <w:p w14:paraId="641A2DB7" w14:textId="08ED58DD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声明的关键字：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char 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Char</w:t>
      </w:r>
      <w:proofErr w:type="spell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（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</w:t>
      </w:r>
    </w:p>
    <w:p w14:paraId="5B58A1B7" w14:textId="1476BB8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字符类型常用方法的使用方式：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Char.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方法名（参数）</w:t>
      </w:r>
    </w:p>
    <w:p w14:paraId="7240DA52" w14:textId="2A04E816" w:rsid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转义字符：为了直接输出那些特殊的符号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\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{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要用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{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来转义。</w:t>
      </w:r>
    </w:p>
    <w:p w14:paraId="3353DC03" w14:textId="66C5F0E7" w:rsidR="00AE109C" w:rsidRPr="00AE109C" w:rsidRDefault="00AE109C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AE109C">
        <w:rPr>
          <w:rFonts w:ascii="新宋体" w:eastAsia="新宋体" w:cs="新宋体"/>
          <w:kern w:val="0"/>
          <w:sz w:val="24"/>
          <w:szCs w:val="24"/>
        </w:rPr>
        <w:t>Char</w:t>
      </w:r>
      <w:r w:rsidRPr="00AE109C">
        <w:rPr>
          <w:rFonts w:ascii="新宋体" w:eastAsia="新宋体" w:cs="新宋体" w:hint="eastAsia"/>
          <w:kern w:val="0"/>
          <w:sz w:val="24"/>
          <w:szCs w:val="24"/>
        </w:rPr>
        <w:t>类型常用方法</w:t>
      </w:r>
    </w:p>
    <w:tbl>
      <w:tblPr>
        <w:tblW w:w="7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5669"/>
      </w:tblGrid>
      <w:tr w:rsidR="00AE109C" w:rsidRPr="00AE109C" w14:paraId="6EA433E9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8B84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2C81F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E109C" w:rsidRPr="00AE109C" w14:paraId="6458C1A6" w14:textId="77777777" w:rsidTr="00AE109C">
        <w:trPr>
          <w:trHeight w:val="466"/>
        </w:trPr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86C01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IsDigit</w:t>
            </w:r>
            <w:proofErr w:type="spellEnd"/>
          </w:p>
        </w:tc>
        <w:tc>
          <w:tcPr>
            <w:tcW w:w="5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42DAB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字符是否属于十进制数字类别</w:t>
            </w:r>
          </w:p>
        </w:tc>
      </w:tr>
      <w:tr w:rsidR="00AE109C" w:rsidRPr="00AE109C" w14:paraId="1F9F2B91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9F6E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IsLetter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24147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字符是否属于字母类别</w:t>
            </w:r>
          </w:p>
        </w:tc>
      </w:tr>
      <w:tr w:rsidR="00AE109C" w:rsidRPr="00AE109C" w14:paraId="35FC1E97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72D4C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IsNumber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18B5D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字符是否属于数字类别</w:t>
            </w:r>
          </w:p>
        </w:tc>
      </w:tr>
      <w:tr w:rsidR="00AE109C" w:rsidRPr="00AE109C" w14:paraId="1E7BE4FA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E5C5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IsPunctuation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9A5D7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字符是否属于标点符号</w:t>
            </w:r>
          </w:p>
        </w:tc>
      </w:tr>
      <w:tr w:rsidR="00AE109C" w:rsidRPr="00AE109C" w14:paraId="6F1F0938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C0352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IsSeparator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8129D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字符是否属于分隔符类别</w:t>
            </w:r>
          </w:p>
        </w:tc>
      </w:tr>
      <w:tr w:rsidR="00AE109C" w:rsidRPr="00AE109C" w14:paraId="77A493F7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190AC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IsUpper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7DC8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字符是否属于大写字母</w:t>
            </w:r>
          </w:p>
        </w:tc>
      </w:tr>
      <w:tr w:rsidR="00AE109C" w:rsidRPr="00AE109C" w14:paraId="461281C6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D520E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IsLower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1CF83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字符是否属于小写字母</w:t>
            </w:r>
          </w:p>
        </w:tc>
      </w:tr>
      <w:tr w:rsidR="00AE109C" w:rsidRPr="00AE109C" w14:paraId="0F425333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950B6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IsWhiteSpace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A4769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指示某个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字符是否是空格符</w:t>
            </w:r>
          </w:p>
        </w:tc>
      </w:tr>
      <w:tr w:rsidR="00AE109C" w:rsidRPr="00AE109C" w14:paraId="5F185B49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E8D03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  <w:u w:val="single"/>
              </w:rPr>
              <w:t>Parse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4A2D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将指定字符串的值转换为它的等效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</w:t>
            </w:r>
          </w:p>
        </w:tc>
      </w:tr>
      <w:tr w:rsidR="00AE109C" w:rsidRPr="00AE109C" w14:paraId="576974A3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2F468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ToLower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72169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将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字符的值转换为它的小写等效项</w:t>
            </w:r>
          </w:p>
        </w:tc>
      </w:tr>
      <w:tr w:rsidR="00AE109C" w:rsidRPr="00AE109C" w14:paraId="440B1867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C739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  <w:u w:val="single"/>
              </w:rPr>
              <w:t>ToString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B7B05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将字符的值转换为其等效的字符串</w:t>
            </w:r>
          </w:p>
        </w:tc>
      </w:tr>
      <w:tr w:rsidR="00AE109C" w:rsidRPr="00AE109C" w14:paraId="71A7245F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3F9FC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lastRenderedPageBreak/>
              <w:t>ToUpper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A3F32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将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字符的值转换为它的大写等效项</w:t>
            </w:r>
          </w:p>
        </w:tc>
      </w:tr>
      <w:tr w:rsidR="00AE109C" w:rsidRPr="00AE109C" w14:paraId="7E568D61" w14:textId="77777777" w:rsidTr="00AE109C">
        <w:trPr>
          <w:trHeight w:val="466"/>
        </w:trPr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B4E18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  <w:u w:val="single"/>
              </w:rPr>
              <w:t>TryParse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FB2AD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将指定字符串的值转换为它的等效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Unicode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</w:t>
            </w:r>
          </w:p>
        </w:tc>
      </w:tr>
    </w:tbl>
    <w:p w14:paraId="70430EBE" w14:textId="03CC1476" w:rsidR="00AE109C" w:rsidRPr="004D5197" w:rsidRDefault="00AE109C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4D5197">
        <w:rPr>
          <w:rFonts w:ascii="新宋体" w:eastAsia="新宋体" w:cs="新宋体" w:hint="eastAsia"/>
          <w:kern w:val="0"/>
          <w:sz w:val="24"/>
          <w:szCs w:val="24"/>
        </w:rPr>
        <w:t>常用转义字符表</w:t>
      </w:r>
    </w:p>
    <w:tbl>
      <w:tblPr>
        <w:tblW w:w="7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5669"/>
      </w:tblGrid>
      <w:tr w:rsidR="00AE109C" w:rsidRPr="00AE109C" w14:paraId="34B0CA20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AB702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转义字符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BA11F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E109C" w:rsidRPr="00AE109C" w14:paraId="0C2F8104" w14:textId="77777777" w:rsidTr="004D5197">
        <w:trPr>
          <w:trHeight w:val="692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6F960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\n</w:t>
            </w:r>
          </w:p>
        </w:tc>
        <w:tc>
          <w:tcPr>
            <w:tcW w:w="5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9CA38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回转换行</w:t>
            </w:r>
          </w:p>
        </w:tc>
      </w:tr>
      <w:tr w:rsidR="00AE109C" w:rsidRPr="00AE109C" w14:paraId="26FAC02B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5328C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\t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0F243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横向跳到下一制表位</w:t>
            </w:r>
          </w:p>
        </w:tc>
      </w:tr>
      <w:tr w:rsidR="00AE109C" w:rsidRPr="00AE109C" w14:paraId="39529CBB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B0490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</w:t>
            </w: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”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B0B70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显示双引号</w:t>
            </w:r>
          </w:p>
        </w:tc>
      </w:tr>
      <w:tr w:rsidR="00AE109C" w:rsidRPr="00AE109C" w14:paraId="262CCE43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391FE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\r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491DD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退格符</w:t>
            </w:r>
          </w:p>
        </w:tc>
      </w:tr>
      <w:tr w:rsidR="00AE109C" w:rsidRPr="00AE109C" w14:paraId="2215748C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A74D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\b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BE8F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回车符</w:t>
            </w:r>
          </w:p>
        </w:tc>
      </w:tr>
      <w:tr w:rsidR="00AE109C" w:rsidRPr="00AE109C" w14:paraId="69793D2A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4DB67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\f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1CF45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换页符</w:t>
            </w:r>
          </w:p>
        </w:tc>
      </w:tr>
      <w:tr w:rsidR="00AE109C" w:rsidRPr="00AE109C" w14:paraId="4AB3764D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C6FD0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\\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A6C8F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显示反斜线</w:t>
            </w:r>
          </w:p>
        </w:tc>
      </w:tr>
      <w:tr w:rsidR="00AE109C" w:rsidRPr="00AE109C" w14:paraId="507A3A0C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E4555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</w:t>
            </w: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’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6B428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显示单引号</w:t>
            </w:r>
          </w:p>
        </w:tc>
      </w:tr>
      <w:tr w:rsidR="00AE109C" w:rsidRPr="00AE109C" w14:paraId="37C9EB52" w14:textId="77777777" w:rsidTr="004D5197">
        <w:trPr>
          <w:trHeight w:val="692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1BE30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\</w:t>
            </w:r>
            <w:proofErr w:type="spellStart"/>
            <w:proofErr w:type="gramStart"/>
            <w:r w:rsidRPr="00AE109C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uxxxx</w:t>
            </w:r>
            <w:proofErr w:type="spellEnd"/>
            <w:proofErr w:type="gram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A43DA" w14:textId="77777777" w:rsidR="00AE109C" w:rsidRPr="00AE109C" w:rsidRDefault="00AE109C" w:rsidP="00AE10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4</w:t>
            </w:r>
            <w:r w:rsidRPr="00AE109C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位十六进制所表示的字符，如</w:t>
            </w:r>
            <w:r w:rsidRPr="00AE109C">
              <w:rPr>
                <w:rFonts w:ascii="新宋体" w:eastAsia="新宋体" w:cs="新宋体"/>
                <w:kern w:val="0"/>
                <w:sz w:val="24"/>
                <w:szCs w:val="24"/>
              </w:rPr>
              <w:t>\u0052</w:t>
            </w:r>
          </w:p>
        </w:tc>
      </w:tr>
    </w:tbl>
    <w:p w14:paraId="07482B52" w14:textId="77777777" w:rsidR="00AE109C" w:rsidRPr="00AE109C" w:rsidRDefault="00AE109C" w:rsidP="006D3A0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</w:p>
    <w:p w14:paraId="3D046AC2" w14:textId="194856C2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d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布尔类型</w:t>
      </w:r>
    </w:p>
    <w:p w14:paraId="6D806EC3" w14:textId="0734FDE3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声明关键字：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bool</w:t>
      </w:r>
    </w:p>
    <w:p w14:paraId="73262A52" w14:textId="16FCA3CA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取值范围：</w:t>
      </w:r>
      <w:proofErr w:type="gram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true  false</w:t>
      </w:r>
      <w:proofErr w:type="gramEnd"/>
    </w:p>
    <w:p w14:paraId="1A3272D1" w14:textId="75244A4E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e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枚举类型：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enum</w:t>
      </w:r>
      <w:proofErr w:type="spellEnd"/>
    </w:p>
    <w:p w14:paraId="1C6B8C7A" w14:textId="0C438EF2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使用步骤</w:t>
      </w:r>
    </w:p>
    <w:p w14:paraId="64F8E1E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3AFF8D53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1.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创建一个枚举类型</w:t>
      </w:r>
    </w:p>
    <w:p w14:paraId="78DD6F48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enum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Directin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proofErr w:type="gram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{ UP</w:t>
      </w:r>
      <w:proofErr w:type="gram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, DOWN, LEFT, RIGHT }</w:t>
      </w:r>
    </w:p>
    <w:p w14:paraId="62031DF5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2.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声明一个枚举类型的变量</w:t>
      </w:r>
    </w:p>
    <w:p w14:paraId="2CA12323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Direction d;</w:t>
      </w:r>
    </w:p>
    <w:p w14:paraId="3CCDB51B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3.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给变量赋值</w:t>
      </w:r>
    </w:p>
    <w:p w14:paraId="3AA999E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d =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Directin.UP</w:t>
      </w:r>
      <w:proofErr w:type="spellEnd"/>
    </w:p>
    <w:p w14:paraId="178255F7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*/</w:t>
      </w:r>
    </w:p>
    <w:p w14:paraId="7E28A1CB" w14:textId="16CF901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f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结构类型</w:t>
      </w:r>
    </w:p>
    <w:p w14:paraId="77D3EA5E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17D321A5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 xml:space="preserve">    1.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创建一个结构类型</w:t>
      </w:r>
    </w:p>
    <w:p w14:paraId="19BE766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struct Route {</w:t>
      </w:r>
    </w:p>
    <w:p w14:paraId="3AD147DA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Direction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dir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09BE4865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double dis;</w:t>
      </w:r>
    </w:p>
    <w:p w14:paraId="63EC0821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}</w:t>
      </w:r>
    </w:p>
    <w:p w14:paraId="7100D817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2.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声明一个结构类型的变量</w:t>
      </w:r>
    </w:p>
    <w:p w14:paraId="486EDF18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Route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route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6071758E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3. </w:t>
      </w:r>
      <w:proofErr w:type="gramStart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给结构</w:t>
      </w:r>
      <w:proofErr w:type="gram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类型变量赋值</w:t>
      </w:r>
    </w:p>
    <w:p w14:paraId="7BB7C09E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route.dir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Direction.UP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53656D26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route.dis</w:t>
      </w:r>
      <w:proofErr w:type="spellEnd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2.3;</w:t>
      </w:r>
    </w:p>
    <w:p w14:paraId="75193F77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*/</w:t>
      </w:r>
    </w:p>
    <w:p w14:paraId="64A4B150" w14:textId="4A263AE6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）引用类型：真实数据存储在堆区域，</w:t>
      </w:r>
      <w:proofErr w:type="gramStart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区域只是存储的相应</w:t>
      </w:r>
      <w:proofErr w:type="gramStart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堆区域</w:t>
      </w:r>
      <w:proofErr w:type="gram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的首地址。</w:t>
      </w:r>
    </w:p>
    <w:p w14:paraId="1D33384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5103036A" w14:textId="6DB04873" w:rsidR="006D3A0A" w:rsidRPr="006D3A0A" w:rsidRDefault="006D3A0A" w:rsidP="006D3A0A">
      <w:pPr>
        <w:pStyle w:val="1"/>
      </w:pPr>
      <w:r w:rsidRPr="006D3A0A">
        <w:t xml:space="preserve"> 3. </w:t>
      </w:r>
      <w:r w:rsidRPr="006D3A0A">
        <w:rPr>
          <w:rFonts w:hint="eastAsia"/>
        </w:rPr>
        <w:t>变量的作用域：变量起作用的代码区域</w:t>
      </w:r>
    </w:p>
    <w:p w14:paraId="7BA6CA81" w14:textId="1ED865DB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成员变量：定义在类中的变量，作用域为整个类。</w:t>
      </w:r>
    </w:p>
    <w:p w14:paraId="48B39E44" w14:textId="6EC8429F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局部变量：定义在方法中，作用域为单个方法。</w:t>
      </w:r>
    </w:p>
    <w:p w14:paraId="2DCB63A8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6EBAEC69" w14:textId="13B0B338" w:rsidR="006D3A0A" w:rsidRPr="006D3A0A" w:rsidRDefault="006D3A0A" w:rsidP="006D3A0A">
      <w:pPr>
        <w:pStyle w:val="1"/>
      </w:pPr>
      <w:r w:rsidRPr="006D3A0A">
        <w:t xml:space="preserve"> 4.</w:t>
      </w:r>
      <w:r w:rsidRPr="006D3A0A">
        <w:rPr>
          <w:rFonts w:hint="eastAsia"/>
        </w:rPr>
        <w:t>类型转换</w:t>
      </w:r>
    </w:p>
    <w:p w14:paraId="140C63D2" w14:textId="7CD81CB8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1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）隐式类型转换：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C#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在运行过程中以安全的方式自动进行转换。</w:t>
      </w:r>
    </w:p>
    <w:p w14:paraId="3A5E2384" w14:textId="09D2B396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转换条件：数据类型要兼容；目标类型大于源类型（指存储空间）</w:t>
      </w:r>
    </w:p>
    <w:p w14:paraId="48854995" w14:textId="734034F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转换特点：数据永远不会溢出</w:t>
      </w:r>
    </w:p>
    <w:p w14:paraId="3C64AFAC" w14:textId="013CDFC5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2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）显示类型转换（强制类型转换）：通过指定类型说明符来进行转换</w:t>
      </w:r>
    </w:p>
    <w:p w14:paraId="7DB42B74" w14:textId="17613BBF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转换条件：数据类型要兼容</w:t>
      </w:r>
    </w:p>
    <w:p w14:paraId="03F3F668" w14:textId="083DC431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转换特点：数据有可能会溢出造成转换出错</w:t>
      </w:r>
    </w:p>
    <w:p w14:paraId="4140B199" w14:textId="7777777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o = (</w:t>
      </w:r>
      <w:r w:rsidRPr="006D3A0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A0A">
        <w:rPr>
          <w:rFonts w:ascii="新宋体" w:eastAsia="新宋体" w:cs="新宋体"/>
          <w:color w:val="000000"/>
          <w:kern w:val="0"/>
          <w:sz w:val="24"/>
          <w:szCs w:val="24"/>
        </w:rPr>
        <w:t>)2.3;</w:t>
      </w:r>
    </w:p>
    <w:p w14:paraId="69EA0ECD" w14:textId="449C3473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3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Convert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方法：用于强制转换</w:t>
      </w:r>
    </w:p>
    <w:p w14:paraId="5346AE9B" w14:textId="3794FB2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转换条件：任意转任意</w:t>
      </w:r>
    </w:p>
    <w:p w14:paraId="59A54BDF" w14:textId="442EB72C" w:rsidR="006D3A0A" w:rsidRPr="004D5197" w:rsidRDefault="004D5197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4D5197">
        <w:rPr>
          <w:rFonts w:ascii="新宋体" w:eastAsia="新宋体" w:cs="新宋体" w:hint="eastAsia"/>
          <w:kern w:val="0"/>
          <w:sz w:val="24"/>
          <w:szCs w:val="24"/>
        </w:rPr>
        <w:t>C</w:t>
      </w:r>
      <w:r w:rsidRPr="004D5197">
        <w:rPr>
          <w:rFonts w:ascii="新宋体" w:eastAsia="新宋体" w:cs="新宋体"/>
          <w:kern w:val="0"/>
          <w:sz w:val="24"/>
          <w:szCs w:val="24"/>
        </w:rPr>
        <w:t>onvert</w:t>
      </w:r>
      <w:r w:rsidRPr="004D5197">
        <w:rPr>
          <w:rFonts w:ascii="新宋体" w:eastAsia="新宋体" w:cs="新宋体" w:hint="eastAsia"/>
          <w:kern w:val="0"/>
          <w:sz w:val="24"/>
          <w:szCs w:val="24"/>
        </w:rPr>
        <w:t>类提供的若干用于数据类型转换的方法（更多方法及方法的用法参考C</w:t>
      </w:r>
      <w:r w:rsidRPr="004D5197">
        <w:rPr>
          <w:rFonts w:ascii="新宋体" w:eastAsia="新宋体" w:cs="新宋体"/>
          <w:kern w:val="0"/>
          <w:sz w:val="24"/>
          <w:szCs w:val="24"/>
        </w:rPr>
        <w:t>#</w:t>
      </w:r>
      <w:r w:rsidRPr="004D5197">
        <w:rPr>
          <w:rFonts w:ascii="新宋体" w:eastAsia="新宋体" w:cs="新宋体" w:hint="eastAsia"/>
          <w:kern w:val="0"/>
          <w:sz w:val="24"/>
          <w:szCs w:val="24"/>
        </w:rPr>
        <w:t>中文官方文档）</w:t>
      </w:r>
    </w:p>
    <w:tbl>
      <w:tblPr>
        <w:tblW w:w="8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5669"/>
      </w:tblGrid>
      <w:tr w:rsidR="004D5197" w:rsidRPr="004D5197" w14:paraId="5526964D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334DA1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5EF34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D5197" w:rsidRPr="004D5197" w14:paraId="42387CFB" w14:textId="77777777" w:rsidTr="004D5197">
        <w:trPr>
          <w:trHeight w:val="384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0DDD7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ToBoolean</w:t>
            </w:r>
            <w:proofErr w:type="spellEnd"/>
          </w:p>
        </w:tc>
        <w:tc>
          <w:tcPr>
            <w:tcW w:w="5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2B6116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如果可能的话，</w:t>
            </w: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转换为布尔型。</w:t>
            </w:r>
          </w:p>
        </w:tc>
      </w:tr>
      <w:tr w:rsidR="004D5197" w:rsidRPr="004D5197" w14:paraId="1F15E887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1F89EB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ToByte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FAC2F4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转换为字节类型。</w:t>
            </w:r>
          </w:p>
        </w:tc>
      </w:tr>
      <w:tr w:rsidR="004D5197" w:rsidRPr="004D5197" w14:paraId="5394B4F3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864D60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ToChar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53168C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如果可能的话，</w:t>
            </w: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转换为单个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 Unicode 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字符类型。</w:t>
            </w:r>
          </w:p>
        </w:tc>
      </w:tr>
      <w:tr w:rsidR="004D5197" w:rsidRPr="004D5197" w14:paraId="2CE1D099" w14:textId="77777777" w:rsidTr="004D5197">
        <w:trPr>
          <w:trHeight w:val="51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EEC20C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lastRenderedPageBreak/>
              <w:t>ToDateTime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96EBD4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把类型（整数或字符串类型）转换为日期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>-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时间结构。</w:t>
            </w:r>
          </w:p>
        </w:tc>
      </w:tr>
      <w:tr w:rsidR="004D5197" w:rsidRPr="004D5197" w14:paraId="7C5E0E7A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C5A57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ToDecimal</w:t>
            </w:r>
            <w:proofErr w:type="spellEnd"/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F2B6DC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把浮点型或整数类型转换为十进制类型。</w:t>
            </w:r>
          </w:p>
        </w:tc>
      </w:tr>
      <w:tr w:rsidR="004D5197" w:rsidRPr="004D5197" w14:paraId="1F8DFF4E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E6890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ToDouble</w:t>
            </w:r>
            <w:proofErr w:type="spellEnd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DE3B19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转换为双精度浮点型。</w:t>
            </w:r>
          </w:p>
        </w:tc>
      </w:tr>
      <w:tr w:rsidR="004D5197" w:rsidRPr="004D5197" w14:paraId="065FBBE5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882948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ToInt16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A46FBE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>16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位整数类型。</w:t>
            </w:r>
          </w:p>
        </w:tc>
      </w:tr>
      <w:tr w:rsidR="004D5197" w:rsidRPr="004D5197" w14:paraId="78B1A66B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B7FB03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ToInt32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56C1F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>32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位整数类型。</w:t>
            </w:r>
          </w:p>
        </w:tc>
      </w:tr>
      <w:tr w:rsidR="004D5197" w:rsidRPr="004D5197" w14:paraId="6BFF7AE2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4A49CF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ToInt64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FE7C9E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 64 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位整数类型。</w:t>
            </w:r>
          </w:p>
        </w:tc>
      </w:tr>
      <w:tr w:rsidR="004D5197" w:rsidRPr="004D5197" w14:paraId="249AD1C4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1A26DD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ToSbyte</w:t>
            </w:r>
            <w:proofErr w:type="spellEnd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51C260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转换为有符号字节类型。</w:t>
            </w:r>
          </w:p>
        </w:tc>
      </w:tr>
      <w:tr w:rsidR="004D5197" w:rsidRPr="004D5197" w14:paraId="3F63DE60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6E0D77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ToSingle</w:t>
            </w:r>
            <w:proofErr w:type="spellEnd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077017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转换为小浮点数类型。</w:t>
            </w:r>
          </w:p>
        </w:tc>
      </w:tr>
      <w:tr w:rsidR="004D5197" w:rsidRPr="004D5197" w14:paraId="44B987F3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6CF4E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ToString</w:t>
            </w:r>
            <w:proofErr w:type="spellEnd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BD9A6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转换为字符串类型。</w:t>
            </w:r>
          </w:p>
        </w:tc>
      </w:tr>
      <w:tr w:rsidR="004D5197" w:rsidRPr="004D5197" w14:paraId="2082DBDC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15C88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spellStart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ToType</w:t>
            </w:r>
            <w:proofErr w:type="spellEnd"/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678C6B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转换为指定类型。</w:t>
            </w:r>
          </w:p>
        </w:tc>
      </w:tr>
      <w:tr w:rsidR="004D5197" w:rsidRPr="004D5197" w14:paraId="58B10408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94B7B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ToUInt16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118F3D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 16 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位无符号整数类型。</w:t>
            </w:r>
          </w:p>
        </w:tc>
      </w:tr>
      <w:tr w:rsidR="004D5197" w:rsidRPr="004D5197" w14:paraId="36A1841B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F47DD3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ToUInt32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BD61A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 32 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位无符号整数类型。</w:t>
            </w:r>
          </w:p>
        </w:tc>
      </w:tr>
      <w:tr w:rsidR="004D5197" w:rsidRPr="004D5197" w14:paraId="6C81387A" w14:textId="77777777" w:rsidTr="004D5197">
        <w:trPr>
          <w:trHeight w:val="384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55BF6C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4D5197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ToUInt64 </w:t>
            </w:r>
          </w:p>
        </w:tc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9D743E" w14:textId="77777777" w:rsidR="004D5197" w:rsidRPr="004D5197" w:rsidRDefault="004D5197" w:rsidP="004D51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proofErr w:type="gramStart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把类型</w:t>
            </w:r>
            <w:proofErr w:type="gramEnd"/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转换为</w:t>
            </w:r>
            <w:r w:rsidRPr="004D5197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 64 </w:t>
            </w:r>
            <w:r w:rsidRPr="004D5197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位无符号整数类型。</w:t>
            </w:r>
          </w:p>
        </w:tc>
      </w:tr>
    </w:tbl>
    <w:p w14:paraId="5FFC8CA7" w14:textId="77777777" w:rsidR="004D5197" w:rsidRPr="004D5197" w:rsidRDefault="004D5197" w:rsidP="006D3A0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</w:p>
    <w:p w14:paraId="355C8281" w14:textId="6973E161" w:rsidR="006D3A0A" w:rsidRPr="006D3A0A" w:rsidRDefault="006D3A0A" w:rsidP="006D3A0A">
      <w:pPr>
        <w:pStyle w:val="1"/>
      </w:pPr>
      <w:r w:rsidRPr="006D3A0A">
        <w:t xml:space="preserve"> 5. </w:t>
      </w:r>
      <w:r w:rsidRPr="006D3A0A">
        <w:rPr>
          <w:rFonts w:hint="eastAsia"/>
        </w:rPr>
        <w:t>常量</w:t>
      </w:r>
      <w:r w:rsidRPr="006D3A0A">
        <w:t xml:space="preserve">: const </w:t>
      </w:r>
      <w:r w:rsidRPr="006D3A0A">
        <w:rPr>
          <w:rFonts w:hint="eastAsia"/>
        </w:rPr>
        <w:t>常量</w:t>
      </w:r>
      <w:r w:rsidRPr="006D3A0A">
        <w:t xml:space="preserve"> </w:t>
      </w:r>
      <w:proofErr w:type="spellStart"/>
      <w:r w:rsidRPr="006D3A0A">
        <w:t>readonly</w:t>
      </w:r>
      <w:proofErr w:type="spellEnd"/>
      <w:r w:rsidRPr="006D3A0A">
        <w:rPr>
          <w:rFonts w:hint="eastAsia"/>
        </w:rPr>
        <w:t>常量</w:t>
      </w:r>
    </w:p>
    <w:p w14:paraId="39075632" w14:textId="1D9A3AC1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1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const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：静态常量</w:t>
      </w:r>
    </w:p>
    <w:p w14:paraId="69829301" w14:textId="40CCC2E6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初始化的时候必须赋初值</w:t>
      </w:r>
    </w:p>
    <w:p w14:paraId="514E7B35" w14:textId="0A5DC1A8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类型必须</w:t>
      </w:r>
      <w:proofErr w:type="gramStart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属于值</w:t>
      </w:r>
      <w:proofErr w:type="gram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类型，但是不能是</w:t>
      </w: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struct</w:t>
      </w:r>
    </w:p>
    <w:p w14:paraId="4AD98508" w14:textId="49DB042D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内存消耗：无</w:t>
      </w:r>
    </w:p>
    <w:p w14:paraId="15D16983" w14:textId="723C0A63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特点：不灵活；性能高、节约内存。</w:t>
      </w:r>
    </w:p>
    <w:p w14:paraId="1DC985C2" w14:textId="04676238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2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）</w:t>
      </w:r>
      <w:proofErr w:type="spellStart"/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>readonly</w:t>
      </w:r>
      <w:proofErr w:type="spellEnd"/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常量：动态常量</w:t>
      </w:r>
    </w:p>
    <w:p w14:paraId="571D1BAC" w14:textId="0D2FA157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初始化的时候可以赋值，在构造函数中也可以赋值</w:t>
      </w:r>
    </w:p>
    <w:p w14:paraId="12BB782B" w14:textId="774D3369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数据类型无限制</w:t>
      </w:r>
    </w:p>
    <w:p w14:paraId="3CFDC590" w14:textId="67BA34CF" w:rsidR="006D3A0A" w:rsidRPr="006D3A0A" w:rsidRDefault="006D3A0A" w:rsidP="006D3A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内存消耗：有</w:t>
      </w:r>
    </w:p>
    <w:p w14:paraId="50DCA97C" w14:textId="6D88D82A" w:rsidR="006D3A0A" w:rsidRDefault="006D3A0A" w:rsidP="006D3A0A">
      <w:pPr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6D3A0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</w:t>
      </w:r>
      <w:r w:rsidRPr="006D3A0A">
        <w:rPr>
          <w:rFonts w:ascii="新宋体" w:eastAsia="新宋体" w:cs="新宋体" w:hint="eastAsia"/>
          <w:color w:val="008000"/>
          <w:kern w:val="0"/>
          <w:sz w:val="24"/>
          <w:szCs w:val="24"/>
        </w:rPr>
        <w:t>特点：灵活；性能低、占用内存。</w:t>
      </w:r>
    </w:p>
    <w:p w14:paraId="50EFF764" w14:textId="77777777" w:rsidR="00AE109C" w:rsidRDefault="00AE109C" w:rsidP="006D3A0A">
      <w:pPr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15B63FC4" w14:textId="35D9C3D6" w:rsidR="00AE109C" w:rsidRPr="00AE109C" w:rsidRDefault="00AE109C" w:rsidP="00AE109C">
      <w:pPr>
        <w:pStyle w:val="1"/>
      </w:pPr>
      <w:r w:rsidRPr="00AE109C">
        <w:t xml:space="preserve"> 6. </w:t>
      </w:r>
      <w:r w:rsidRPr="00AE109C">
        <w:rPr>
          <w:rFonts w:hint="eastAsia"/>
        </w:rPr>
        <w:t>运算符：单目运算符</w:t>
      </w:r>
      <w:r w:rsidRPr="00AE109C">
        <w:t xml:space="preserve">  </w:t>
      </w:r>
      <w:r w:rsidRPr="00AE109C">
        <w:rPr>
          <w:rFonts w:hint="eastAsia"/>
        </w:rPr>
        <w:t>双目运算符</w:t>
      </w:r>
      <w:r w:rsidRPr="00AE109C">
        <w:t xml:space="preserve">  </w:t>
      </w:r>
      <w:r w:rsidRPr="00AE109C">
        <w:rPr>
          <w:rFonts w:hint="eastAsia"/>
        </w:rPr>
        <w:t>三目运算符（</w:t>
      </w:r>
      <w:r w:rsidRPr="00AE109C">
        <w:t>?:</w:t>
      </w:r>
      <w:r w:rsidRPr="00AE109C">
        <w:rPr>
          <w:rFonts w:hint="eastAsia"/>
        </w:rPr>
        <w:t>）</w:t>
      </w:r>
    </w:p>
    <w:p w14:paraId="0BB90F3C" w14:textId="7E3AB6E4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1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）算术运算符：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+ - * / %</w:t>
      </w:r>
    </w:p>
    <w:p w14:paraId="558A19C8" w14:textId="2D8733FA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2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自增自减</w:t>
      </w:r>
      <w:proofErr w:type="gramEnd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：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++  --</w:t>
      </w:r>
    </w:p>
    <w:p w14:paraId="2E0BF535" w14:textId="36E1CE12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前缀式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: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先计算，再赋值</w:t>
      </w:r>
    </w:p>
    <w:p w14:paraId="1BCACD25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 = 1;</w:t>
      </w:r>
    </w:p>
    <w:p w14:paraId="4E2CC494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q;</w:t>
      </w:r>
    </w:p>
    <w:p w14:paraId="267E4E30" w14:textId="0FAB50A0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q = ++</w:t>
      </w:r>
      <w:proofErr w:type="gramStart"/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p;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proofErr w:type="gramEnd"/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==&gt; p=p+1;q=p;</w:t>
      </w:r>
    </w:p>
    <w:p w14:paraId="568A5AE8" w14:textId="3A40B390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后缀式：先赋值，再计算</w:t>
      </w:r>
    </w:p>
    <w:p w14:paraId="14CE5D76" w14:textId="5F355FF2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q = p++</w:t>
      </w:r>
      <w:proofErr w:type="gramStart"/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</w:t>
      </w:r>
      <w:proofErr w:type="gramEnd"/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=&gt; q = p; p = p+1;</w:t>
      </w:r>
    </w:p>
    <w:p w14:paraId="4BE42FEA" w14:textId="1DAEAF71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注意：不能对常量和数值进行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自增自减</w:t>
      </w:r>
      <w:proofErr w:type="gramEnd"/>
    </w:p>
    <w:p w14:paraId="0C0EF8C1" w14:textId="518D4470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3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）赋值运算符：简单赋值和复合赋值</w:t>
      </w:r>
    </w:p>
    <w:p w14:paraId="3569C84D" w14:textId="338753FB" w:rsid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注意：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左操作</w:t>
      </w:r>
      <w:proofErr w:type="gramEnd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不能是常量或数值，右操作数没有限制；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左操作</w:t>
      </w:r>
      <w:proofErr w:type="gramEnd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必须大于有操作数。</w:t>
      </w:r>
    </w:p>
    <w:tbl>
      <w:tblPr>
        <w:tblW w:w="72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4980"/>
      </w:tblGrid>
      <w:tr w:rsidR="00E30862" w:rsidRPr="00E30862" w14:paraId="6B1EE8DD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41A64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赋值运算符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53F1B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表达式示例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9AF2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E30862" w:rsidRPr="00E30862" w14:paraId="02D89BA6" w14:textId="77777777" w:rsidTr="00E30862">
        <w:trPr>
          <w:trHeight w:val="643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853E8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7BB3B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10</w:t>
            </w:r>
          </w:p>
        </w:tc>
        <w:tc>
          <w:tcPr>
            <w:tcW w:w="4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69902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将</w:t>
            </w: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10</w:t>
            </w:r>
            <w:r w:rsidRPr="00E30862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赋值给变量</w:t>
            </w: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</w:t>
            </w:r>
          </w:p>
        </w:tc>
      </w:tr>
      <w:tr w:rsidR="00E30862" w:rsidRPr="00E30862" w14:paraId="7528DC2E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7F271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+=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CA94D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+=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7CE0F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x = x + y </w:t>
            </w:r>
          </w:p>
        </w:tc>
      </w:tr>
      <w:tr w:rsidR="00E30862" w:rsidRPr="00E30862" w14:paraId="115652E9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3BC89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-=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495EF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-=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8B437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x = x </w:t>
            </w: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–</w:t>
            </w: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 xml:space="preserve"> y</w:t>
            </w:r>
          </w:p>
        </w:tc>
      </w:tr>
      <w:tr w:rsidR="00E30862" w:rsidRPr="00E30862" w14:paraId="03F58BAD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77F93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*=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5F675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*=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CA7FE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* y</w:t>
            </w:r>
          </w:p>
        </w:tc>
      </w:tr>
      <w:tr w:rsidR="00E30862" w:rsidRPr="00E30862" w14:paraId="51CA95C0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C1B80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/=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7EB6B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/=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F53B1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/ y</w:t>
            </w:r>
          </w:p>
        </w:tc>
      </w:tr>
      <w:tr w:rsidR="00E30862" w:rsidRPr="00E30862" w14:paraId="46102C0B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FC888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%=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E4D2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%=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316D8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% y</w:t>
            </w:r>
          </w:p>
        </w:tc>
      </w:tr>
      <w:tr w:rsidR="00E30862" w:rsidRPr="00E30862" w14:paraId="26B72CA5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67816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&gt;&gt;=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9D8E1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&gt;&gt;=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2175E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&gt;&gt; y</w:t>
            </w:r>
          </w:p>
        </w:tc>
      </w:tr>
      <w:tr w:rsidR="00E30862" w:rsidRPr="00E30862" w14:paraId="14CF99E2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871F5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&lt;&lt;=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8B0CC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&lt;&lt; 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3786C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&lt;&lt; y</w:t>
            </w:r>
          </w:p>
        </w:tc>
      </w:tr>
      <w:tr w:rsidR="00E30862" w:rsidRPr="00E30862" w14:paraId="1F3790A9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F33FC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&amp;=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A564A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&amp;=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D2594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&amp; y</w:t>
            </w:r>
          </w:p>
        </w:tc>
      </w:tr>
      <w:tr w:rsidR="00E30862" w:rsidRPr="00E30862" w14:paraId="26B22FB1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55A78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|=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C747B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|=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D3FB8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| y</w:t>
            </w:r>
          </w:p>
        </w:tc>
      </w:tr>
      <w:tr w:rsidR="00E30862" w:rsidRPr="00E30862" w14:paraId="1D0F8B03" w14:textId="77777777" w:rsidTr="00E30862">
        <w:trPr>
          <w:trHeight w:val="64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66DB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C5578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 xml:space="preserve">^=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7B0F6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^= y</w:t>
            </w:r>
          </w:p>
        </w:tc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CBB70" w14:textId="77777777" w:rsidR="00E30862" w:rsidRPr="00E30862" w:rsidRDefault="00E30862" w:rsidP="00E308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E30862">
              <w:rPr>
                <w:rFonts w:ascii="新宋体" w:eastAsia="新宋体" w:cs="新宋体"/>
                <w:kern w:val="0"/>
                <w:sz w:val="24"/>
                <w:szCs w:val="24"/>
              </w:rPr>
              <w:t>x = x ^ y</w:t>
            </w:r>
          </w:p>
        </w:tc>
      </w:tr>
    </w:tbl>
    <w:p w14:paraId="33746D10" w14:textId="77777777" w:rsidR="00E30862" w:rsidRPr="00AE109C" w:rsidRDefault="00E30862" w:rsidP="00AE109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</w:p>
    <w:p w14:paraId="3635F0B0" w14:textId="69AD8F1C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4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）关系运算符：对运算符两边的数据进行关系比较</w:t>
      </w:r>
    </w:p>
    <w:p w14:paraId="4E5F6B0D" w14:textId="42581796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返回的结果是一个布尔类型的值，满足为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true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，否则为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false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。</w:t>
      </w:r>
    </w:p>
    <w:p w14:paraId="3D9AA6C4" w14:textId="488DBD58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5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）逻辑运算符：用于连接一个或多个条件，判断这些条件是否成立。</w:t>
      </w:r>
    </w:p>
    <w:p w14:paraId="70FC8D42" w14:textId="00A5A95F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注意：参与逻辑运算的数据类型都必须是布尔类型，计算结果也是一个布尔类型。</w:t>
      </w:r>
    </w:p>
    <w:p w14:paraId="23C417F0" w14:textId="6E5F512A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短路运算符：在逻辑表达式中从左端的表达式可推断出整个表达式的值称为“短路”。</w:t>
      </w:r>
    </w:p>
    <w:p w14:paraId="34D70883" w14:textId="59B9A62D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         &amp;&amp;  ||</w:t>
      </w:r>
    </w:p>
    <w:p w14:paraId="386E5784" w14:textId="422903B5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6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）位运算符：对二进制中的每一位进行一定的操作，完成这种操作的运算符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叫做位</w:t>
      </w:r>
      <w:proofErr w:type="gramEnd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运算符。</w:t>
      </w:r>
    </w:p>
    <w:p w14:paraId="7C203931" w14:textId="3A801E28" w:rsid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&amp;: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将两个运算对象按位进行与运算，如果两个操作数的精度不同，则结果的精度与高精度的操作数相同。</w:t>
      </w:r>
    </w:p>
    <w:tbl>
      <w:tblPr>
        <w:tblW w:w="6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4"/>
        <w:gridCol w:w="2213"/>
        <w:gridCol w:w="2213"/>
      </w:tblGrid>
      <w:tr w:rsidR="00525976" w:rsidRPr="00525976" w14:paraId="50100320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BA857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5E0A7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858B5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结果</w:t>
            </w:r>
          </w:p>
        </w:tc>
      </w:tr>
      <w:tr w:rsidR="00525976" w:rsidRPr="00525976" w14:paraId="3591904A" w14:textId="77777777" w:rsidTr="00525976">
        <w:trPr>
          <w:trHeight w:val="549"/>
        </w:trPr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4C7A2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B3FA1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50305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73EDB072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92693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99803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9974A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</w:tr>
      <w:tr w:rsidR="00525976" w:rsidRPr="00525976" w14:paraId="0DE9B4AB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6F8F5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98614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97426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</w:tr>
      <w:tr w:rsidR="00525976" w:rsidRPr="00525976" w14:paraId="7D007520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4B5F2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4FD19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E8F69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</w:tr>
    </w:tbl>
    <w:p w14:paraId="5B234122" w14:textId="77777777" w:rsidR="00525976" w:rsidRPr="00AE109C" w:rsidRDefault="00525976" w:rsidP="00AE109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</w:p>
    <w:p w14:paraId="7B3F0F9F" w14:textId="6011B17B" w:rsid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|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：将两个运算对象按位进行或运算，如果两个操作数的精度不同，则结果的精度与高精度的操作数相同。</w:t>
      </w:r>
    </w:p>
    <w:tbl>
      <w:tblPr>
        <w:tblW w:w="6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4"/>
        <w:gridCol w:w="2213"/>
        <w:gridCol w:w="2213"/>
      </w:tblGrid>
      <w:tr w:rsidR="00525976" w:rsidRPr="00525976" w14:paraId="510B1FCC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7B054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46AFF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9825D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结果</w:t>
            </w:r>
          </w:p>
        </w:tc>
      </w:tr>
      <w:tr w:rsidR="00525976" w:rsidRPr="00525976" w14:paraId="3C504745" w14:textId="77777777" w:rsidTr="00525976">
        <w:trPr>
          <w:trHeight w:val="549"/>
        </w:trPr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FB23F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5EC42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583DB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672DFCC5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AEC51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8DFDA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94ED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4B044C9D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70601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E388B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C00B7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67264082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BFE98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30C13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2FC50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</w:tr>
    </w:tbl>
    <w:p w14:paraId="4F4CAA54" w14:textId="77777777" w:rsidR="00525976" w:rsidRPr="00525976" w:rsidRDefault="00525976" w:rsidP="00AE109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</w:p>
    <w:p w14:paraId="3D474CA9" w14:textId="21D2AA6E" w:rsid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~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：</w:t>
      </w:r>
      <w:r w:rsidR="00525976">
        <w:rPr>
          <w:rFonts w:ascii="新宋体" w:eastAsia="新宋体" w:cs="新宋体" w:hint="eastAsia"/>
          <w:color w:val="008000"/>
          <w:kern w:val="0"/>
          <w:sz w:val="24"/>
          <w:szCs w:val="24"/>
        </w:rPr>
        <w:t>位取反</w:t>
      </w:r>
    </w:p>
    <w:tbl>
      <w:tblPr>
        <w:tblW w:w="5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50"/>
        <w:gridCol w:w="2950"/>
      </w:tblGrid>
      <w:tr w:rsidR="00525976" w:rsidRPr="00525976" w14:paraId="0D44E7BF" w14:textId="77777777" w:rsidTr="00525976">
        <w:trPr>
          <w:trHeight w:val="102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D49B6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18C01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结果</w:t>
            </w:r>
          </w:p>
        </w:tc>
      </w:tr>
      <w:tr w:rsidR="00525976" w:rsidRPr="00525976" w14:paraId="4F5267D7" w14:textId="77777777" w:rsidTr="00525976">
        <w:trPr>
          <w:trHeight w:val="1021"/>
        </w:trPr>
        <w:tc>
          <w:tcPr>
            <w:tcW w:w="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B34A6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~1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F88DD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</w:tr>
      <w:tr w:rsidR="00525976" w:rsidRPr="00525976" w14:paraId="4BF6611C" w14:textId="77777777" w:rsidTr="00525976">
        <w:trPr>
          <w:trHeight w:val="1021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68FFA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lastRenderedPageBreak/>
              <w:t>~0</w:t>
            </w:r>
          </w:p>
        </w:tc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E40BD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</w:tbl>
    <w:p w14:paraId="6EB0E14A" w14:textId="77777777" w:rsidR="00525976" w:rsidRPr="00AE109C" w:rsidRDefault="00525976" w:rsidP="00AE109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</w:p>
    <w:p w14:paraId="7354B9A5" w14:textId="29E10345" w:rsid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^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：将两个运算对象按位进行异或运算，如果两个操作数的精度不同，则结果的精度与高精度。</w:t>
      </w:r>
    </w:p>
    <w:tbl>
      <w:tblPr>
        <w:tblW w:w="6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4"/>
        <w:gridCol w:w="2213"/>
        <w:gridCol w:w="2213"/>
      </w:tblGrid>
      <w:tr w:rsidR="00525976" w:rsidRPr="00525976" w14:paraId="74CC92F1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4CE3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05B96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数值</w:t>
            </w:r>
            <w:r w:rsidRPr="00525976">
              <w:rPr>
                <w:rFonts w:ascii="新宋体" w:eastAsia="新宋体" w:cs="新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66D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908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 w:hint="eastAsia"/>
                <w:b/>
                <w:bCs/>
                <w:kern w:val="0"/>
                <w:sz w:val="24"/>
                <w:szCs w:val="24"/>
              </w:rPr>
              <w:t>结果</w:t>
            </w:r>
          </w:p>
        </w:tc>
      </w:tr>
      <w:tr w:rsidR="00525976" w:rsidRPr="00525976" w14:paraId="0FF56E78" w14:textId="77777777" w:rsidTr="00525976">
        <w:trPr>
          <w:trHeight w:val="549"/>
        </w:trPr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E1BFD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9D3D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10F51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534C215B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BB57A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DF8E3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20810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090E340C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88E34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43B2E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F28D4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1</w:t>
            </w:r>
          </w:p>
        </w:tc>
      </w:tr>
      <w:tr w:rsidR="00525976" w:rsidRPr="00525976" w14:paraId="15F840FA" w14:textId="77777777" w:rsidTr="00525976">
        <w:trPr>
          <w:trHeight w:val="5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F5A79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E8A94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73991" w14:textId="77777777" w:rsidR="00525976" w:rsidRPr="00525976" w:rsidRDefault="00525976" w:rsidP="005259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525976">
              <w:rPr>
                <w:rFonts w:ascii="新宋体" w:eastAsia="新宋体" w:cs="新宋体"/>
                <w:kern w:val="0"/>
                <w:sz w:val="24"/>
                <w:szCs w:val="24"/>
              </w:rPr>
              <w:t>0</w:t>
            </w:r>
          </w:p>
        </w:tc>
      </w:tr>
    </w:tbl>
    <w:p w14:paraId="3298F5EB" w14:textId="77777777" w:rsidR="00525976" w:rsidRPr="00AE109C" w:rsidRDefault="00525976" w:rsidP="00AE109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24"/>
          <w:szCs w:val="24"/>
        </w:rPr>
      </w:pPr>
    </w:p>
    <w:p w14:paraId="1462EF5F" w14:textId="38474895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&gt;&gt;</w:t>
      </w:r>
    </w:p>
    <w:p w14:paraId="3285CFE0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52849F56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将一个二进制操作数向右移动指定的位数</w:t>
      </w:r>
    </w:p>
    <w:p w14:paraId="44E193B6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右边（低位端）溢出的位被丢弃，左边（高位端）的空位再补齐与符号位相同的数据。</w:t>
      </w:r>
    </w:p>
    <w:p w14:paraId="1CEC956B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相当于除以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次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幂</w:t>
      </w:r>
      <w:proofErr w:type="gramEnd"/>
    </w:p>
    <w:p w14:paraId="3B2CFDB7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*/</w:t>
      </w:r>
    </w:p>
    <w:p w14:paraId="480E3923" w14:textId="21B83FCB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&lt;&lt;</w:t>
      </w:r>
    </w:p>
    <w:p w14:paraId="64B2BD84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381D6DEF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将一个二进制操作数向左移动指定的位数</w:t>
      </w:r>
    </w:p>
    <w:p w14:paraId="5C0F42C3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左边（高位端）溢出的位被丢弃，右边（低位端）的空位用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补齐</w:t>
      </w:r>
    </w:p>
    <w:p w14:paraId="508123FB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相当于乘以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次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幂</w:t>
      </w:r>
      <w:proofErr w:type="gramEnd"/>
    </w:p>
    <w:p w14:paraId="054E38AB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*/</w:t>
      </w:r>
    </w:p>
    <w:p w14:paraId="24E09B7D" w14:textId="3474030C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7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）三目运算符：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表达式</w:t>
      </w:r>
      <w:proofErr w:type="gramStart"/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一</w:t>
      </w:r>
      <w:proofErr w:type="gramEnd"/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?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表达式二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: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表达式三</w:t>
      </w:r>
    </w:p>
    <w:p w14:paraId="57B9DA0F" w14:textId="61A5B4F4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运算逻辑：如果表达式一为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true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，则整个表达式的结果为表达式二的结果；如果表达式一为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>false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，则整个表达式的结果为表达式三的结果。</w:t>
      </w:r>
    </w:p>
    <w:p w14:paraId="0FEF4E83" w14:textId="77777777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r;</w:t>
      </w:r>
    </w:p>
    <w:p w14:paraId="6AA3C1FE" w14:textId="2D1BED6D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 = 5 &gt; </w:t>
      </w:r>
      <w:proofErr w:type="gramStart"/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>9 ?</w:t>
      </w:r>
      <w:proofErr w:type="gramEnd"/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>1 :</w:t>
      </w:r>
      <w:proofErr w:type="gramEnd"/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2;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r=2</w:t>
      </w:r>
    </w:p>
    <w:p w14:paraId="27561547" w14:textId="237040F2" w:rsidR="00AE109C" w:rsidRPr="00AE109C" w:rsidRDefault="00AE109C" w:rsidP="00AE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8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）运算符的优先级</w:t>
      </w:r>
    </w:p>
    <w:p w14:paraId="165B9D6A" w14:textId="24784F4B" w:rsidR="00AE109C" w:rsidRPr="00AE109C" w:rsidRDefault="00AE109C" w:rsidP="00AE109C">
      <w:pPr>
        <w:rPr>
          <w:rFonts w:hint="eastAsia"/>
          <w:sz w:val="24"/>
          <w:szCs w:val="24"/>
        </w:rPr>
      </w:pPr>
      <w:r w:rsidRPr="00AE109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E109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9</w:t>
      </w:r>
      <w:r w:rsidRPr="00AE109C">
        <w:rPr>
          <w:rFonts w:ascii="新宋体" w:eastAsia="新宋体" w:cs="新宋体" w:hint="eastAsia"/>
          <w:color w:val="008000"/>
          <w:kern w:val="0"/>
          <w:sz w:val="24"/>
          <w:szCs w:val="24"/>
        </w:rPr>
        <w:t>）运算符的结合性：从左往右计算还是从右往左计算</w:t>
      </w:r>
    </w:p>
    <w:sectPr w:rsidR="00AE109C" w:rsidRPr="00AE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A6"/>
    <w:rsid w:val="000311B2"/>
    <w:rsid w:val="00454968"/>
    <w:rsid w:val="004D17A6"/>
    <w:rsid w:val="004D5197"/>
    <w:rsid w:val="00525976"/>
    <w:rsid w:val="00540365"/>
    <w:rsid w:val="006D3A0A"/>
    <w:rsid w:val="00AE109C"/>
    <w:rsid w:val="00E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BDD7"/>
  <w15:chartTrackingRefBased/>
  <w15:docId w15:val="{5B9E0857-3B32-4909-B20E-AF0E347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A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A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zhao</dc:creator>
  <cp:keywords/>
  <dc:description/>
  <cp:lastModifiedBy>jie zhao</cp:lastModifiedBy>
  <cp:revision>8</cp:revision>
  <dcterms:created xsi:type="dcterms:W3CDTF">2023-11-03T03:33:00Z</dcterms:created>
  <dcterms:modified xsi:type="dcterms:W3CDTF">2023-11-03T04:15:00Z</dcterms:modified>
</cp:coreProperties>
</file>