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FUSIONDRIVE AI</w:t>
      </w:r>
    </w:p>
    <w:p>
      <w:pPr>
        <w:jc w:val="center"/>
      </w:pPr>
      <w:r>
        <w:rPr>
          <w:b/>
          <w:sz w:val="32"/>
        </w:rPr>
        <w:t>Week 3: Conceptual Design of an AI-Powered Driver Assistance System</w:t>
      </w:r>
    </w:p>
    <w:p>
      <w:r>
        <w:t>Document status: Conceptual architecture and validation proposal. Worked examples and targets are illustrative/proposed, not evidence of a completed road test or simulator experiment.</w:t>
      </w:r>
    </w:p>
    <w:p>
      <w:pPr>
        <w:pStyle w:val="Heading1"/>
      </w:pPr>
      <w:r>
        <w:t>1. Executive Summary</w:t>
      </w:r>
    </w:p>
    <w:p>
      <w:r>
        <w:t>FusionDrive AI is a conceptual driver-assistance prototype for traffic-scene understanding and risk warning. This document specifies a modular architecture, the role of each module, data flow, candidate algorithms, hardware/software requirements, evaluation criteria, security/privacy controls, limitations, and scalability options. The design separates perception from risk estimation and logging so that every output can be traced to its inputs and software version.</w:t>
      </w:r>
    </w:p>
    <w:p>
      <w:r>
        <w:t>The initial implementation should remain an offline research prototype. A camera-based detector can be the baseline, while tracking, range estimation, and additional sensor inputs are added only when data and implementation support them. A worked time-to-collision example and a transparent risk-score calculation demonstrate how the risk module may behave. Proposed metrics give the team a concrete way to evaluate the prototype without presenting targets as achieved performance.</w:t>
      </w:r>
    </w:p>
    <w:p>
      <w:pPr>
        <w:pStyle w:val="Heading1"/>
      </w:pPr>
      <w:r>
        <w:t>2. System Goals, Users, and Boundaries</w:t>
      </w:r>
    </w:p>
    <w:p>
      <w:r>
        <w:t>The system is intended to analyse video or simulated traffic scenes, identify relevant road users, estimate whether a conflict may be developing, and produce a logged warning state. Its likely users are student developers and evaluators inspecting model behaviour, not drivers relying on a certified safety product. The prototype must not actuate brakes or steering and must not be described as road-ready.</w:t>
      </w:r>
    </w:p>
    <w:p>
      <w:pPr>
        <w:pStyle w:val="Heading1"/>
      </w:pPr>
      <w:r>
        <w:t>3. High-Level Architecture and Data Flow</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Module</w:t>
            </w:r>
          </w:p>
        </w:tc>
        <w:tc>
          <w:tcPr>
            <w:tcW w:type="dxa" w:w="2448"/>
          </w:tcPr>
          <w:p>
            <w:r>
              <w:t>Input</w:t>
            </w:r>
          </w:p>
        </w:tc>
        <w:tc>
          <w:tcPr>
            <w:tcW w:type="dxa" w:w="2448"/>
          </w:tcPr>
          <w:p>
            <w:r>
              <w:t>Processing</w:t>
            </w:r>
          </w:p>
        </w:tc>
        <w:tc>
          <w:tcPr>
            <w:tcW w:type="dxa" w:w="2448"/>
          </w:tcPr>
          <w:p>
            <w:r>
              <w:t>Output / failure behaviour</w:t>
            </w:r>
          </w:p>
        </w:tc>
      </w:tr>
      <w:tr>
        <w:tc>
          <w:tcPr>
            <w:tcW w:type="dxa" w:w="2448"/>
          </w:tcPr>
          <w:p>
            <w:r>
              <w:t>1. Data source</w:t>
            </w:r>
          </w:p>
        </w:tc>
        <w:tc>
          <w:tcPr>
            <w:tcW w:type="dxa" w:w="2448"/>
          </w:tcPr>
          <w:p>
            <w:r>
              <w:t>Video frames or simulator sensors</w:t>
            </w:r>
          </w:p>
        </w:tc>
        <w:tc>
          <w:tcPr>
            <w:tcW w:type="dxa" w:w="2448"/>
          </w:tcPr>
          <w:p>
            <w:r>
              <w:t>Load frame and timestamp</w:t>
            </w:r>
          </w:p>
        </w:tc>
        <w:tc>
          <w:tcPr>
            <w:tcW w:type="dxa" w:w="2448"/>
          </w:tcPr>
          <w:p>
            <w:r>
              <w:t>Frame + source metadata; reject unreadable input</w:t>
            </w:r>
          </w:p>
        </w:tc>
      </w:tr>
      <w:tr>
        <w:tc>
          <w:tcPr>
            <w:tcW w:type="dxa" w:w="2448"/>
          </w:tcPr>
          <w:p>
            <w:r>
              <w:t>2. Preprocessing</w:t>
            </w:r>
          </w:p>
        </w:tc>
        <w:tc>
          <w:tcPr>
            <w:tcW w:type="dxa" w:w="2448"/>
          </w:tcPr>
          <w:p>
            <w:r>
              <w:t>Frame and configuration</w:t>
            </w:r>
          </w:p>
        </w:tc>
        <w:tc>
          <w:tcPr>
            <w:tcW w:type="dxa" w:w="2448"/>
          </w:tcPr>
          <w:p>
            <w:r>
              <w:t>Resize/normalise as required by model</w:t>
            </w:r>
          </w:p>
        </w:tc>
        <w:tc>
          <w:tcPr>
            <w:tcW w:type="dxa" w:w="2448"/>
          </w:tcPr>
          <w:p>
            <w:r>
              <w:t>Validated tensor/frame; log invalid dimensions</w:t>
            </w:r>
          </w:p>
        </w:tc>
      </w:tr>
      <w:tr>
        <w:tc>
          <w:tcPr>
            <w:tcW w:type="dxa" w:w="2448"/>
          </w:tcPr>
          <w:p>
            <w:r>
              <w:t>3. Perception</w:t>
            </w:r>
          </w:p>
        </w:tc>
        <w:tc>
          <w:tcPr>
            <w:tcW w:type="dxa" w:w="2448"/>
          </w:tcPr>
          <w:p>
            <w:r>
              <w:t>Preprocessed frame</w:t>
            </w:r>
          </w:p>
        </w:tc>
        <w:tc>
          <w:tcPr>
            <w:tcW w:type="dxa" w:w="2448"/>
          </w:tcPr>
          <w:p>
            <w:r>
              <w:t>Candidate YOLO-family detector</w:t>
            </w:r>
          </w:p>
        </w:tc>
        <w:tc>
          <w:tcPr>
            <w:tcW w:type="dxa" w:w="2448"/>
          </w:tcPr>
          <w:p>
            <w:r>
              <w:t>Class, box, confidence; retain model version</w:t>
            </w:r>
          </w:p>
        </w:tc>
      </w:tr>
      <w:tr>
        <w:tc>
          <w:tcPr>
            <w:tcW w:type="dxa" w:w="2448"/>
          </w:tcPr>
          <w:p>
            <w:r>
              <w:t>4. Tracking</w:t>
            </w:r>
          </w:p>
        </w:tc>
        <w:tc>
          <w:tcPr>
            <w:tcW w:type="dxa" w:w="2448"/>
          </w:tcPr>
          <w:p>
            <w:r>
              <w:t>Detections over time</w:t>
            </w:r>
          </w:p>
        </w:tc>
        <w:tc>
          <w:tcPr>
            <w:tcW w:type="dxa" w:w="2448"/>
          </w:tcPr>
          <w:p>
            <w:r>
              <w:t>Associate detections; optional Kalman filter</w:t>
            </w:r>
          </w:p>
        </w:tc>
        <w:tc>
          <w:tcPr>
            <w:tcW w:type="dxa" w:w="2448"/>
          </w:tcPr>
          <w:p>
            <w:r>
              <w:t>Track ID and motion estimate if supported</w:t>
            </w:r>
          </w:p>
        </w:tc>
      </w:tr>
      <w:tr>
        <w:tc>
          <w:tcPr>
            <w:tcW w:type="dxa" w:w="2448"/>
          </w:tcPr>
          <w:p>
            <w:r>
              <w:t>5. Motion/range</w:t>
            </w:r>
          </w:p>
        </w:tc>
        <w:tc>
          <w:tcPr>
            <w:tcW w:type="dxa" w:w="2448"/>
          </w:tcPr>
          <w:p>
            <w:r>
              <w:t>Tracks and calibrated geometry/sensor data</w:t>
            </w:r>
          </w:p>
        </w:tc>
        <w:tc>
          <w:tcPr>
            <w:tcW w:type="dxa" w:w="2448"/>
          </w:tcPr>
          <w:p>
            <w:r>
              <w:t>Estimate gap and closing speed</w:t>
            </w:r>
          </w:p>
        </w:tc>
        <w:tc>
          <w:tcPr>
            <w:tcW w:type="dxa" w:w="2448"/>
          </w:tcPr>
          <w:p>
            <w:r>
              <w:t>Values plus uncertainty/validity flag</w:t>
            </w:r>
          </w:p>
        </w:tc>
      </w:tr>
      <w:tr>
        <w:tc>
          <w:tcPr>
            <w:tcW w:type="dxa" w:w="2448"/>
          </w:tcPr>
          <w:p>
            <w:r>
              <w:t>6. Risk estimator</w:t>
            </w:r>
          </w:p>
        </w:tc>
        <w:tc>
          <w:tcPr>
            <w:tcW w:type="dxa" w:w="2448"/>
          </w:tcPr>
          <w:p>
            <w:r>
              <w:t>TTC, conflict likelihood, uncertainty, severity</w:t>
            </w:r>
          </w:p>
        </w:tc>
        <w:tc>
          <w:tcPr>
            <w:tcW w:type="dxa" w:w="2448"/>
          </w:tcPr>
          <w:p>
            <w:r>
              <w:t>Apply documented risk logic</w:t>
            </w:r>
          </w:p>
        </w:tc>
        <w:tc>
          <w:tcPr>
            <w:tcW w:type="dxa" w:w="2448"/>
          </w:tcPr>
          <w:p>
            <w:r>
              <w:t>Risk score/state and explanatory inputs</w:t>
            </w:r>
          </w:p>
        </w:tc>
      </w:tr>
      <w:tr>
        <w:tc>
          <w:tcPr>
            <w:tcW w:type="dxa" w:w="2448"/>
          </w:tcPr>
          <w:p>
            <w:r>
              <w:t>7. Warning policy</w:t>
            </w:r>
          </w:p>
        </w:tc>
        <w:tc>
          <w:tcPr>
            <w:tcW w:type="dxa" w:w="2448"/>
          </w:tcPr>
          <w:p>
            <w:r>
              <w:t>Risk state and quality flags</w:t>
            </w:r>
          </w:p>
        </w:tc>
        <w:tc>
          <w:tcPr>
            <w:tcW w:type="dxa" w:w="2448"/>
          </w:tcPr>
          <w:p>
            <w:r>
              <w:t>Apply configurable thresholds and debounce</w:t>
            </w:r>
          </w:p>
        </w:tc>
        <w:tc>
          <w:tcPr>
            <w:tcW w:type="dxa" w:w="2448"/>
          </w:tcPr>
          <w:p>
            <w:r>
              <w:t>Warning/no-warning/unknown state</w:t>
            </w:r>
          </w:p>
        </w:tc>
      </w:tr>
      <w:tr>
        <w:tc>
          <w:tcPr>
            <w:tcW w:type="dxa" w:w="2448"/>
          </w:tcPr>
          <w:p>
            <w:r>
              <w:t>8. Logger/dashboard</w:t>
            </w:r>
          </w:p>
        </w:tc>
        <w:tc>
          <w:tcPr>
            <w:tcW w:type="dxa" w:w="2448"/>
          </w:tcPr>
          <w:p>
            <w:r>
              <w:t>All module outputs</w:t>
            </w:r>
          </w:p>
        </w:tc>
        <w:tc>
          <w:tcPr>
            <w:tcW w:type="dxa" w:w="2448"/>
          </w:tcPr>
          <w:p>
            <w:r>
              <w:t>Store metrics and visualise events</w:t>
            </w:r>
          </w:p>
        </w:tc>
        <w:tc>
          <w:tcPr>
            <w:tcW w:type="dxa" w:w="2448"/>
          </w:tcPr>
          <w:p>
            <w:r>
              <w:t>Auditable logs and summaries</w:t>
            </w:r>
          </w:p>
        </w:tc>
      </w:tr>
    </w:tbl>
    <w:p>
      <w:r>
        <w:t>Text architecture: Data Source → Input Validation/Preprocessing → Object Detection → Tracking → Motion/Range Estimate → Risk Estimator → Warning Policy → Dashboard/Logs. Each stage should also emit structured logs. Radar/LiDAR can enter through separate validated preprocessing branches and be associated before risk estimation if those inputs are later integrated.</w:t>
      </w:r>
    </w:p>
    <w:p>
      <w:pPr>
        <w:pStyle w:val="Heading1"/>
      </w:pPr>
      <w:r>
        <w:t>4. Module Explanations</w:t>
      </w:r>
    </w:p>
    <w:p>
      <w:pPr>
        <w:pStyle w:val="Heading2"/>
      </w:pPr>
      <w:r>
        <w:t>4.1 Data acquisition and preprocessing</w:t>
      </w:r>
    </w:p>
    <w:p>
      <w:r>
        <w:t>The data layer accepts recorded frames or simulator output. It should record timestamps, image dimensions, source identifiers, and data-quality status. Preprocessing must exactly match the model's expected input format. Any frame that fails decoding or violates expected dimensions should be flagged. Reusing a stale frame without marking it stale can make a risk estimate appear more current than it is.</w:t>
      </w:r>
    </w:p>
    <w:p>
      <w:pPr>
        <w:pStyle w:val="Heading2"/>
      </w:pPr>
      <w:r>
        <w:t>4.2 AI perception</w:t>
      </w:r>
    </w:p>
    <w:p>
      <w:r>
        <w:t>A YOLO-family object detector is a candidate because it can return bounding boxes, class labels, and confidence scores in one inference pass. Candidate classes may include cars, buses, trucks, motorcycles, bicycles, and pedestrians, subject to the selected model and dataset labels. Confidence thresholds must be documented and selected using validation data. Detector output should not be treated as ground truth.</w:t>
      </w:r>
    </w:p>
    <w:p>
      <w:pPr>
        <w:pStyle w:val="Heading2"/>
      </w:pPr>
      <w:r>
        <w:t>4.3 Object tracking and motion</w:t>
      </w:r>
    </w:p>
    <w:p>
      <w:r>
        <w:t>Tracking associates detections across frames to reduce identity switches and support motion estimates. A Kalman filter may smooth state estimates if the state representation and measurement model are appropriate. Tracking should be optional until implemented and tested; a detection-only version must not claim stable track IDs or velocity estimates.</w:t>
      </w:r>
    </w:p>
    <w:p>
      <w:pPr>
        <w:pStyle w:val="Heading2"/>
      </w:pPr>
      <w:r>
        <w:t>4.4 Risk estimation and worked examples</w:t>
      </w:r>
    </w:p>
    <w:p>
      <w:r>
        <w:t>A simple TTC estimate is TTC = d/v_c when gap d is positive and closing speed v_c is positive. If d=18 m and v_c=6 m/s, TTC=3 seconds. If d=9 m at 6 m/s, TTC=1.5 seconds. If the target is moving away or closing speed is zero, the simplified calculation should return a non-imminent/undefined state rather than divide by zero or invent a finite TTC. TTC is limited because real vehicles accelerate and change lanes.</w:t>
      </w:r>
    </w:p>
    <w:p>
      <w:r>
        <w:t>A candidate risk score is R=0.50T+0.25P+0.15U+0.10S, where T is normalised urgency, P conflict probability, U uncertainty, and S severity, each in [0,1]. With T=0.7, P=1.0, U=0.2, and S=0.8, R=0.35+0.25+0.03+0.08=0.71. This example illustrates arithmetic only. The weights, normalisation rules, and alert thresholds need calibration against labelled cases and must not be treated as validated safety logic.</w:t>
      </w:r>
    </w:p>
    <w:p>
      <w:pPr>
        <w:pStyle w:val="Heading1"/>
      </w:pPr>
      <w:r>
        <w:t>5. Warning Policy and Explainability</w:t>
      </w:r>
    </w:p>
    <w:p>
      <w:r>
        <w:t>The warning policy should define what happens when risk increases, when an object disappears, or when input quality becomes poor. A prototype can output low, medium, high, or unknown risk, with the rule for each state documented in configuration. Thresholds should be treated as tunable parameters, selected on validation data and assessed on a separate test set. To reduce alert chatter, consecutive frames may be grouped into one event, but the grouping rule must be stated before calculating warning rates.</w:t>
      </w:r>
    </w:p>
    <w:p>
      <w:r>
        <w:t>Every warning should be traceable to evidence such as target track, estimated gap, closing speed, TTC, confidence, uncertainty, and rule triggered. If a required value is missing or unreliable, the output should explicitly state that the risk is unknown or degraded. Explainability in this context means exposing the measurable factors behind a warning, not claiming that a heuristic score fully explains driving risk.</w:t>
      </w:r>
    </w:p>
    <w:p>
      <w:pPr>
        <w:pStyle w:val="Heading1"/>
      </w:pPr>
      <w:r>
        <w:t>6. Hardware and Software Requirements</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Minimum planning consideration</w:t>
            </w:r>
          </w:p>
        </w:tc>
        <w:tc>
          <w:tcPr>
            <w:tcW w:type="dxa" w:w="3264"/>
          </w:tcPr>
          <w:p>
            <w:r>
              <w:t>Notes</w:t>
            </w:r>
          </w:p>
        </w:tc>
      </w:tr>
      <w:tr>
        <w:tc>
          <w:tcPr>
            <w:tcW w:type="dxa" w:w="3264"/>
          </w:tcPr>
          <w:p>
            <w:r>
              <w:t>Development laptop</w:t>
            </w:r>
          </w:p>
        </w:tc>
        <w:tc>
          <w:tcPr>
            <w:tcW w:type="dxa" w:w="3264"/>
          </w:tcPr>
          <w:p>
            <w:r>
              <w:t>CPU, RAM, storage, operating system recorded</w:t>
            </w:r>
          </w:p>
        </w:tc>
        <w:tc>
          <w:tcPr>
            <w:tcW w:type="dxa" w:w="3264"/>
          </w:tcPr>
          <w:p>
            <w:r>
              <w:t>Benchmark actual environment</w:t>
            </w:r>
          </w:p>
        </w:tc>
      </w:tr>
      <w:tr>
        <w:tc>
          <w:tcPr>
            <w:tcW w:type="dxa" w:w="3264"/>
          </w:tcPr>
          <w:p>
            <w:r>
              <w:t>Optional GPU</w:t>
            </w:r>
          </w:p>
        </w:tc>
        <w:tc>
          <w:tcPr>
            <w:tcW w:type="dxa" w:w="3264"/>
          </w:tcPr>
          <w:p>
            <w:r>
              <w:t>Useful for faster inference/training</w:t>
            </w:r>
          </w:p>
        </w:tc>
        <w:tc>
          <w:tcPr>
            <w:tcW w:type="dxa" w:w="3264"/>
          </w:tcPr>
          <w:p>
            <w:r>
              <w:t>Not required to claim GPU results unless used</w:t>
            </w:r>
          </w:p>
        </w:tc>
      </w:tr>
      <w:tr>
        <w:tc>
          <w:tcPr>
            <w:tcW w:type="dxa" w:w="3264"/>
          </w:tcPr>
          <w:p>
            <w:r>
              <w:t>Camera/data</w:t>
            </w:r>
          </w:p>
        </w:tc>
        <w:tc>
          <w:tcPr>
            <w:tcW w:type="dxa" w:w="3264"/>
          </w:tcPr>
          <w:p>
            <w:r>
              <w:t>Recorded dataset or simulator frames</w:t>
            </w:r>
          </w:p>
        </w:tc>
        <w:tc>
          <w:tcPr>
            <w:tcW w:type="dxa" w:w="3264"/>
          </w:tcPr>
          <w:p>
            <w:r>
              <w:t>Document resolution, frame rate, source/licence</w:t>
            </w:r>
          </w:p>
        </w:tc>
      </w:tr>
      <w:tr>
        <w:tc>
          <w:tcPr>
            <w:tcW w:type="dxa" w:w="3264"/>
          </w:tcPr>
          <w:p>
            <w:r>
              <w:t>Python environment</w:t>
            </w:r>
          </w:p>
        </w:tc>
        <w:tc>
          <w:tcPr>
            <w:tcW w:type="dxa" w:w="3264"/>
          </w:tcPr>
          <w:p>
            <w:r>
              <w:t>Pinned Python and library versions</w:t>
            </w:r>
          </w:p>
        </w:tc>
        <w:tc>
          <w:tcPr>
            <w:tcW w:type="dxa" w:w="3264"/>
          </w:tcPr>
          <w:p>
            <w:r>
              <w:t>Keep reproducible requirements file</w:t>
            </w:r>
          </w:p>
        </w:tc>
      </w:tr>
      <w:tr>
        <w:tc>
          <w:tcPr>
            <w:tcW w:type="dxa" w:w="3264"/>
          </w:tcPr>
          <w:p>
            <w:r>
              <w:t>Libraries</w:t>
            </w:r>
          </w:p>
        </w:tc>
        <w:tc>
          <w:tcPr>
            <w:tcW w:type="dxa" w:w="3264"/>
          </w:tcPr>
          <w:p>
            <w:r>
              <w:t>OpenCV, NumPy, detector framework, metrics tools</w:t>
            </w:r>
          </w:p>
        </w:tc>
        <w:tc>
          <w:tcPr>
            <w:tcW w:type="dxa" w:w="3264"/>
          </w:tcPr>
          <w:p>
            <w:r>
              <w:t>Use only libraries actually used</w:t>
            </w:r>
          </w:p>
        </w:tc>
      </w:tr>
      <w:tr>
        <w:tc>
          <w:tcPr>
            <w:tcW w:type="dxa" w:w="3264"/>
          </w:tcPr>
          <w:p>
            <w:r>
              <w:t>Version control</w:t>
            </w:r>
          </w:p>
        </w:tc>
        <w:tc>
          <w:tcPr>
            <w:tcW w:type="dxa" w:w="3264"/>
          </w:tcPr>
          <w:p>
            <w:r>
              <w:t>Git repository and tagged checkpoints</w:t>
            </w:r>
          </w:p>
        </w:tc>
        <w:tc>
          <w:tcPr>
            <w:tcW w:type="dxa" w:w="3264"/>
          </w:tcPr>
          <w:p>
            <w:r>
              <w:t>Never commit secrets or private data</w:t>
            </w:r>
          </w:p>
        </w:tc>
      </w:tr>
      <w:tr>
        <w:tc>
          <w:tcPr>
            <w:tcW w:type="dxa" w:w="3264"/>
          </w:tcPr>
          <w:p>
            <w:r>
              <w:t>Visualisation</w:t>
            </w:r>
          </w:p>
        </w:tc>
        <w:tc>
          <w:tcPr>
            <w:tcW w:type="dxa" w:w="3264"/>
          </w:tcPr>
          <w:p>
            <w:r>
              <w:t>CSV/JSON logs and charts/dashboard</w:t>
            </w:r>
          </w:p>
        </w:tc>
        <w:tc>
          <w:tcPr>
            <w:tcW w:type="dxa" w:w="3264"/>
          </w:tcPr>
          <w:p>
            <w:r>
              <w:t>Plots must use real runs or be labelled illustrative</w:t>
            </w:r>
          </w:p>
        </w:tc>
      </w:tr>
    </w:tbl>
    <w:p>
      <w:r>
        <w:t>An indicative optional equipment budget from the planning roadmap is approximately ₹11,200–₹15,200, assuming an existing suitable laptop and optional purchases such as external storage, a webcam, a compute allowance, and contingency. This is a rough estimate, not a current supplier quote. The team should confirm local prices and avoid purchases until the baseline's compute needs are known.</w:t>
      </w:r>
    </w:p>
    <w:p>
      <w:pPr>
        <w:pStyle w:val="Heading1"/>
      </w:pPr>
      <w:r>
        <w:t>7. Evaluation Plan and Proposed Metrics</w:t>
      </w:r>
    </w:p>
    <w:tbl>
      <w:tblPr>
        <w:tblStyle w:val="TableGrid"/>
        <w:tblW w:type="auto" w:w="0"/>
        <w:tblLook w:firstColumn="1" w:firstRow="1" w:lastColumn="0" w:lastRow="0" w:noHBand="0" w:noVBand="1" w:val="04A0"/>
      </w:tblPr>
      <w:tblGrid>
        <w:gridCol w:w="3264"/>
        <w:gridCol w:w="3264"/>
        <w:gridCol w:w="3264"/>
      </w:tblGrid>
      <w:tr>
        <w:tc>
          <w:tcPr>
            <w:tcW w:type="dxa" w:w="3264"/>
          </w:tcPr>
          <w:p>
            <w:r>
              <w:t>Metric</w:t>
            </w:r>
          </w:p>
        </w:tc>
        <w:tc>
          <w:tcPr>
            <w:tcW w:type="dxa" w:w="3264"/>
          </w:tcPr>
          <w:p>
            <w:r>
              <w:t>Proposed target</w:t>
            </w:r>
          </w:p>
        </w:tc>
        <w:tc>
          <w:tcPr>
            <w:tcW w:type="dxa" w:w="3264"/>
          </w:tcPr>
          <w:p>
            <w:r>
              <w:t>Evidence required</w:t>
            </w:r>
          </w:p>
        </w:tc>
      </w:tr>
      <w:tr>
        <w:tc>
          <w:tcPr>
            <w:tcW w:type="dxa" w:w="3264"/>
          </w:tcPr>
          <w:p>
            <w:r>
              <w:t>Detection precision</w:t>
            </w:r>
          </w:p>
        </w:tc>
        <w:tc>
          <w:tcPr>
            <w:tcW w:type="dxa" w:w="3264"/>
          </w:tcPr>
          <w:p>
            <w:r>
              <w:t>≥ 0.80</w:t>
            </w:r>
          </w:p>
        </w:tc>
        <w:tc>
          <w:tcPr>
            <w:tcW w:type="dxa" w:w="3264"/>
          </w:tcPr>
          <w:p>
            <w:r>
              <w:t>Labelled predictions and matching rule</w:t>
            </w:r>
          </w:p>
        </w:tc>
      </w:tr>
      <w:tr>
        <w:tc>
          <w:tcPr>
            <w:tcW w:type="dxa" w:w="3264"/>
          </w:tcPr>
          <w:p>
            <w:r>
              <w:t>Detection recall</w:t>
            </w:r>
          </w:p>
        </w:tc>
        <w:tc>
          <w:tcPr>
            <w:tcW w:type="dxa" w:w="3264"/>
          </w:tcPr>
          <w:p>
            <w:r>
              <w:t>≥ 0.75</w:t>
            </w:r>
          </w:p>
        </w:tc>
        <w:tc>
          <w:tcPr>
            <w:tcW w:type="dxa" w:w="3264"/>
          </w:tcPr>
          <w:p>
            <w:r>
              <w:t>Labelled missed-object analysis</w:t>
            </w:r>
          </w:p>
        </w:tc>
      </w:tr>
      <w:tr>
        <w:tc>
          <w:tcPr>
            <w:tcW w:type="dxa" w:w="3264"/>
          </w:tcPr>
          <w:p>
            <w:r>
              <w:t>Critical-event recall</w:t>
            </w:r>
          </w:p>
        </w:tc>
        <w:tc>
          <w:tcPr>
            <w:tcW w:type="dxa" w:w="3264"/>
          </w:tcPr>
          <w:p>
            <w:r>
              <w:t>≥ 0.80 in scripted test cases</w:t>
            </w:r>
          </w:p>
        </w:tc>
        <w:tc>
          <w:tcPr>
            <w:tcW w:type="dxa" w:w="3264"/>
          </w:tcPr>
          <w:p>
            <w:r>
              <w:t>Event definitions and event-level counts</w:t>
            </w:r>
          </w:p>
        </w:tc>
      </w:tr>
      <w:tr>
        <w:tc>
          <w:tcPr>
            <w:tcW w:type="dxa" w:w="3264"/>
          </w:tcPr>
          <w:p>
            <w:r>
              <w:t>Median latency</w:t>
            </w:r>
          </w:p>
        </w:tc>
        <w:tc>
          <w:tcPr>
            <w:tcW w:type="dxa" w:w="3264"/>
          </w:tcPr>
          <w:p>
            <w:r>
              <w:t>≤ 200 ms/frame on specified hardware</w:t>
            </w:r>
          </w:p>
        </w:tc>
        <w:tc>
          <w:tcPr>
            <w:tcW w:type="dxa" w:w="3264"/>
          </w:tcPr>
          <w:p>
            <w:r>
              <w:t>Input/output timestamps; report p95 too</w:t>
            </w:r>
          </w:p>
        </w:tc>
      </w:tr>
      <w:tr>
        <w:tc>
          <w:tcPr>
            <w:tcW w:type="dxa" w:w="3264"/>
          </w:tcPr>
          <w:p>
            <w:r>
              <w:t>False warnings</w:t>
            </w:r>
          </w:p>
        </w:tc>
        <w:tc>
          <w:tcPr>
            <w:tcW w:type="dxa" w:w="3264"/>
          </w:tcPr>
          <w:p>
            <w:r>
              <w:t>≤ 2 per 10 minutes in chosen baseline scenes</w:t>
            </w:r>
          </w:p>
        </w:tc>
        <w:tc>
          <w:tcPr>
            <w:tcW w:type="dxa" w:w="3264"/>
          </w:tcPr>
          <w:p>
            <w:r>
              <w:t>Warning grouping and evaluated duration</w:t>
            </w:r>
          </w:p>
        </w:tc>
      </w:tr>
      <w:tr>
        <w:tc>
          <w:tcPr>
            <w:tcW w:type="dxa" w:w="3264"/>
          </w:tcPr>
          <w:p>
            <w:r>
              <w:t>Missing-input handling</w:t>
            </w:r>
          </w:p>
        </w:tc>
        <w:tc>
          <w:tcPr>
            <w:tcW w:type="dxa" w:w="3264"/>
          </w:tcPr>
          <w:p>
            <w:r>
              <w:t>All injected faults flagged in initial test suite</w:t>
            </w:r>
          </w:p>
        </w:tc>
        <w:tc>
          <w:tcPr>
            <w:tcW w:type="dxa" w:w="3264"/>
          </w:tcPr>
          <w:p>
            <w:r>
              <w:t>Fault-injection record</w:t>
            </w:r>
          </w:p>
        </w:tc>
      </w:tr>
      <w:tr>
        <w:tc>
          <w:tcPr>
            <w:tcW w:type="dxa" w:w="3264"/>
          </w:tcPr>
          <w:p>
            <w:r>
              <w:t>Risk estimation</w:t>
            </w:r>
          </w:p>
        </w:tc>
        <w:tc>
          <w:tcPr>
            <w:tcW w:type="dxa" w:w="3264"/>
          </w:tcPr>
          <w:p>
            <w:r>
              <w:t>Report TTC error where reference motion exists</w:t>
            </w:r>
          </w:p>
        </w:tc>
        <w:tc>
          <w:tcPr>
            <w:tcW w:type="dxa" w:w="3264"/>
          </w:tcPr>
          <w:p>
            <w:r>
              <w:t>Reference values, formula, exclusions</w:t>
            </w:r>
          </w:p>
        </w:tc>
      </w:tr>
    </w:tbl>
    <w:p>
      <w:r>
        <w:t>All values above are proposed acceptance targets, not measured performance. A report of actual results should state model version, dataset split, number of frames/events, hardware, and run configuration. A test-set result should not be reused repeatedly to tune thresholds and then described as an unbiased final evaluation.</w:t>
      </w:r>
    </w:p>
    <w:p>
      <w:pPr>
        <w:pStyle w:val="Heading1"/>
      </w:pPr>
      <w:r>
        <w:t>8. Illustrative Detection-Metric Example</w:t>
      </w:r>
    </w:p>
    <w:p>
      <w:r>
        <w:t>If TP=72, FP=8, and FN=28, precision=72/(72+8)=90%, recall=72/(72+28)=72%, and F1=2×0.90×0.72/(0.90+0.72)=80%. These are invented example counts. The gap between precision and recall suggests that the next investigation should focus on missed objects, broken down by class and condition, rather than simply claiming the model is accurate.</w:t>
      </w:r>
    </w:p>
    <w:p>
      <w:pPr>
        <w:pStyle w:val="Heading1"/>
      </w:pPr>
      <w:r>
        <w:t>9. Data Logging and Reproducibility</w:t>
      </w:r>
    </w:p>
    <w:p>
      <w:r>
        <w:t>Each run should log scenario ID, timestamp, frame ID, input quality, model version, configuration, class, confidence, bounding box, track ID if available, estimated gap and closing speed if available, TTC, risk score, warning state, latency, and error flags. Store ground-truth labels separately from predictions. Record software versions, model weights identifiers, hardware details, scenario parameters, and any exclusions. Re-run a fixed regression suite after changes.</w:t>
      </w:r>
    </w:p>
    <w:p>
      <w:pPr>
        <w:pStyle w:val="Heading1"/>
      </w:pPr>
      <w:r>
        <w:t>10. Cybersecurity and Privacy Controls</w:t>
      </w:r>
    </w:p>
    <w:p>
      <w:pPr>
        <w:pStyle w:val="ListBullet"/>
      </w:pPr>
      <w:r>
        <w:t>Apply least-privilege access to datasets, model files, cloud storage, and repositories; enable MFA where available.</w:t>
      </w:r>
    </w:p>
    <w:p>
      <w:pPr>
        <w:pStyle w:val="ListBullet"/>
      </w:pPr>
      <w:r>
        <w:t>Keep credentials, private footage, certificates, and identifying information out of public GitHub commits.</w:t>
      </w:r>
    </w:p>
    <w:p>
      <w:pPr>
        <w:pStyle w:val="ListBullet"/>
      </w:pPr>
      <w:r>
        <w:t>Use encrypted transfer and storage where supported, and restrict public access by default.</w:t>
      </w:r>
    </w:p>
    <w:p>
      <w:pPr>
        <w:pStyle w:val="ListBullet"/>
      </w:pPr>
      <w:r>
        <w:t>Check dataset licences and document data purpose, retention period, access roles, and deletion steps.</w:t>
      </w:r>
    </w:p>
    <w:p>
      <w:pPr>
        <w:pStyle w:val="ListBullet"/>
      </w:pPr>
      <w:r>
        <w:t>Validate frame formats, timestamp order, configuration values, and numerical estimates before processing.</w:t>
      </w:r>
    </w:p>
    <w:p>
      <w:pPr>
        <w:pStyle w:val="ListBullet"/>
      </w:pPr>
      <w:r>
        <w:t>Pin dependencies and scan for known vulnerabilities and accidental secrets.</w:t>
      </w:r>
    </w:p>
    <w:p>
      <w:pPr>
        <w:pStyle w:val="ListBullet"/>
      </w:pPr>
      <w:r>
        <w:t>Log security-relevant configuration changes and faults without retaining unnecessary personal data.</w:t>
      </w:r>
    </w:p>
    <w:p>
      <w:pPr>
        <w:pStyle w:val="ListBullet"/>
      </w:pPr>
      <w:r>
        <w:t>Keep the prototype disconnected from vehicle actuation; no braking or steering commands are permitted.</w:t>
      </w:r>
    </w:p>
    <w:p>
      <w:pPr>
        <w:pStyle w:val="Heading1"/>
      </w:pPr>
      <w:r>
        <w:t>11. Failure Modes and Mitigations</w:t>
      </w:r>
    </w:p>
    <w:tbl>
      <w:tblPr>
        <w:tblStyle w:val="TableGrid"/>
        <w:tblW w:type="auto" w:w="0"/>
        <w:tblLook w:firstColumn="1" w:firstRow="1" w:lastColumn="0" w:lastRow="0" w:noHBand="0" w:noVBand="1" w:val="04A0"/>
      </w:tblPr>
      <w:tblGrid>
        <w:gridCol w:w="3264"/>
        <w:gridCol w:w="3264"/>
        <w:gridCol w:w="3264"/>
      </w:tblGrid>
      <w:tr>
        <w:tc>
          <w:tcPr>
            <w:tcW w:type="dxa" w:w="3264"/>
          </w:tcPr>
          <w:p>
            <w:r>
              <w:t>Failure mode</w:t>
            </w:r>
          </w:p>
        </w:tc>
        <w:tc>
          <w:tcPr>
            <w:tcW w:type="dxa" w:w="3264"/>
          </w:tcPr>
          <w:p>
            <w:r>
              <w:t>Potential consequence</w:t>
            </w:r>
          </w:p>
        </w:tc>
        <w:tc>
          <w:tcPr>
            <w:tcW w:type="dxa" w:w="3264"/>
          </w:tcPr>
          <w:p>
            <w:r>
              <w:t>Mitigation</w:t>
            </w:r>
          </w:p>
        </w:tc>
      </w:tr>
      <w:tr>
        <w:tc>
          <w:tcPr>
            <w:tcW w:type="dxa" w:w="3264"/>
          </w:tcPr>
          <w:p>
            <w:r>
              <w:t>Missed object</w:t>
            </w:r>
          </w:p>
        </w:tc>
        <w:tc>
          <w:tcPr>
            <w:tcW w:type="dxa" w:w="3264"/>
          </w:tcPr>
          <w:p>
            <w:r>
              <w:t>Hazard not represented</w:t>
            </w:r>
          </w:p>
        </w:tc>
        <w:tc>
          <w:tcPr>
            <w:tcW w:type="dxa" w:w="3264"/>
          </w:tcPr>
          <w:p>
            <w:r>
              <w:t>Analyse FN cases; test class/condition breakdowns</w:t>
            </w:r>
          </w:p>
        </w:tc>
      </w:tr>
      <w:tr>
        <w:tc>
          <w:tcPr>
            <w:tcW w:type="dxa" w:w="3264"/>
          </w:tcPr>
          <w:p>
            <w:r>
              <w:t>False detection</w:t>
            </w:r>
          </w:p>
        </w:tc>
        <w:tc>
          <w:tcPr>
            <w:tcW w:type="dxa" w:w="3264"/>
          </w:tcPr>
          <w:p>
            <w:r>
              <w:t>Unnecessary warning</w:t>
            </w:r>
          </w:p>
        </w:tc>
        <w:tc>
          <w:tcPr>
            <w:tcW w:type="dxa" w:w="3264"/>
          </w:tcPr>
          <w:p>
            <w:r>
              <w:t>Measure precision and false-warning frequency</w:t>
            </w:r>
          </w:p>
        </w:tc>
      </w:tr>
      <w:tr>
        <w:tc>
          <w:tcPr>
            <w:tcW w:type="dxa" w:w="3264"/>
          </w:tcPr>
          <w:p>
            <w:r>
              <w:t>Track ID switch</w:t>
            </w:r>
          </w:p>
        </w:tc>
        <w:tc>
          <w:tcPr>
            <w:tcW w:type="dxa" w:w="3264"/>
          </w:tcPr>
          <w:p>
            <w:r>
              <w:t>Incorrect motion estimate</w:t>
            </w:r>
          </w:p>
        </w:tc>
        <w:tc>
          <w:tcPr>
            <w:tcW w:type="dxa" w:w="3264"/>
          </w:tcPr>
          <w:p>
            <w:r>
              <w:t>Evaluate track continuity and reset uncertain tracks</w:t>
            </w:r>
          </w:p>
        </w:tc>
      </w:tr>
      <w:tr>
        <w:tc>
          <w:tcPr>
            <w:tcW w:type="dxa" w:w="3264"/>
          </w:tcPr>
          <w:p>
            <w:r>
              <w:t>Bad range estimate</w:t>
            </w:r>
          </w:p>
        </w:tc>
        <w:tc>
          <w:tcPr>
            <w:tcW w:type="dxa" w:w="3264"/>
          </w:tcPr>
          <w:p>
            <w:r>
              <w:t>Misleading TTC</w:t>
            </w:r>
          </w:p>
        </w:tc>
        <w:tc>
          <w:tcPr>
            <w:tcW w:type="dxa" w:w="3264"/>
          </w:tcPr>
          <w:p>
            <w:r>
              <w:t>Attach uncertainty; reject invalid values</w:t>
            </w:r>
          </w:p>
        </w:tc>
      </w:tr>
      <w:tr>
        <w:tc>
          <w:tcPr>
            <w:tcW w:type="dxa" w:w="3264"/>
          </w:tcPr>
          <w:p>
            <w:r>
              <w:t>Stale/missing frame</w:t>
            </w:r>
          </w:p>
        </w:tc>
        <w:tc>
          <w:tcPr>
            <w:tcW w:type="dxa" w:w="3264"/>
          </w:tcPr>
          <w:p>
            <w:r>
              <w:t>Outdated risk state</w:t>
            </w:r>
          </w:p>
        </w:tc>
        <w:tc>
          <w:tcPr>
            <w:tcW w:type="dxa" w:w="3264"/>
          </w:tcPr>
          <w:p>
            <w:r>
              <w:t>Timestamp checks and explicit unknown state</w:t>
            </w:r>
          </w:p>
        </w:tc>
      </w:tr>
      <w:tr>
        <w:tc>
          <w:tcPr>
            <w:tcW w:type="dxa" w:w="3264"/>
          </w:tcPr>
          <w:p>
            <w:r>
              <w:t>High latency</w:t>
            </w:r>
          </w:p>
        </w:tc>
        <w:tc>
          <w:tcPr>
            <w:tcW w:type="dxa" w:w="3264"/>
          </w:tcPr>
          <w:p>
            <w:r>
              <w:t>Late warning</w:t>
            </w:r>
          </w:p>
        </w:tc>
        <w:tc>
          <w:tcPr>
            <w:tcW w:type="dxa" w:w="3264"/>
          </w:tcPr>
          <w:p>
            <w:r>
              <w:t>Profile p50/p95 latency and simplify bottlenecks</w:t>
            </w:r>
          </w:p>
        </w:tc>
      </w:tr>
      <w:tr>
        <w:tc>
          <w:tcPr>
            <w:tcW w:type="dxa" w:w="3264"/>
          </w:tcPr>
          <w:p>
            <w:r>
              <w:t>Data/credential exposure</w:t>
            </w:r>
          </w:p>
        </w:tc>
        <w:tc>
          <w:tcPr>
            <w:tcW w:type="dxa" w:w="3264"/>
          </w:tcPr>
          <w:p>
            <w:r>
              <w:t>Privacy or security incident</w:t>
            </w:r>
          </w:p>
        </w:tc>
        <w:tc>
          <w:tcPr>
            <w:tcW w:type="dxa" w:w="3264"/>
          </w:tcPr>
          <w:p>
            <w:r>
              <w:t>Least privilege, secret scans, access controls</w:t>
            </w:r>
          </w:p>
        </w:tc>
      </w:tr>
    </w:tbl>
    <w:p>
      <w:pPr>
        <w:pStyle w:val="Heading1"/>
      </w:pPr>
      <w:r>
        <w:t>12. Limitations and Scalability</w:t>
      </w:r>
    </w:p>
    <w:p>
      <w:r>
        <w:t>The design depends on dataset labels, model coverage, camera geometry, motion-estimation quality, hardware, and the repeatability of simulation. A monocular camera alone may not provide reliable metric distance without calibration or additional assumptions. TTC is simplified, and a weighted risk score can encode arbitrary preferences unless validated. Simulated results do not establish performance on real roads.</w:t>
      </w:r>
    </w:p>
    <w:p>
      <w:r>
        <w:t>Possible future extensions include calibrated camera geometry, radar/LiDAR inputs, uncertainty-aware fusion, more varied traffic scenarios, automated regression runs, and model monitoring. Each extension should be justified by measured baseline limitations. Any real-vehicle deployment would require a separate safety engineering and compliance process.</w:t>
      </w:r>
    </w:p>
    <w:p>
      <w:pPr>
        <w:pStyle w:val="Heading1"/>
      </w:pPr>
      <w:r>
        <w:t>13. Conclusion</w:t>
      </w:r>
    </w:p>
    <w:p>
      <w:r>
        <w:t>The conceptual design makes FusionDrive AI modular, measurable, and auditable. Its architecture connects perception to risk estimation while keeping invalid inputs, uncertainty, and logging visible. The worked examples and proposed targets provide concrete criteria for later experiments, but they do not substitute for measurements. The prototype should advance only when each stage has reproducible evidence and its limitations are explicitly reported.</w:t>
      </w:r>
    </w:p>
    <w:p>
      <w:pPr>
        <w:pStyle w:val="Heading1"/>
      </w:pPr>
      <w:r>
        <w:t>References</w:t>
      </w:r>
    </w:p>
    <w:p>
      <w:pPr>
        <w:pStyle w:val="ListBullet"/>
      </w:pPr>
      <w:r>
        <w:t>CARLA Simulator documentation: https://carla.readthedocs.io/</w:t>
      </w:r>
    </w:p>
    <w:p>
      <w:pPr>
        <w:pStyle w:val="ListBullet"/>
      </w:pPr>
      <w:r>
        <w:t>KITTI Vision Benchmark Suite: https://www.cvlibs.net/datasets/kitti/</w:t>
      </w:r>
    </w:p>
    <w:p>
      <w:pPr>
        <w:pStyle w:val="ListBullet"/>
      </w:pPr>
      <w:r>
        <w:t>nuScenes dataset: https://www.nuscenes.org/</w:t>
      </w:r>
    </w:p>
    <w:p>
      <w:pPr>
        <w:pStyle w:val="ListBullet"/>
      </w:pPr>
      <w:r>
        <w:t>OpenCV documentation: https://docs.opencv.org/</w:t>
      </w:r>
    </w:p>
    <w:p>
      <w:pPr>
        <w:pStyle w:val="ListBullet"/>
      </w:pPr>
      <w:r>
        <w:t>Ultralytics documentation: https://docs.ultralytics.com/</w:t>
      </w:r>
    </w:p>
    <w:p>
      <w:pPr>
        <w:pStyle w:val="ListBullet"/>
      </w:pPr>
      <w:r>
        <w:t>NIST Cybersecurity Framework: https://www.nist.gov/cyberframework/</w:t>
      </w:r>
    </w:p>
    <w:p>
      <w:pPr>
        <w:pStyle w:val="ListBullet"/>
      </w:pPr>
      <w:r>
        <w:t>OWASP Top 10: https://owasp.org/www-project-top-ten/</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