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FUSIONDRIVE AI</w:t>
      </w:r>
    </w:p>
    <w:p>
      <w:pPr>
        <w:jc w:val="center"/>
      </w:pPr>
      <w:r>
        <w:rPr>
          <w:b/>
          <w:sz w:val="32"/>
        </w:rPr>
        <w:t>Week 4: Simulation and Testing Strategy for AI Algorithms in Traffic Analysis</w:t>
      </w:r>
    </w:p>
    <w:p>
      <w:pPr>
        <w:jc w:val="center"/>
      </w:pPr>
      <w:r>
        <w:rPr>
          <w:i/>
        </w:rPr>
        <w:t>Automotive AI Innovation Internship | YuvaIntern | Evidence-focused edition</w:t>
      </w:r>
    </w:p>
    <w:p>
      <w:r>
        <w:t>Document status: Proposed simulation and testing plan. All sample numbers are illustrative, and all acceptance thresholds are proposed until validated in actual runs. Do not describe simulated experiments as completed unless run logs exist.</w:t>
      </w:r>
    </w:p>
    <w:p>
      <w:pPr>
        <w:pStyle w:val="Heading1"/>
      </w:pPr>
      <w:r>
        <w:t>1. Executive Summary</w:t>
      </w:r>
    </w:p>
    <w:p>
      <w:r>
        <w:t>This report defines a structured simulation and testing strategy for FusionDrive AI, a conceptual traffic-scene understanding and driver-assistance research prototype. The plan tests perception, tracking where implemented, risk estimation, latency, warning behaviour, and resilience to degraded inputs. It uses controlled scenarios, explicit labels, a baseline comparison, and a results log to prevent unsupported claims. A simulator such as CARLA can provide repeatable scripted traffic scenes; public labelled datasets such as KITTI or nuScenes may provide a separate offline evaluation source after their labels and usage conditions are checked.</w:t>
      </w:r>
    </w:p>
    <w:p>
      <w:r>
        <w:t>The strategy includes ordinary following traffic, sudden braking, cut-ins, pedestrian crossings, occlusion, poor visibility, dense traffic, and missing-input cases. Metrics include precision, recall, F1, critical-event recall, false warnings per minute, latency percentiles, TTC error where reference motion is available, and fault detection. Worked calculations demonstrate the metric process, while proposed targets provide a starting acceptance checklist. These are not measured FusionDrive AI results.</w:t>
      </w:r>
    </w:p>
    <w:p>
      <w:pPr>
        <w:pStyle w:val="Heading1"/>
      </w:pPr>
      <w:r>
        <w:t>2. Objectives and Scope</w:t>
      </w:r>
    </w:p>
    <w:p>
      <w:pPr>
        <w:pStyle w:val="ListBullet"/>
      </w:pPr>
      <w:r>
        <w:t>Measure object-detection quality using a documented ground-truth matching rule.</w:t>
      </w:r>
    </w:p>
    <w:p>
      <w:pPr>
        <w:pStyle w:val="ListBullet"/>
      </w:pPr>
      <w:r>
        <w:t>Evaluate tracking only if a tracking module is implemented and outputs stable track IDs.</w:t>
      </w:r>
    </w:p>
    <w:p>
      <w:pPr>
        <w:pStyle w:val="ListBullet"/>
      </w:pPr>
      <w:r>
        <w:t>Test whether TTC/risk outputs respond consistently to decreasing gaps and increasing closing speed.</w:t>
      </w:r>
    </w:p>
    <w:p>
      <w:pPr>
        <w:pStyle w:val="ListBullet"/>
      </w:pPr>
      <w:r>
        <w:t>Measure end-to-end latency and warning timing under a stated hardware/software environment.</w:t>
      </w:r>
    </w:p>
    <w:p>
      <w:pPr>
        <w:pStyle w:val="ListBullet"/>
      </w:pPr>
      <w:r>
        <w:t>Test resilience to occlusion, low illumination, weather simulation, dense traffic, delayed frames, and missing inputs.</w:t>
      </w:r>
    </w:p>
    <w:p>
      <w:pPr>
        <w:pStyle w:val="ListBullet"/>
      </w:pPr>
      <w:r>
        <w:t>Create reproducible logs with scenario configuration, code/model version, metric counts, and exclusions.</w:t>
      </w:r>
    </w:p>
    <w:p>
      <w:r>
        <w:t>The test plan is for an offline research prototype. It does not establish roadworthiness, certification, or suitability for vehicle control. The system must not control steering or braking.</w:t>
      </w:r>
    </w:p>
    <w:p>
      <w:pPr>
        <w:pStyle w:val="Heading1"/>
      </w:pPr>
      <w:r>
        <w:t>3. Simulation Environment and Configuration</w:t>
      </w:r>
    </w:p>
    <w:p>
      <w:r>
        <w:t>CARLA is a candidate because it supports configurable maps, vehicles, pedestrians, weather, and simulated sensors. If it cannot run on the available laptop, the first stage can use labelled recorded frames and a small scenario table; the report should state which environment was actually used. Keep simulator-generated data separate from public dataset results because their conditions and labels differ.</w:t>
      </w:r>
    </w:p>
    <w:tbl>
      <w:tblPr>
        <w:tblStyle w:val="TableGrid"/>
        <w:tblW w:type="auto" w:w="0"/>
        <w:tblLook w:firstColumn="1" w:firstRow="1" w:lastColumn="0" w:lastRow="0" w:noHBand="0" w:noVBand="1" w:val="04A0"/>
      </w:tblPr>
      <w:tblGrid>
        <w:gridCol w:w="3264"/>
        <w:gridCol w:w="3264"/>
        <w:gridCol w:w="3264"/>
      </w:tblGrid>
      <w:tr>
        <w:tc>
          <w:tcPr>
            <w:tcW w:type="dxa" w:w="3264"/>
          </w:tcPr>
          <w:p>
            <w:r>
              <w:t>Configuration item</w:t>
            </w:r>
          </w:p>
        </w:tc>
        <w:tc>
          <w:tcPr>
            <w:tcW w:type="dxa" w:w="3264"/>
          </w:tcPr>
          <w:p>
            <w:r>
              <w:t>Suggested initial setting</w:t>
            </w:r>
          </w:p>
        </w:tc>
        <w:tc>
          <w:tcPr>
            <w:tcW w:type="dxa" w:w="3264"/>
          </w:tcPr>
          <w:p>
            <w:r>
              <w:t>Record during testing</w:t>
            </w:r>
          </w:p>
        </w:tc>
      </w:tr>
      <w:tr>
        <w:tc>
          <w:tcPr>
            <w:tcW w:type="dxa" w:w="3264"/>
          </w:tcPr>
          <w:p>
            <w:r>
              <w:t>Ego vehicle</w:t>
            </w:r>
          </w:p>
        </w:tc>
        <w:tc>
          <w:tcPr>
            <w:tcW w:type="dxa" w:w="3264"/>
          </w:tcPr>
          <w:p>
            <w:r>
              <w:t>One vehicle on a predefined route</w:t>
            </w:r>
          </w:p>
        </w:tc>
        <w:tc>
          <w:tcPr>
            <w:tcW w:type="dxa" w:w="3264"/>
          </w:tcPr>
          <w:p>
            <w:r>
              <w:t>Route, speed profile, simulator version</w:t>
            </w:r>
          </w:p>
        </w:tc>
      </w:tr>
      <w:tr>
        <w:tc>
          <w:tcPr>
            <w:tcW w:type="dxa" w:w="3264"/>
          </w:tcPr>
          <w:p>
            <w:r>
              <w:t>Traffic actors</w:t>
            </w:r>
          </w:p>
        </w:tc>
        <w:tc>
          <w:tcPr>
            <w:tcW w:type="dxa" w:w="3264"/>
          </w:tcPr>
          <w:p>
            <w:r>
              <w:t>5–10 vehicles for basic cases; increase separately</w:t>
            </w:r>
          </w:p>
        </w:tc>
        <w:tc>
          <w:tcPr>
            <w:tcW w:type="dxa" w:w="3264"/>
          </w:tcPr>
          <w:p>
            <w:r>
              <w:t>Actor count and behaviour script</w:t>
            </w:r>
          </w:p>
        </w:tc>
      </w:tr>
      <w:tr>
        <w:tc>
          <w:tcPr>
            <w:tcW w:type="dxa" w:w="3264"/>
          </w:tcPr>
          <w:p>
            <w:r>
              <w:t>Pedestrians</w:t>
            </w:r>
          </w:p>
        </w:tc>
        <w:tc>
          <w:tcPr>
            <w:tcW w:type="dxa" w:w="3264"/>
          </w:tcPr>
          <w:p>
            <w:r>
              <w:t>0–3 for crossing cases</w:t>
            </w:r>
          </w:p>
        </w:tc>
        <w:tc>
          <w:tcPr>
            <w:tcW w:type="dxa" w:w="3264"/>
          </w:tcPr>
          <w:p>
            <w:r>
              <w:t>Spawn point, speed, crossing time</w:t>
            </w:r>
          </w:p>
        </w:tc>
      </w:tr>
      <w:tr>
        <w:tc>
          <w:tcPr>
            <w:tcW w:type="dxa" w:w="3264"/>
          </w:tcPr>
          <w:p>
            <w:r>
              <w:t>Scenario duration</w:t>
            </w:r>
          </w:p>
        </w:tc>
        <w:tc>
          <w:tcPr>
            <w:tcW w:type="dxa" w:w="3264"/>
          </w:tcPr>
          <w:p>
            <w:r>
              <w:t>30–60 seconds for initial debugging</w:t>
            </w:r>
          </w:p>
        </w:tc>
        <w:tc>
          <w:tcPr>
            <w:tcW w:type="dxa" w:w="3264"/>
          </w:tcPr>
          <w:p>
            <w:r>
              <w:t>Actual evaluated seconds</w:t>
            </w:r>
          </w:p>
        </w:tc>
      </w:tr>
      <w:tr>
        <w:tc>
          <w:tcPr>
            <w:tcW w:type="dxa" w:w="3264"/>
          </w:tcPr>
          <w:p>
            <w:r>
              <w:t>Camera</w:t>
            </w:r>
          </w:p>
        </w:tc>
        <w:tc>
          <w:tcPr>
            <w:tcW w:type="dxa" w:w="3264"/>
          </w:tcPr>
          <w:p>
            <w:r>
              <w:t>Front RGB camera</w:t>
            </w:r>
          </w:p>
        </w:tc>
        <w:tc>
          <w:tcPr>
            <w:tcW w:type="dxa" w:w="3264"/>
          </w:tcPr>
          <w:p>
            <w:r>
              <w:t>Resolution, frame rate, field of view</w:t>
            </w:r>
          </w:p>
        </w:tc>
      </w:tr>
      <w:tr>
        <w:tc>
          <w:tcPr>
            <w:tcW w:type="dxa" w:w="3264"/>
          </w:tcPr>
          <w:p>
            <w:r>
              <w:t>Repeated runs</w:t>
            </w:r>
          </w:p>
        </w:tc>
        <w:tc>
          <w:tcPr>
            <w:tcW w:type="dxa" w:w="3264"/>
          </w:tcPr>
          <w:p>
            <w:r>
              <w:t>5 runs per scenario as an initial debugging minimum</w:t>
            </w:r>
          </w:p>
        </w:tc>
        <w:tc>
          <w:tcPr>
            <w:tcW w:type="dxa" w:w="3264"/>
          </w:tcPr>
          <w:p>
            <w:r>
              <w:t>Seed, run ID, failures</w:t>
            </w:r>
          </w:p>
        </w:tc>
      </w:tr>
      <w:tr>
        <w:tc>
          <w:tcPr>
            <w:tcW w:type="dxa" w:w="3264"/>
          </w:tcPr>
          <w:p>
            <w:r>
              <w:t>Logs</w:t>
            </w:r>
          </w:p>
        </w:tc>
        <w:tc>
          <w:tcPr>
            <w:tcW w:type="dxa" w:w="3264"/>
          </w:tcPr>
          <w:p>
            <w:r>
              <w:t>CSV/JSON structured records</w:t>
            </w:r>
          </w:p>
        </w:tc>
        <w:tc>
          <w:tcPr>
            <w:tcW w:type="dxa" w:w="3264"/>
          </w:tcPr>
          <w:p>
            <w:r>
              <w:t>Schema version and output path</w:t>
            </w:r>
          </w:p>
        </w:tc>
      </w:tr>
    </w:tbl>
    <w:p>
      <w:r>
        <w:t>These are manageable starting assumptions, not universal standards. Record actual configuration rather than copying a proposed value into the results column. Keep scenario settings fixed when comparing model versions.</w:t>
      </w:r>
    </w:p>
    <w:p>
      <w:pPr>
        <w:pStyle w:val="Heading1"/>
      </w:pPr>
      <w:r>
        <w:t>4. Scenario Matrix</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ID</w:t>
            </w:r>
          </w:p>
        </w:tc>
        <w:tc>
          <w:tcPr>
            <w:tcW w:type="dxa" w:w="1958"/>
          </w:tcPr>
          <w:p>
            <w:r>
              <w:t>Scenario</w:t>
            </w:r>
          </w:p>
        </w:tc>
        <w:tc>
          <w:tcPr>
            <w:tcW w:type="dxa" w:w="1958"/>
          </w:tcPr>
          <w:p>
            <w:r>
              <w:t>Variables to change</w:t>
            </w:r>
          </w:p>
        </w:tc>
        <w:tc>
          <w:tcPr>
            <w:tcW w:type="dxa" w:w="1958"/>
          </w:tcPr>
          <w:p>
            <w:r>
              <w:t>Expected behaviour</w:t>
            </w:r>
          </w:p>
        </w:tc>
        <w:tc>
          <w:tcPr>
            <w:tcW w:type="dxa" w:w="1958"/>
          </w:tcPr>
          <w:p>
            <w:r>
              <w:t>Metrics</w:t>
            </w:r>
          </w:p>
        </w:tc>
      </w:tr>
      <w:tr>
        <w:tc>
          <w:tcPr>
            <w:tcW w:type="dxa" w:w="1958"/>
          </w:tcPr>
          <w:p>
            <w:r>
              <w:t>S01</w:t>
            </w:r>
          </w:p>
        </w:tc>
        <w:tc>
          <w:tcPr>
            <w:tcW w:type="dxa" w:w="1958"/>
          </w:tcPr>
          <w:p>
            <w:r>
              <w:t>Normal following</w:t>
            </w:r>
          </w:p>
        </w:tc>
        <w:tc>
          <w:tcPr>
            <w:tcW w:type="dxa" w:w="1958"/>
          </w:tcPr>
          <w:p>
            <w:r>
              <w:t>Gap 10–30 m; steady speed</w:t>
            </w:r>
          </w:p>
        </w:tc>
        <w:tc>
          <w:tcPr>
            <w:tcW w:type="dxa" w:w="1958"/>
          </w:tcPr>
          <w:p>
            <w:r>
              <w:t>No excessive warning at stable safe gap</w:t>
            </w:r>
          </w:p>
        </w:tc>
        <w:tc>
          <w:tcPr>
            <w:tcW w:type="dxa" w:w="1958"/>
          </w:tcPr>
          <w:p>
            <w:r>
              <w:t>False warnings/min; latency</w:t>
            </w:r>
          </w:p>
        </w:tc>
      </w:tr>
      <w:tr>
        <w:tc>
          <w:tcPr>
            <w:tcW w:type="dxa" w:w="1958"/>
          </w:tcPr>
          <w:p>
            <w:r>
              <w:t>S02</w:t>
            </w:r>
          </w:p>
        </w:tc>
        <w:tc>
          <w:tcPr>
            <w:tcW w:type="dxa" w:w="1958"/>
          </w:tcPr>
          <w:p>
            <w:r>
              <w:t>Lead vehicle brakes</w:t>
            </w:r>
          </w:p>
        </w:tc>
        <w:tc>
          <w:tcPr>
            <w:tcW w:type="dxa" w:w="1958"/>
          </w:tcPr>
          <w:p>
            <w:r>
              <w:t>Gap, braking onset, deceleration</w:t>
            </w:r>
          </w:p>
        </w:tc>
        <w:tc>
          <w:tcPr>
            <w:tcW w:type="dxa" w:w="1958"/>
          </w:tcPr>
          <w:p>
            <w:r>
              <w:t>Risk rises as TTC decreases</w:t>
            </w:r>
          </w:p>
        </w:tc>
        <w:tc>
          <w:tcPr>
            <w:tcW w:type="dxa" w:w="1958"/>
          </w:tcPr>
          <w:p>
            <w:r>
              <w:t>Critical-event recall; warning lead time</w:t>
            </w:r>
          </w:p>
        </w:tc>
      </w:tr>
      <w:tr>
        <w:tc>
          <w:tcPr>
            <w:tcW w:type="dxa" w:w="1958"/>
          </w:tcPr>
          <w:p>
            <w:r>
              <w:t>S03</w:t>
            </w:r>
          </w:p>
        </w:tc>
        <w:tc>
          <w:tcPr>
            <w:tcW w:type="dxa" w:w="1958"/>
          </w:tcPr>
          <w:p>
            <w:r>
              <w:t>Vehicle cuts in</w:t>
            </w:r>
          </w:p>
        </w:tc>
        <w:tc>
          <w:tcPr>
            <w:tcW w:type="dxa" w:w="1958"/>
          </w:tcPr>
          <w:p>
            <w:r>
              <w:t>Entry angle, gap, relative speed</w:t>
            </w:r>
          </w:p>
        </w:tc>
        <w:tc>
          <w:tcPr>
            <w:tcW w:type="dxa" w:w="1958"/>
          </w:tcPr>
          <w:p>
            <w:r>
              <w:t>New actor detected and risk updated</w:t>
            </w:r>
          </w:p>
        </w:tc>
        <w:tc>
          <w:tcPr>
            <w:tcW w:type="dxa" w:w="1958"/>
          </w:tcPr>
          <w:p>
            <w:r>
              <w:t>Recall; tracking continuity</w:t>
            </w:r>
          </w:p>
        </w:tc>
      </w:tr>
      <w:tr>
        <w:tc>
          <w:tcPr>
            <w:tcW w:type="dxa" w:w="1958"/>
          </w:tcPr>
          <w:p>
            <w:r>
              <w:t>S04</w:t>
            </w:r>
          </w:p>
        </w:tc>
        <w:tc>
          <w:tcPr>
            <w:tcW w:type="dxa" w:w="1958"/>
          </w:tcPr>
          <w:p>
            <w:r>
              <w:t>Pedestrian crossing</w:t>
            </w:r>
          </w:p>
        </w:tc>
        <w:tc>
          <w:tcPr>
            <w:tcW w:type="dxa" w:w="1958"/>
          </w:tcPr>
          <w:p>
            <w:r>
              <w:t>Crossing speed and visibility</w:t>
            </w:r>
          </w:p>
        </w:tc>
        <w:tc>
          <w:tcPr>
            <w:tcW w:type="dxa" w:w="1958"/>
          </w:tcPr>
          <w:p>
            <w:r>
              <w:t>Conflict is flagged if paths intersect</w:t>
            </w:r>
          </w:p>
        </w:tc>
        <w:tc>
          <w:tcPr>
            <w:tcW w:type="dxa" w:w="1958"/>
          </w:tcPr>
          <w:p>
            <w:r>
              <w:t>Event recall; warning timing</w:t>
            </w:r>
          </w:p>
        </w:tc>
      </w:tr>
      <w:tr>
        <w:tc>
          <w:tcPr>
            <w:tcW w:type="dxa" w:w="1958"/>
          </w:tcPr>
          <w:p>
            <w:r>
              <w:t>S05</w:t>
            </w:r>
          </w:p>
        </w:tc>
        <w:tc>
          <w:tcPr>
            <w:tcW w:type="dxa" w:w="1958"/>
          </w:tcPr>
          <w:p>
            <w:r>
              <w:t>Partial occlusion</w:t>
            </w:r>
          </w:p>
        </w:tc>
        <w:tc>
          <w:tcPr>
            <w:tcW w:type="dxa" w:w="1958"/>
          </w:tcPr>
          <w:p>
            <w:r>
              <w:t>0–25%, 26–50%, 51–75% where measurable</w:t>
            </w:r>
          </w:p>
        </w:tc>
        <w:tc>
          <w:tcPr>
            <w:tcW w:type="dxa" w:w="1958"/>
          </w:tcPr>
          <w:p>
            <w:r>
              <w:t>Confidence/uncertainty reflects degraded view</w:t>
            </w:r>
          </w:p>
        </w:tc>
        <w:tc>
          <w:tcPr>
            <w:tcW w:type="dxa" w:w="1958"/>
          </w:tcPr>
          <w:p>
            <w:r>
              <w:t>Recall by occlusion band</w:t>
            </w:r>
          </w:p>
        </w:tc>
      </w:tr>
      <w:tr>
        <w:tc>
          <w:tcPr>
            <w:tcW w:type="dxa" w:w="1958"/>
          </w:tcPr>
          <w:p>
            <w:r>
              <w:t>S06</w:t>
            </w:r>
          </w:p>
        </w:tc>
        <w:tc>
          <w:tcPr>
            <w:tcW w:type="dxa" w:w="1958"/>
          </w:tcPr>
          <w:p>
            <w:r>
              <w:t>Night/poor visibility</w:t>
            </w:r>
          </w:p>
        </w:tc>
        <w:tc>
          <w:tcPr>
            <w:tcW w:type="dxa" w:w="1958"/>
          </w:tcPr>
          <w:p>
            <w:r>
              <w:t>Illumination and weather setting</w:t>
            </w:r>
          </w:p>
        </w:tc>
        <w:tc>
          <w:tcPr>
            <w:tcW w:type="dxa" w:w="1958"/>
          </w:tcPr>
          <w:p>
            <w:r>
              <w:t>Performance degradation quantified</w:t>
            </w:r>
          </w:p>
        </w:tc>
        <w:tc>
          <w:tcPr>
            <w:tcW w:type="dxa" w:w="1958"/>
          </w:tcPr>
          <w:p>
            <w:r>
              <w:t>Precision/recall by condition</w:t>
            </w:r>
          </w:p>
        </w:tc>
      </w:tr>
      <w:tr>
        <w:tc>
          <w:tcPr>
            <w:tcW w:type="dxa" w:w="1958"/>
          </w:tcPr>
          <w:p>
            <w:r>
              <w:t>S07</w:t>
            </w:r>
          </w:p>
        </w:tc>
        <w:tc>
          <w:tcPr>
            <w:tcW w:type="dxa" w:w="1958"/>
          </w:tcPr>
          <w:p>
            <w:r>
              <w:t>Dense traffic</w:t>
            </w:r>
          </w:p>
        </w:tc>
        <w:tc>
          <w:tcPr>
            <w:tcW w:type="dxa" w:w="1958"/>
          </w:tcPr>
          <w:p>
            <w:r>
              <w:t>Actor count and spacing</w:t>
            </w:r>
          </w:p>
        </w:tc>
        <w:tc>
          <w:tcPr>
            <w:tcW w:type="dxa" w:w="1958"/>
          </w:tcPr>
          <w:p>
            <w:r>
              <w:t>Avoid excessive ID switches and alert overload</w:t>
            </w:r>
          </w:p>
        </w:tc>
        <w:tc>
          <w:tcPr>
            <w:tcW w:type="dxa" w:w="1958"/>
          </w:tcPr>
          <w:p>
            <w:r>
              <w:t>Track errors; warnings/min</w:t>
            </w:r>
          </w:p>
        </w:tc>
      </w:tr>
      <w:tr>
        <w:tc>
          <w:tcPr>
            <w:tcW w:type="dxa" w:w="1958"/>
          </w:tcPr>
          <w:p>
            <w:r>
              <w:t>S08</w:t>
            </w:r>
          </w:p>
        </w:tc>
        <w:tc>
          <w:tcPr>
            <w:tcW w:type="dxa" w:w="1958"/>
          </w:tcPr>
          <w:p>
            <w:r>
              <w:t>Input dropout</w:t>
            </w:r>
          </w:p>
        </w:tc>
        <w:tc>
          <w:tcPr>
            <w:tcW w:type="dxa" w:w="1958"/>
          </w:tcPr>
          <w:p>
            <w:r>
              <w:t>Missing frame or 50/100/200 ms delay</w:t>
            </w:r>
          </w:p>
        </w:tc>
        <w:tc>
          <w:tcPr>
            <w:tcW w:type="dxa" w:w="1958"/>
          </w:tcPr>
          <w:p>
            <w:r>
              <w:t>Fault logged; stale input not treated as current</w:t>
            </w:r>
          </w:p>
        </w:tc>
        <w:tc>
          <w:tcPr>
            <w:tcW w:type="dxa" w:w="1958"/>
          </w:tcPr>
          <w:p>
            <w:r>
              <w:t>Fault detection; latency</w:t>
            </w:r>
          </w:p>
        </w:tc>
      </w:tr>
    </w:tbl>
    <w:p>
      <w:r>
        <w:t>For each scenario, define an event start and a success rule before running it. For example, S02 may count as detected if the warning is raised before TTC crosses a selected evaluation threshold. That threshold is a project test parameter, not a certified safety limit.</w:t>
      </w:r>
    </w:p>
    <w:p>
      <w:pPr>
        <w:pStyle w:val="Heading1"/>
      </w:pPr>
      <w:r>
        <w:t>5. Algorithms and Data Flow</w:t>
      </w:r>
    </w:p>
    <w:p>
      <w:r>
        <w:t>Proposed flow: simulator or dataset loader → input validation → preprocessing → object detector → tracker if implemented → motion/range estimate if available → risk estimator → warning policy → logger → metric analysis. A YOLO-family model is a candidate detector; OpenCV can support image processing, and a Kalman filter may support motion smoothing when the state and measurements justify it. The report must name the actual implementation and model version, not imply that every candidate component is already built.</w:t>
      </w:r>
    </w:p>
    <w:p>
      <w:r>
        <w:t>For every frame, validate decoding, dimensions, timestamps, and numeric values. Track object class, bounding box, confidence, track ID if available, reference label, estimated TTC if calculable, risk state, warning state, and processing time. Invalid or stale inputs should be flagged and should not silently produce precise-looking estimates.</w:t>
      </w:r>
    </w:p>
    <w:p>
      <w:pPr>
        <w:pStyle w:val="Heading1"/>
      </w:pPr>
      <w:r>
        <w:t>6. Risk Estimation with Worked Example</w:t>
      </w:r>
    </w:p>
    <w:p>
      <w:r>
        <w:t>A simplified time-to-collision estimate is TTC = d/v_c, where d is the estimated gap and v_c is positive closing speed. If d=18 m and v_c=6 m/s, TTC=18/6=3 seconds. If d=9 m at the same closing speed, TTC=9/6=1.5 seconds. The latter is more urgent under this simplified assumption. If closing speed is zero or negative, this formula should not return a finite imminent-collision estimate. Acceleration, turns, lane changes, and range uncertainty limit the model.</w:t>
      </w:r>
    </w:p>
    <w:p>
      <w:r>
        <w:t>An illustrative composite risk score can be R=0.50T+0.25P+0.15U+0.10S, with urgency T, conflict probability P, uncertainty U, and severity S normalised to 0–1. For T=0.7, P=1.0, U=0.2, S=0.8, R=0.35+0.25+0.03+0.08=0.71. The weights and thresholds are experimental assumptions. They must be checked against labelled scenarios and sensitivity tests; this score is not validated safety logic.</w:t>
      </w:r>
    </w:p>
    <w:p>
      <w:pPr>
        <w:pStyle w:val="Heading1"/>
      </w:pPr>
      <w:r>
        <w:t>7. Testing Procedure</w:t>
      </w:r>
    </w:p>
    <w:p>
      <w:pPr>
        <w:pStyle w:val="ListNumber"/>
      </w:pPr>
      <w:r>
        <w:t>Freeze the scenario list, labels, success rules, and proposed metrics before examining test results.</w:t>
      </w:r>
    </w:p>
    <w:p>
      <w:pPr>
        <w:pStyle w:val="ListNumber"/>
      </w:pPr>
      <w:r>
        <w:t>Run unit tests for invalid boxes, empty detections, unexpected classes, missing frames, out-of-order timestamps, zero/negative closing speed, and non-finite numbers.</w:t>
      </w:r>
    </w:p>
    <w:p>
      <w:pPr>
        <w:pStyle w:val="ListNumber"/>
      </w:pPr>
      <w:r>
        <w:t>Run simple baseline scenarios first and visually inspect a sample of outputs against ground truth.</w:t>
      </w:r>
    </w:p>
    <w:p>
      <w:pPr>
        <w:pStyle w:val="ListNumber"/>
      </w:pPr>
      <w:r>
        <w:t>Run each scenario repeatedly; begin with five runs where simulator randomness is relevant and increase repetitions if results vary substantially.</w:t>
      </w:r>
    </w:p>
    <w:p>
      <w:pPr>
        <w:pStyle w:val="ListNumber"/>
      </w:pPr>
      <w:r>
        <w:t>Change one stress factor at a time, such as occlusion, illumination, actor density, or injected delay.</w:t>
      </w:r>
    </w:p>
    <w:p>
      <w:pPr>
        <w:pStyle w:val="ListNumber"/>
      </w:pPr>
      <w:r>
        <w:t>Run the same fixed regression suite after changing model weights, preprocessing, thresholds, or risk logic.</w:t>
      </w:r>
    </w:p>
    <w:p>
      <w:pPr>
        <w:pStyle w:val="ListNumber"/>
      </w:pPr>
      <w:r>
        <w:t>Export structured logs, compute metrics, inspect false positives and false negatives, and document limitations and excluded cases.</w:t>
      </w:r>
    </w:p>
    <w:p>
      <w:pPr>
        <w:pStyle w:val="Heading1"/>
      </w:pPr>
      <w:r>
        <w:t>8. Evaluation Metrics and Worked Calculation</w:t>
      </w:r>
    </w:p>
    <w:tbl>
      <w:tblPr>
        <w:tblStyle w:val="TableGrid"/>
        <w:tblW w:type="auto" w:w="0"/>
        <w:tblLook w:firstColumn="1" w:firstRow="1" w:lastColumn="0" w:lastRow="0" w:noHBand="0" w:noVBand="1" w:val="04A0"/>
      </w:tblPr>
      <w:tblGrid>
        <w:gridCol w:w="3264"/>
        <w:gridCol w:w="3264"/>
        <w:gridCol w:w="3264"/>
      </w:tblGrid>
      <w:tr>
        <w:tc>
          <w:tcPr>
            <w:tcW w:type="dxa" w:w="3264"/>
          </w:tcPr>
          <w:p>
            <w:r>
              <w:t>Metric</w:t>
            </w:r>
          </w:p>
        </w:tc>
        <w:tc>
          <w:tcPr>
            <w:tcW w:type="dxa" w:w="3264"/>
          </w:tcPr>
          <w:p>
            <w:r>
              <w:t>Formula / definition</w:t>
            </w:r>
          </w:p>
        </w:tc>
        <w:tc>
          <w:tcPr>
            <w:tcW w:type="dxa" w:w="3264"/>
          </w:tcPr>
          <w:p>
            <w:r>
              <w:t>Interpretation</w:t>
            </w:r>
          </w:p>
        </w:tc>
      </w:tr>
      <w:tr>
        <w:tc>
          <w:tcPr>
            <w:tcW w:type="dxa" w:w="3264"/>
          </w:tcPr>
          <w:p>
            <w:r>
              <w:t>Precision</w:t>
            </w:r>
          </w:p>
        </w:tc>
        <w:tc>
          <w:tcPr>
            <w:tcW w:type="dxa" w:w="3264"/>
          </w:tcPr>
          <w:p>
            <w:r>
              <w:t>TP/(TP+FP)</w:t>
            </w:r>
          </w:p>
        </w:tc>
        <w:tc>
          <w:tcPr>
            <w:tcW w:type="dxa" w:w="3264"/>
          </w:tcPr>
          <w:p>
            <w:r>
              <w:t>Share of positive detections that are correct</w:t>
            </w:r>
          </w:p>
        </w:tc>
      </w:tr>
      <w:tr>
        <w:tc>
          <w:tcPr>
            <w:tcW w:type="dxa" w:w="3264"/>
          </w:tcPr>
          <w:p>
            <w:r>
              <w:t>Recall</w:t>
            </w:r>
          </w:p>
        </w:tc>
        <w:tc>
          <w:tcPr>
            <w:tcW w:type="dxa" w:w="3264"/>
          </w:tcPr>
          <w:p>
            <w:r>
              <w:t>TP/(TP+FN)</w:t>
            </w:r>
          </w:p>
        </w:tc>
        <w:tc>
          <w:tcPr>
            <w:tcW w:type="dxa" w:w="3264"/>
          </w:tcPr>
          <w:p>
            <w:r>
              <w:t>Share of labelled positives detected</w:t>
            </w:r>
          </w:p>
        </w:tc>
      </w:tr>
      <w:tr>
        <w:tc>
          <w:tcPr>
            <w:tcW w:type="dxa" w:w="3264"/>
          </w:tcPr>
          <w:p>
            <w:r>
              <w:t>F1</w:t>
            </w:r>
          </w:p>
        </w:tc>
        <w:tc>
          <w:tcPr>
            <w:tcW w:type="dxa" w:w="3264"/>
          </w:tcPr>
          <w:p>
            <w:r>
              <w:t>2×Precision×Recall/(Precision+Recall)</w:t>
            </w:r>
          </w:p>
        </w:tc>
        <w:tc>
          <w:tcPr>
            <w:tcW w:type="dxa" w:w="3264"/>
          </w:tcPr>
          <w:p>
            <w:r>
              <w:t>Balance between precision and recall</w:t>
            </w:r>
          </w:p>
        </w:tc>
      </w:tr>
      <w:tr>
        <w:tc>
          <w:tcPr>
            <w:tcW w:type="dxa" w:w="3264"/>
          </w:tcPr>
          <w:p>
            <w:r>
              <w:t>False warnings/min</w:t>
            </w:r>
          </w:p>
        </w:tc>
        <w:tc>
          <w:tcPr>
            <w:tcW w:type="dxa" w:w="3264"/>
          </w:tcPr>
          <w:p>
            <w:r>
              <w:t>False warning events / evaluated minutes</w:t>
            </w:r>
          </w:p>
        </w:tc>
        <w:tc>
          <w:tcPr>
            <w:tcW w:type="dxa" w:w="3264"/>
          </w:tcPr>
          <w:p>
            <w:r>
              <w:t>Warning burden; define event grouping</w:t>
            </w:r>
          </w:p>
        </w:tc>
      </w:tr>
      <w:tr>
        <w:tc>
          <w:tcPr>
            <w:tcW w:type="dxa" w:w="3264"/>
          </w:tcPr>
          <w:p>
            <w:r>
              <w:t>Latency</w:t>
            </w:r>
          </w:p>
        </w:tc>
        <w:tc>
          <w:tcPr>
            <w:tcW w:type="dxa" w:w="3264"/>
          </w:tcPr>
          <w:p>
            <w:r>
              <w:t>Output time − input time</w:t>
            </w:r>
          </w:p>
        </w:tc>
        <w:tc>
          <w:tcPr>
            <w:tcW w:type="dxa" w:w="3264"/>
          </w:tcPr>
          <w:p>
            <w:r>
              <w:t>Report median and 95th percentile</w:t>
            </w:r>
          </w:p>
        </w:tc>
      </w:tr>
      <w:tr>
        <w:tc>
          <w:tcPr>
            <w:tcW w:type="dxa" w:w="3264"/>
          </w:tcPr>
          <w:p>
            <w:r>
              <w:t>Critical-event recall</w:t>
            </w:r>
          </w:p>
        </w:tc>
        <w:tc>
          <w:tcPr>
            <w:tcW w:type="dxa" w:w="3264"/>
          </w:tcPr>
          <w:p>
            <w:r>
              <w:t>Detected critical events / all labelled critical events</w:t>
            </w:r>
          </w:p>
        </w:tc>
        <w:tc>
          <w:tcPr>
            <w:tcW w:type="dxa" w:w="3264"/>
          </w:tcPr>
          <w:p>
            <w:r>
              <w:t>Performance on scripted hazards</w:t>
            </w:r>
          </w:p>
        </w:tc>
      </w:tr>
      <w:tr>
        <w:tc>
          <w:tcPr>
            <w:tcW w:type="dxa" w:w="3264"/>
          </w:tcPr>
          <w:p>
            <w:r>
              <w:t>TTC MAE</w:t>
            </w:r>
          </w:p>
        </w:tc>
        <w:tc>
          <w:tcPr>
            <w:tcW w:type="dxa" w:w="3264"/>
          </w:tcPr>
          <w:p>
            <w:r>
              <w:t>Mean absolute estimated-vs-reference TTC difference</w:t>
            </w:r>
          </w:p>
        </w:tc>
        <w:tc>
          <w:tcPr>
            <w:tcW w:type="dxa" w:w="3264"/>
          </w:tcPr>
          <w:p>
            <w:r>
              <w:t>Only when reference motion is available</w:t>
            </w:r>
          </w:p>
        </w:tc>
      </w:tr>
      <w:tr>
        <w:tc>
          <w:tcPr>
            <w:tcW w:type="dxa" w:w="3264"/>
          </w:tcPr>
          <w:p>
            <w:r>
              <w:t>Fault detection rate</w:t>
            </w:r>
          </w:p>
        </w:tc>
        <w:tc>
          <w:tcPr>
            <w:tcW w:type="dxa" w:w="3264"/>
          </w:tcPr>
          <w:p>
            <w:r>
              <w:t>Detected injected faults / all injected faults</w:t>
            </w:r>
          </w:p>
        </w:tc>
        <w:tc>
          <w:tcPr>
            <w:tcW w:type="dxa" w:w="3264"/>
          </w:tcPr>
          <w:p>
            <w:r>
              <w:t>Measures handling of missing/invalid inputs</w:t>
            </w:r>
          </w:p>
        </w:tc>
      </w:tr>
    </w:tbl>
    <w:p>
      <w:r>
        <w:t>Illustrative example: on a labelled set, suppose TP=72, FP=8, and FN=28. Precision=72/(72+8)=90%. Recall=72/(72+28)=72%. F1=2×0.90×0.72/(0.90+0.72)=80%. These invented counts explain the calculation; they are not measured project results. Interpretation: 28 labelled instances were missed, so the next analysis should inspect misses by object class, lighting, occlusion, and scenario.</w:t>
      </w:r>
    </w:p>
    <w:p>
      <w:pPr>
        <w:pStyle w:val="Heading1"/>
      </w:pPr>
      <w:r>
        <w:t>9. Proposed Acceptance Targets</w:t>
      </w:r>
    </w:p>
    <w:tbl>
      <w:tblPr>
        <w:tblStyle w:val="TableGrid"/>
        <w:tblW w:type="auto" w:w="0"/>
        <w:tblLook w:firstColumn="1" w:firstRow="1" w:lastColumn="0" w:lastRow="0" w:noHBand="0" w:noVBand="1" w:val="04A0"/>
      </w:tblPr>
      <w:tblGrid>
        <w:gridCol w:w="3264"/>
        <w:gridCol w:w="3264"/>
        <w:gridCol w:w="3264"/>
      </w:tblGrid>
      <w:tr>
        <w:tc>
          <w:tcPr>
            <w:tcW w:type="dxa" w:w="3264"/>
          </w:tcPr>
          <w:p>
            <w:r>
              <w:t>Indicator</w:t>
            </w:r>
          </w:p>
        </w:tc>
        <w:tc>
          <w:tcPr>
            <w:tcW w:type="dxa" w:w="3264"/>
          </w:tcPr>
          <w:p>
            <w:r>
              <w:t>Proposed initial target</w:t>
            </w:r>
          </w:p>
        </w:tc>
        <w:tc>
          <w:tcPr>
            <w:tcW w:type="dxa" w:w="3264"/>
          </w:tcPr>
          <w:p>
            <w:r>
              <w:t>Evidence</w:t>
            </w:r>
          </w:p>
        </w:tc>
      </w:tr>
      <w:tr>
        <w:tc>
          <w:tcPr>
            <w:tcW w:type="dxa" w:w="3264"/>
          </w:tcPr>
          <w:p>
            <w:r>
              <w:t>Precision</w:t>
            </w:r>
          </w:p>
        </w:tc>
        <w:tc>
          <w:tcPr>
            <w:tcW w:type="dxa" w:w="3264"/>
          </w:tcPr>
          <w:p>
            <w:r>
              <w:t>≥ 0.80 overall</w:t>
            </w:r>
          </w:p>
        </w:tc>
        <w:tc>
          <w:tcPr>
            <w:tcW w:type="dxa" w:w="3264"/>
          </w:tcPr>
          <w:p>
            <w:r>
              <w:t>Labelled detections and matching rule</w:t>
            </w:r>
          </w:p>
        </w:tc>
      </w:tr>
      <w:tr>
        <w:tc>
          <w:tcPr>
            <w:tcW w:type="dxa" w:w="3264"/>
          </w:tcPr>
          <w:p>
            <w:r>
              <w:t>Recall</w:t>
            </w:r>
          </w:p>
        </w:tc>
        <w:tc>
          <w:tcPr>
            <w:tcW w:type="dxa" w:w="3264"/>
          </w:tcPr>
          <w:p>
            <w:r>
              <w:t>≥ 0.75 overall</w:t>
            </w:r>
          </w:p>
        </w:tc>
        <w:tc>
          <w:tcPr>
            <w:tcW w:type="dxa" w:w="3264"/>
          </w:tcPr>
          <w:p>
            <w:r>
              <w:t>Missed-object analysis</w:t>
            </w:r>
          </w:p>
        </w:tc>
      </w:tr>
      <w:tr>
        <w:tc>
          <w:tcPr>
            <w:tcW w:type="dxa" w:w="3264"/>
          </w:tcPr>
          <w:p>
            <w:r>
              <w:t>Critical-event recall</w:t>
            </w:r>
          </w:p>
        </w:tc>
        <w:tc>
          <w:tcPr>
            <w:tcW w:type="dxa" w:w="3264"/>
          </w:tcPr>
          <w:p>
            <w:r>
              <w:t>≥ 0.80 on scripted cases</w:t>
            </w:r>
          </w:p>
        </w:tc>
        <w:tc>
          <w:tcPr>
            <w:tcW w:type="dxa" w:w="3264"/>
          </w:tcPr>
          <w:p>
            <w:r>
              <w:t>Event definitions and counts</w:t>
            </w:r>
          </w:p>
        </w:tc>
      </w:tr>
      <w:tr>
        <w:tc>
          <w:tcPr>
            <w:tcW w:type="dxa" w:w="3264"/>
          </w:tcPr>
          <w:p>
            <w:r>
              <w:t>Median latency</w:t>
            </w:r>
          </w:p>
        </w:tc>
        <w:tc>
          <w:tcPr>
            <w:tcW w:type="dxa" w:w="3264"/>
          </w:tcPr>
          <w:p>
            <w:r>
              <w:t>≤ 200 ms/frame on stated hardware</w:t>
            </w:r>
          </w:p>
        </w:tc>
        <w:tc>
          <w:tcPr>
            <w:tcW w:type="dxa" w:w="3264"/>
          </w:tcPr>
          <w:p>
            <w:r>
              <w:t>Input/output timestamps; report p95</w:t>
            </w:r>
          </w:p>
        </w:tc>
      </w:tr>
      <w:tr>
        <w:tc>
          <w:tcPr>
            <w:tcW w:type="dxa" w:w="3264"/>
          </w:tcPr>
          <w:p>
            <w:r>
              <w:t>False warnings</w:t>
            </w:r>
          </w:p>
        </w:tc>
        <w:tc>
          <w:tcPr>
            <w:tcW w:type="dxa" w:w="3264"/>
          </w:tcPr>
          <w:p>
            <w:r>
              <w:t>≤ 2 per 10 minutes in selected baseline scenes</w:t>
            </w:r>
          </w:p>
        </w:tc>
        <w:tc>
          <w:tcPr>
            <w:tcW w:type="dxa" w:w="3264"/>
          </w:tcPr>
          <w:p>
            <w:r>
              <w:t>Defined warning events and duration</w:t>
            </w:r>
          </w:p>
        </w:tc>
      </w:tr>
      <w:tr>
        <w:tc>
          <w:tcPr>
            <w:tcW w:type="dxa" w:w="3264"/>
          </w:tcPr>
          <w:p>
            <w:r>
              <w:t>Missing-input handling</w:t>
            </w:r>
          </w:p>
        </w:tc>
        <w:tc>
          <w:tcPr>
            <w:tcW w:type="dxa" w:w="3264"/>
          </w:tcPr>
          <w:p>
            <w:r>
              <w:t>All injected missing-input cases flagged in initial test suite</w:t>
            </w:r>
          </w:p>
        </w:tc>
        <w:tc>
          <w:tcPr>
            <w:tcW w:type="dxa" w:w="3264"/>
          </w:tcPr>
          <w:p>
            <w:r>
              <w:t>Fault injection log</w:t>
            </w:r>
          </w:p>
        </w:tc>
      </w:tr>
      <w:tr>
        <w:tc>
          <w:tcPr>
            <w:tcW w:type="dxa" w:w="3264"/>
          </w:tcPr>
          <w:p>
            <w:r>
              <w:t>Reproducibility</w:t>
            </w:r>
          </w:p>
        </w:tc>
        <w:tc>
          <w:tcPr>
            <w:tcW w:type="dxa" w:w="3264"/>
          </w:tcPr>
          <w:p>
            <w:r>
              <w:t>Each result traceable to configuration/model version</w:t>
            </w:r>
          </w:p>
        </w:tc>
        <w:tc>
          <w:tcPr>
            <w:tcW w:type="dxa" w:w="3264"/>
          </w:tcPr>
          <w:p>
            <w:r>
              <w:t>Run manifest and version history</w:t>
            </w:r>
          </w:p>
        </w:tc>
      </w:tr>
    </w:tbl>
    <w:p>
      <w:r>
        <w:t>These are proposed project targets, not standards or achieved results. A final results table should include the actual value, sample size, scenario composition, hardware, model version, and pass/fail status. If the experiment has not been run, use 'not measured' rather than filling the cell with the target.</w:t>
      </w:r>
    </w:p>
    <w:p>
      <w:pPr>
        <w:pStyle w:val="Heading1"/>
      </w:pPr>
      <w:r>
        <w:t>10. Data Analysis and Result Integrity</w:t>
      </w:r>
    </w:p>
    <w:p>
      <w:r>
        <w:t>Each run should record scenario_id, run_id, timestamp, frame ID, model version, configuration, class, confidence, bounding box, track ID if available, ground-truth label, TTC estimate, risk score, warning state, latency, and fault flags. Keep ground-truth labels separate from predictions. Report sample counts with percentages and split results by scenario. Do not repeatedly tune on the final test set. Document excluded samples and why they were excluded.</w:t>
      </w:r>
    </w:p>
    <w:p>
      <w:r>
        <w:t>Useful charts include precision/recall by visibility condition, latency distribution, false warnings per evaluated minute, and estimated-versus-reference TTC error. If a scenario has only a few labelled events, describe it as preliminary. A single aggregate score can conceal poor performance in a critical case, so include scenario-level results and inspect failure examples.</w:t>
      </w:r>
    </w:p>
    <w:p>
      <w:pPr>
        <w:pStyle w:val="Heading1"/>
      </w:pPr>
      <w:r>
        <w:t>11. Cybersecurity, Privacy, and Safe Failure</w:t>
      </w:r>
    </w:p>
    <w:p>
      <w:pPr>
        <w:pStyle w:val="ListBullet"/>
      </w:pPr>
      <w:r>
        <w:t>Prefer simulator-generated data during early testing; check licences and permitted use for public datasets.</w:t>
      </w:r>
    </w:p>
    <w:p>
      <w:pPr>
        <w:pStyle w:val="ListBullet"/>
      </w:pPr>
      <w:r>
        <w:t>Minimise retention of faces, licence plates, and location details; document purpose, access roles, retention, and deletion.</w:t>
      </w:r>
    </w:p>
    <w:p>
      <w:pPr>
        <w:pStyle w:val="ListBullet"/>
      </w:pPr>
      <w:r>
        <w:t>Apply least privilege and MFA where available; keep credentials and certificates out of public repositories.</w:t>
      </w:r>
    </w:p>
    <w:p>
      <w:pPr>
        <w:pStyle w:val="ListBullet"/>
      </w:pPr>
      <w:r>
        <w:t>Use encrypted transfers/storage where supported and disable public storage access by default.</w:t>
      </w:r>
    </w:p>
    <w:p>
      <w:pPr>
        <w:pStyle w:val="ListBullet"/>
      </w:pPr>
      <w:r>
        <w:t>Validate input formats, timestamps, configuration, units, and numeric ranges.</w:t>
      </w:r>
    </w:p>
    <w:p>
      <w:pPr>
        <w:pStyle w:val="ListBullet"/>
      </w:pPr>
      <w:r>
        <w:t>Pin dependencies and scan for known vulnerabilities and accidental secrets.</w:t>
      </w:r>
    </w:p>
    <w:p>
      <w:pPr>
        <w:pStyle w:val="ListBullet"/>
      </w:pPr>
      <w:r>
        <w:t>Log model versions, configuration changes, faults, and exclusions without collecting unnecessary personal data.</w:t>
      </w:r>
    </w:p>
    <w:p>
      <w:pPr>
        <w:pStyle w:val="ListBullet"/>
      </w:pPr>
      <w:r>
        <w:t>If required inputs are missing or stale, output an unknown/degraded state rather than a falsely precise risk score.</w:t>
      </w:r>
    </w:p>
    <w:p>
      <w:pPr>
        <w:pStyle w:val="ListBullet"/>
      </w:pPr>
      <w:r>
        <w:t>Keep this prototype offline and disconnected from real steering/braking systems.</w:t>
      </w:r>
    </w:p>
    <w:p>
      <w:r>
        <w:t>Security checks can include malformed-input tests, repository secret scanning, dependency review, and verifying that restricted files are not publicly accessible. Passing these checks does not establish full cybersecurity assurance.</w:t>
      </w:r>
    </w:p>
    <w:p>
      <w:pPr>
        <w:pStyle w:val="Heading1"/>
      </w:pPr>
      <w:r>
        <w:t>12. Expected Outcomes and Limitations</w:t>
      </w:r>
    </w:p>
    <w:p>
      <w:r>
        <w:t>Expected deliverables are a scenario matrix, test procedure, metric definitions, logging schema, worked calculations, and a results template. Actual performance remains unknown until the tests are executed. Simulation cannot fully reproduce real road behaviour, weather, sensor drift, unusual road users, or all interactions. Results depend on simulator version, hardware, model training data, labels, and scenario design. TTC assumes approximately constant closing speed, and a weighted risk score may be misleading until calibrated. Future work can add calibrated geometry, sensor fusion, more scenario coverage, confidence calibration, and hardware profiling.</w:t>
      </w:r>
    </w:p>
    <w:p>
      <w:pPr>
        <w:pStyle w:val="Heading1"/>
      </w:pPr>
      <w:r>
        <w:t>13. Conclusion</w:t>
      </w:r>
    </w:p>
    <w:p>
      <w:r>
        <w:t>A credible simulation strategy defines scenarios, labels, success rules, metrics, and failure handling before testing. FusionDrive AI should be evaluated first on repeatable baseline cases and then under controlled stress, with separate reporting for critical scenarios. Worked calculations make the evaluation reproducible, while explicit labels prevent proposed targets from being mistaken for measurements. The next development decisions should follow the actual test evidence.</w:t>
      </w:r>
    </w:p>
    <w:p>
      <w:pPr>
        <w:pStyle w:val="Heading1"/>
      </w:pPr>
      <w:r>
        <w:t>References</w:t>
      </w:r>
    </w:p>
    <w:p>
      <w:pPr>
        <w:pStyle w:val="ListBullet"/>
      </w:pPr>
      <w:r>
        <w:t>CARLA Simulator documentation: https://carla.readthedocs.io/</w:t>
      </w:r>
    </w:p>
    <w:p>
      <w:pPr>
        <w:pStyle w:val="ListBullet"/>
      </w:pPr>
      <w:r>
        <w:t>KITTI Vision Benchmark Suite: https://www.cvlibs.net/datasets/kitti/</w:t>
      </w:r>
    </w:p>
    <w:p>
      <w:pPr>
        <w:pStyle w:val="ListBullet"/>
      </w:pPr>
      <w:r>
        <w:t>nuScenes dataset: https://www.nuscenes.org/</w:t>
      </w:r>
    </w:p>
    <w:p>
      <w:pPr>
        <w:pStyle w:val="ListBullet"/>
      </w:pPr>
      <w:r>
        <w:t>OpenCV documentation: https://docs.opencv.org/</w:t>
      </w:r>
    </w:p>
    <w:p>
      <w:pPr>
        <w:pStyle w:val="ListBullet"/>
      </w:pPr>
      <w:r>
        <w:t>Ultralytics documentation: https://docs.ultralytics.com/</w:t>
      </w:r>
    </w:p>
    <w:p>
      <w:pPr>
        <w:pStyle w:val="ListBullet"/>
      </w:pPr>
      <w:r>
        <w:t>NIST Cybersecurity Framework: https://www.nist.gov/cyberframework/</w:t>
      </w:r>
    </w:p>
    <w:p>
      <w:pPr>
        <w:pStyle w:val="ListBullet"/>
      </w:pPr>
      <w:r>
        <w:t>OWASP Top 10: https://owasp.org/www-project-top-ten/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