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5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Коновалова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Получить практические навыки работы в консоли с атрибутами файлов, закрепить теоретические основы дискреционного разграничения доступа в современных системах с открытым кодом на базе ОС Linux.</w:t>
      </w:r>
    </w:p>
    <w:bookmarkEnd w:id="20"/>
    <w:bookmarkStart w:id="21" w:name="теоретические-данны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данные</w:t>
      </w:r>
    </w:p>
    <w:p>
      <w:pPr>
        <w:pStyle w:val="FirstParagraph"/>
      </w:pPr>
      <w:r>
        <w:t xml:space="preserve">Рассмотрим три параметра доступа для каждого файла в ОС Linux:</w:t>
      </w:r>
    </w:p>
    <w:p>
      <w:pPr>
        <w:pStyle w:val="BodyText"/>
      </w:pPr>
      <w:r>
        <w:t xml:space="preserve">1.Чтение - разрешить доступ к получению содержимого файла, но записывать нельзя. Для каталога позволяет получить список файлов и каталогов, которые в нём располагаются;</w:t>
      </w:r>
    </w:p>
    <w:p>
      <w:pPr>
        <w:pStyle w:val="BodyText"/>
      </w:pPr>
      <w:r>
        <w:t xml:space="preserve">2.Запись - разрешить записывать данные в файл или изменять уже имеющиеся. Также можно создавать и менять файлы и каталоги;</w:t>
      </w:r>
    </w:p>
    <w:p>
      <w:pPr>
        <w:pStyle w:val="BodyText"/>
      </w:pPr>
      <w:r>
        <w:t xml:space="preserve">3.Выполнение - нельзя выполнить программу, если у неё нет флага выполнения. Этот атрибут устанавливается для всех программ и скриптов, именно с помощью него система понимает, что этот файл нужно запустить как программу.</w:t>
      </w:r>
    </w:p>
    <w:p>
      <w:pPr>
        <w:pStyle w:val="BodyText"/>
      </w:pPr>
      <w:r>
        <w:t xml:space="preserve">Атрибуты — это набор основных девяти битов, определяющих какие из пользователей обладают правами на чтение, запись</w:t>
      </w:r>
      <w:r>
        <w:t xml:space="preserve"> </w:t>
      </w:r>
      <w:r>
        <w:t xml:space="preserve">и исполнение.</w:t>
      </w:r>
      <w:r>
        <w:t xml:space="preserve"> </w:t>
      </w:r>
      <w:r>
        <w:t xml:space="preserve">Первые три бита отвечают права доступа владельца, вторые — для группы пользователей, последние — для всех остальных</w:t>
      </w:r>
      <w:r>
        <w:t xml:space="preserve"> </w:t>
      </w:r>
      <w:r>
        <w:t xml:space="preserve">пользователей в системе.</w:t>
      </w:r>
    </w:p>
    <w:p>
      <w:pPr>
        <w:pStyle w:val="BodyText"/>
      </w:pPr>
      <w:r>
        <w:t xml:space="preserve">Установка атрибутов производится командой chmod. Установка бита чтения (r) позволяет сделать файл доступным для чтения.</w:t>
      </w:r>
      <w:r>
        <w:t xml:space="preserve"> </w:t>
      </w:r>
      <w:r>
        <w:t xml:space="preserve">Наличие бита записи (w) позволяет изменять файл. Установка бита запуска (x) позволяет запускать файл на исполнение.</w:t>
      </w:r>
    </w:p>
    <w:p>
      <w:pPr>
        <w:pStyle w:val="BodyText"/>
      </w:pPr>
      <w:r>
        <w:t xml:space="preserve">Более подробно см. в</w:t>
      </w:r>
      <w:r>
        <w:t xml:space="preserve"> </w:t>
      </w:r>
      <w:r>
        <w:t xml:space="preserve">(</w:t>
      </w:r>
      <w:r>
        <w:rPr>
          <w:bCs/>
          <w:b/>
        </w:rPr>
        <w:t xml:space="preserve">gnu-doc:bash?</w:t>
      </w:r>
      <w:r>
        <w:t xml:space="preserve">)</w:t>
      </w:r>
      <w:r>
        <w:t xml:space="preserve">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1.Создать нового пользователя в Виртуальной машине, установить для него пароль.</w:t>
      </w:r>
      <w:r>
        <w:t xml:space="preserve"> </w:t>
      </w:r>
      <w:r>
        <w:t xml:space="preserve">2.Заполнить таблицу «Установленные права и разрешённые действия» (см. табл. 2.1)</w:t>
      </w:r>
      <w:r>
        <w:t xml:space="preserve"> </w:t>
      </w:r>
      <w:r>
        <w:t xml:space="preserve">3.На основании заполненной таблицы 2.1 определить те или иные минимально необходимые права для выполнения операций внутри директории. Заполнить таблицу «Минимальные права для совершения операций» 2.2.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1). Создала нового пользователя guest командой useradd, затем устанавила для него пароль с помощью команды passwd guest (рис. [??]).</w:t>
      </w:r>
    </w:p>
    <w:p>
      <w:pPr>
        <w:pStyle w:val="CaptionedFigure"/>
      </w:pPr>
      <w:r>
        <w:drawing>
          <wp:inline>
            <wp:extent cx="3733800" cy="1216184"/>
            <wp:effectExtent b="0" l="0" r="0" t="0"/>
            <wp:docPr descr="Новый пользователь в Виртуальной машине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пользователь в Виртуальной машине</w:t>
      </w:r>
    </w:p>
    <w:p>
      <w:pPr>
        <w:pStyle w:val="BodyText"/>
      </w:pPr>
      <w:r>
        <w:t xml:space="preserve">2). Зашла в систему от имени пользователя guest, используя только что придуанный пароль (рис. [??]) и (рис. [??]).</w:t>
      </w:r>
    </w:p>
    <w:p>
      <w:pPr>
        <w:pStyle w:val="CaptionedFigure"/>
      </w:pPr>
      <w:r>
        <w:drawing>
          <wp:inline>
            <wp:extent cx="3733800" cy="2810664"/>
            <wp:effectExtent b="0" l="0" r="0" t="0"/>
            <wp:docPr descr="Захожу в систему от имени нового пользователя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Захожу в систему от имени нового пользователя</w:t>
      </w:r>
    </w:p>
    <w:p>
      <w:pPr>
        <w:pStyle w:val="CaptionedFigure"/>
      </w:pPr>
      <w:r>
        <w:drawing>
          <wp:inline>
            <wp:extent cx="3733800" cy="2810664"/>
            <wp:effectExtent b="0" l="0" r="0" t="0"/>
            <wp:docPr descr="Захожу в систему от имени нового пользователя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Захожу в систему от имени нового пользователя</w:t>
      </w:r>
    </w:p>
    <w:p>
      <w:pPr>
        <w:pStyle w:val="BodyText"/>
      </w:pPr>
      <w:r>
        <w:t xml:space="preserve">3). Выполнила команду pwd, которая показывает, что мы находимся в домашнем каталоге пользователя guest. Уточнила имя пользователя командой whoami, ожидаемо получаем вывод guest (рис. [??]).</w:t>
      </w:r>
    </w:p>
    <w:p>
      <w:pPr>
        <w:pStyle w:val="CaptionedFigure"/>
      </w:pPr>
      <w:r>
        <w:drawing>
          <wp:inline>
            <wp:extent cx="3733800" cy="780328"/>
            <wp:effectExtent b="0" l="0" r="0" t="0"/>
            <wp:docPr descr="Работа в домашнем каталоге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в домашнем каталоге</w:t>
      </w:r>
    </w:p>
    <w:p>
      <w:pPr>
        <w:pStyle w:val="BodyText"/>
      </w:pPr>
      <w:r>
        <w:t xml:space="preserve">4). C помощью команды id узнала, что uid = 1002, gid = 1002 (guest) (рис. [??]).</w:t>
      </w:r>
    </w:p>
    <w:p>
      <w:pPr>
        <w:pStyle w:val="CaptionedFigure"/>
      </w:pPr>
      <w:r>
        <w:drawing>
          <wp:inline>
            <wp:extent cx="3733800" cy="1148180"/>
            <wp:effectExtent b="0" l="0" r="0" t="0"/>
            <wp:docPr descr="Команда id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id</w:t>
      </w:r>
    </w:p>
    <w:p>
      <w:pPr>
        <w:pStyle w:val="BodyText"/>
      </w:pPr>
      <w:r>
        <w:t xml:space="preserve">5). Ввела команду groups и убедилась, что группа состоит из одного пользователя guest (рис. [??]).</w:t>
      </w:r>
    </w:p>
    <w:p>
      <w:pPr>
        <w:pStyle w:val="CaptionedFigure"/>
      </w:pPr>
      <w:r>
        <w:drawing>
          <wp:inline>
            <wp:extent cx="3733800" cy="349533"/>
            <wp:effectExtent b="0" l="0" r="0" t="0"/>
            <wp:docPr descr="Команда groups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groups</w:t>
      </w:r>
    </w:p>
    <w:p>
      <w:pPr>
        <w:pStyle w:val="BodyText"/>
      </w:pPr>
      <w:r>
        <w:t xml:space="preserve">6). В содержимом файла /etc/passwd нашла информацию о пользователе, что соответствует данным, полученным с помощью команды id и pwd (рис. [??]), (рис. [??]), (рис. [??]).</w:t>
      </w:r>
    </w:p>
    <w:p>
      <w:pPr>
        <w:pStyle w:val="CaptionedFigure"/>
      </w:pPr>
      <w:r>
        <w:drawing>
          <wp:inline>
            <wp:extent cx="3733800" cy="349533"/>
            <wp:effectExtent b="0" l="0" r="0" t="0"/>
            <wp:docPr descr="Работа в содержимом файле /etc/passwd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в содержимом файле /etc/passwd</w:t>
      </w:r>
    </w:p>
    <w:p>
      <w:pPr>
        <w:pStyle w:val="CaptionedFigure"/>
      </w:pPr>
      <w:r>
        <w:drawing>
          <wp:inline>
            <wp:extent cx="3733800" cy="2976104"/>
            <wp:effectExtent b="0" l="0" r="0" t="0"/>
            <wp:docPr descr="Работа в содержимом файле /etc/passwd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в содержимом файле /etc/passwd</w:t>
      </w:r>
    </w:p>
    <w:p>
      <w:pPr>
        <w:pStyle w:val="CaptionedFigure"/>
      </w:pPr>
      <w:r>
        <w:drawing>
          <wp:inline>
            <wp:extent cx="3733800" cy="2976104"/>
            <wp:effectExtent b="0" l="0" r="0" t="0"/>
            <wp:docPr descr="Работа в содержимом файле /etc/passwd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в содержимом файле /etc/passwd</w:t>
      </w:r>
    </w:p>
    <w:p>
      <w:pPr>
        <w:pStyle w:val="BodyText"/>
      </w:pPr>
      <w:r>
        <w:t xml:space="preserve">7). Определила содержимое каталога /home. С помощью команды ls -l /home/ я убедилась, что у меня есть домашние директории с их атрибутами rwx в первом бите для каждой. С помощью команды lsattr /home рассмотрела расширенные атрибуты текущего пользователя (рис. [??]).</w:t>
      </w:r>
    </w:p>
    <w:p>
      <w:pPr>
        <w:pStyle w:val="BodyText"/>
      </w:pPr>
      <w:r>
        <w:t xml:space="preserve">Список поддиректорий директории получить удалось. На директориях установлены права чтеня, записи и выполнения для самого пользователя (для группы и остальных пользователей никаких прав доступа нет).</w:t>
      </w:r>
      <w:r>
        <w:t xml:space="preserve"> </w:t>
      </w:r>
      <w:r>
        <w:t xml:space="preserve">Удалось увидеть расширенные атрибуты только директории того пользователя, от имени которого я нахожусь в системе.</w:t>
      </w:r>
    </w:p>
    <w:p>
      <w:pPr>
        <w:pStyle w:val="CaptionedFigure"/>
      </w:pPr>
      <w:r>
        <w:drawing>
          <wp:inline>
            <wp:extent cx="3733800" cy="626875"/>
            <wp:effectExtent b="0" l="0" r="0" t="0"/>
            <wp:docPr descr="Работа с каталогом /home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каталогом /home</w:t>
      </w:r>
    </w:p>
    <w:p>
      <w:pPr>
        <w:pStyle w:val="BodyText"/>
      </w:pPr>
      <w:r>
        <w:t xml:space="preserve">8). Далее создала новый каталог dir1 и увидела, что у него больше атрибутов по сравнению со стандартными директориями (рис. [??]).</w:t>
      </w:r>
    </w:p>
    <w:p>
      <w:pPr>
        <w:pStyle w:val="CaptionedFigure"/>
      </w:pPr>
      <w:r>
        <w:drawing>
          <wp:inline>
            <wp:extent cx="3733800" cy="2580230"/>
            <wp:effectExtent b="0" l="0" r="0" t="0"/>
            <wp:docPr descr="Новый каталог dir1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каталог dir1</w:t>
      </w:r>
    </w:p>
    <w:p>
      <w:pPr>
        <w:pStyle w:val="BodyText"/>
      </w:pPr>
      <w:r>
        <w:t xml:space="preserve">9). Поменяла директории dir1 атрибуты с помощью команды chmod 000. Далее, при попытке создать файл, вывыодит сообщение об ошибке, т.к. забрали права на всё у всех пользователей. Файл, соответственно, тоже не создаётся (рис. [??]).</w:t>
      </w:r>
    </w:p>
    <w:p>
      <w:pPr>
        <w:pStyle w:val="CaptionedFigure"/>
      </w:pPr>
      <w:r>
        <w:drawing>
          <wp:inline>
            <wp:extent cx="3733800" cy="2580230"/>
            <wp:effectExtent b="0" l="0" r="0" t="0"/>
            <wp:docPr descr="Меняем директории dir1 атрибуты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директории dir1 атрибуты</w:t>
      </w:r>
    </w:p>
    <w:p>
      <w:pPr>
        <w:pStyle w:val="BodyText"/>
      </w:pPr>
      <w:r>
        <w:t xml:space="preserve">10). Рассмотрим, как влияют различные комбинации атрибутов файлов и директории на различные действия. Для этого буду создавать файл командой touch, удалять его командой rm, записывть в файл командой echo &gt;, читать файл командой cat, менять директорию командой cd, просматривать директорию командой ls, а также переименовывать файл командой rename и менять атрибуты командой chattr (рис. [??]).</w:t>
      </w:r>
    </w:p>
    <w:p>
      <w:pPr>
        <w:pStyle w:val="CaptionedFigure"/>
      </w:pPr>
      <w:r>
        <w:drawing>
          <wp:inline>
            <wp:extent cx="3733800" cy="2580230"/>
            <wp:effectExtent b="0" l="0" r="0" t="0"/>
            <wp:docPr descr="Рассматриваем различные комбинации атрибутов файлов" title="fig:" id="60" name="Picture"/>
            <a:graphic>
              <a:graphicData uri="http://schemas.openxmlformats.org/drawingml/2006/picture">
                <pic:pic>
                  <pic:nvPicPr>
                    <pic:cNvPr descr="image/1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Рассматриваем различные комбинации атрибутов файлов</w:t>
      </w:r>
    </w:p>
    <w:p>
      <w:pPr>
        <w:pStyle w:val="BodyText"/>
      </w:pPr>
      <w:r>
        <w:t xml:space="preserve">В случае успеха я ставила + в редактированную таблицу, ошибку обозначала -. Все данные я внесла в таблицу «Установленные права и разрешённые действия» (рис. [??]) и (рис. [??]).</w:t>
      </w:r>
    </w:p>
    <w:p>
      <w:pPr>
        <w:pStyle w:val="CaptionedFigure"/>
      </w:pPr>
      <w:r>
        <w:drawing>
          <wp:inline>
            <wp:extent cx="3733800" cy="5324248"/>
            <wp:effectExtent b="0" l="0" r="0" t="0"/>
            <wp:docPr descr="Таблца 2.1 «Установленные права и разрешённые действия»" title="fig: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Таблца 2.1 «Установленные права и разрешённые действия»</w:t>
      </w:r>
    </w:p>
    <w:p>
      <w:pPr>
        <w:pStyle w:val="CaptionedFigure"/>
      </w:pPr>
      <w:r>
        <w:drawing>
          <wp:inline>
            <wp:extent cx="3733800" cy="2669979"/>
            <wp:effectExtent b="0" l="0" r="0" t="0"/>
            <wp:docPr descr="Таблца 2.1 «Установленные права и разрешённые действия»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Таблца 2.1 «Установленные права и разрешённые действия»</w:t>
      </w:r>
    </w:p>
    <w:p>
      <w:pPr>
        <w:pStyle w:val="BodyText"/>
      </w:pPr>
      <w:r>
        <w:t xml:space="preserve">11). На основании этой таблицы я заполнила вторую «Минимальные права для совершения операций». В данной таблице указала минимальные требования на права и директорию для выполнения тех или иных действий. Все данные я внесла в таблицу (рис. [??]).</w:t>
      </w:r>
    </w:p>
    <w:p>
      <w:pPr>
        <w:pStyle w:val="CaptionedFigure"/>
      </w:pPr>
      <w:r>
        <w:drawing>
          <wp:inline>
            <wp:extent cx="3733800" cy="1224105"/>
            <wp:effectExtent b="0" l="0" r="0" t="0"/>
            <wp:docPr descr="Таблица 2.2 «Минимальные права для совершения операций»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2.2 «Минимальные права для совершения операций»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72"/>
    <w:bookmarkStart w:id="73" w:name="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Библиография</w:t>
      </w:r>
    </w:p>
    <w:p>
      <w:pPr>
        <w:pStyle w:val="FirstParagraph"/>
      </w:pPr>
      <w:r>
        <w:t xml:space="preserve">СПИСОК ЛИТЕРАТУРЫ</w:t>
      </w:r>
    </w:p>
    <w:p>
      <w:pPr>
        <w:pStyle w:val="BodyText"/>
      </w:pPr>
      <w:r>
        <w:t xml:space="preserve">1.Медведовский И.Д., Семьянов П.В., Платонов В.В. Атака через Internet. — НПО</w:t>
      </w:r>
      <w:r>
        <w:t xml:space="preserve"> </w:t>
      </w:r>
      <w:r>
        <w:t xml:space="preserve">“</w:t>
      </w:r>
      <w:r>
        <w:t xml:space="preserve">Мир и семья-95</w:t>
      </w:r>
      <w:r>
        <w:t xml:space="preserve">”</w:t>
      </w:r>
      <w:r>
        <w:t xml:space="preserve">, 1997. — URL: http://bugtraq.ru/library/books/attack1/index.html</w:t>
      </w:r>
    </w:p>
    <w:p>
      <w:pPr>
        <w:pStyle w:val="BodyText"/>
      </w:pPr>
      <w:r>
        <w:t xml:space="preserve">2.Теоеретические знания, приведённые в Лабораторной работе №2 - https://esystem.rudn.ru/pluginfile.php/2090123/mod_resource/content/6/002-lab_discret_attr.pdf</w:t>
      </w:r>
    </w:p>
    <w:p>
      <w:pPr>
        <w:pStyle w:val="BodyText"/>
      </w:pPr>
      <w:r>
        <w:t xml:space="preserve">3.Запечников С. В. и др. Информационн~пасность открытых систем. Том 1. — М.: Горячаая линия -Телеком, 2006.</w:t>
      </w:r>
    </w:p>
    <w:p>
      <w:pPr>
        <w:pStyle w:val="BodyText"/>
      </w:pPr>
      <w:r>
        <w:t xml:space="preserve">СПИСОК ИНТЕРНЕТ-ИСТОЧНИКОВ</w:t>
      </w:r>
    </w:p>
    <w:p>
      <w:pPr>
        <w:pStyle w:val="BodyText"/>
      </w:pPr>
      <w:r>
        <w:t xml:space="preserve">1.[Электронный ресурс] - доступ: https://codeby.school/blog/informacionnaya-bezopasnost/razgranichenie-dostupa-v-linux-znakomstvo-s-astra-linux</w:t>
      </w:r>
    </w:p>
    <w:p>
      <w:pPr>
        <w:pStyle w:val="BodyText"/>
      </w:pPr>
      <w:r>
        <w:t xml:space="preserve">2.[Электронный ресурс] - доступ: https://debianinstall.ru/diskretsionnoe-razgranichenie-dostupa-linux/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Коновалова Татьяна Борисовна</dc:creator>
  <dc:language>ru-RU</dc:language>
  <cp:keywords/>
  <dcterms:created xsi:type="dcterms:W3CDTF">2023-09-12T15:20:06Z</dcterms:created>
  <dcterms:modified xsi:type="dcterms:W3CDTF">2023-09-12T15:20:06Z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