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Коновалова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лабораторной работы — Освоить на практике применение однократного гаммирования при работе с различными текстами на одном ключе.</w:t>
      </w:r>
    </w:p>
    <w:bookmarkEnd w:id="20"/>
    <w:bookmarkStart w:id="21" w:name="теоретические-данны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данные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1.Не зная ключа и не стремясь его определить, прочитать оба исходных текста;</w:t>
      </w:r>
      <w:r>
        <w:t xml:space="preserve"> </w:t>
      </w:r>
      <w:r>
        <w:t xml:space="preserve">2.Разработать приложение, позволяющее шифровать и дешифровать тексты в режиме однократного гаммирования;</w:t>
      </w:r>
      <w:r>
        <w:t xml:space="preserve"> </w:t>
      </w:r>
      <w:r>
        <w:t xml:space="preserve">3.Определить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Лабораторную работу выполнила на языке Pythin 3 в среде Jupiter Notebook.</w:t>
      </w:r>
    </w:p>
    <w:p>
      <w:pPr>
        <w:pStyle w:val="BodyText"/>
      </w:pPr>
      <w:r>
        <w:t xml:space="preserve">1.Cоздала функцию, которая осуществляет однократное гаммирование посредством побитового XOR (рис. [??]).</w:t>
      </w:r>
    </w:p>
    <w:p>
      <w:pPr>
        <w:pStyle w:val="CaptionedFigure"/>
      </w:pPr>
      <w:r>
        <w:drawing>
          <wp:inline>
            <wp:extent cx="3733800" cy="792194"/>
            <wp:effectExtent b="0" l="0" r="0" t="0"/>
            <wp:docPr descr="Функция шифровани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шифрования</w:t>
      </w:r>
    </w:p>
    <w:p>
      <w:pPr>
        <w:pStyle w:val="BodyText"/>
      </w:pPr>
      <w:r>
        <w:t xml:space="preserve">2.Задала две равные по длине текстовые строки и создала случайный символьный ключ такой же длины (рис. [??]) и (рис. [??]).</w:t>
      </w:r>
    </w:p>
    <w:p>
      <w:pPr>
        <w:pStyle w:val="CaptionedFigure"/>
      </w:pPr>
      <w:r>
        <w:drawing>
          <wp:inline>
            <wp:extent cx="3733800" cy="539964"/>
            <wp:effectExtent b="0" l="0" r="0" t="0"/>
            <wp:docPr descr="Исходные данны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Исходные данные</w:t>
      </w:r>
    </w:p>
    <w:p>
      <w:pPr>
        <w:pStyle w:val="CaptionedFigure"/>
      </w:pPr>
      <w:r>
        <w:drawing>
          <wp:inline>
            <wp:extent cx="3733800" cy="1241685"/>
            <wp:effectExtent b="0" l="0" r="0" t="0"/>
            <wp:docPr descr="Случайный символьный ключ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Случайный символьный ключ</w:t>
      </w:r>
    </w:p>
    <w:p>
      <w:pPr>
        <w:pStyle w:val="BodyText"/>
      </w:pPr>
      <w:r>
        <w:t xml:space="preserve">3.Осуществила шифрование двух текстов по ключу с помощью написанной функции (рис. [??])</w:t>
      </w:r>
    </w:p>
    <w:p>
      <w:pPr>
        <w:pStyle w:val="CaptionedFigure"/>
      </w:pPr>
      <w:r>
        <w:drawing>
          <wp:inline>
            <wp:extent cx="3733800" cy="1017092"/>
            <wp:effectExtent b="0" l="0" r="0" t="0"/>
            <wp:docPr descr="Шифрование данных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данных</w:t>
      </w:r>
    </w:p>
    <w:p>
      <w:pPr>
        <w:pStyle w:val="BodyText"/>
      </w:pPr>
      <w:r>
        <w:t xml:space="preserve">4.Создала переменную, которая, прогнав два шифрованных текста через побитовый XOR, поможет злоумышленнику получить один текст, зная другой, без ключа (рис. [??]) и (рис. [??]).</w:t>
      </w:r>
    </w:p>
    <w:p>
      <w:pPr>
        <w:pStyle w:val="CaptionedFigure"/>
      </w:pPr>
      <w:r>
        <w:drawing>
          <wp:inline>
            <wp:extent cx="3733800" cy="754799"/>
            <wp:effectExtent b="0" l="0" r="0" t="0"/>
            <wp:docPr descr="Получение данных без ключ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данных без ключа</w:t>
      </w:r>
    </w:p>
    <w:p>
      <w:pPr>
        <w:pStyle w:val="CaptionedFigure"/>
      </w:pPr>
      <w:r>
        <w:drawing>
          <wp:inline>
            <wp:extent cx="3733800" cy="754799"/>
            <wp:effectExtent b="0" l="0" r="0" t="0"/>
            <wp:docPr descr="Получение данных без ключ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данных без ключа</w:t>
      </w:r>
    </w:p>
    <w:p>
      <w:pPr>
        <w:pStyle w:val="BodyText"/>
      </w:pPr>
      <w:r>
        <w:t xml:space="preserve">5.Таким же способом я получила часть данных из исходных предложений (рис. [??])</w:t>
      </w:r>
    </w:p>
    <w:p>
      <w:pPr>
        <w:pStyle w:val="CaptionedFigure"/>
      </w:pPr>
      <w:r>
        <w:drawing>
          <wp:inline>
            <wp:extent cx="3733800" cy="1044116"/>
            <wp:effectExtent b="0" l="0" r="0" t="0"/>
            <wp:docPr descr="Получение части данных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части данных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на практике применение однократного гаммирования при работе с различными текстами на одном ключе.</w:t>
      </w:r>
    </w:p>
    <w:bookmarkEnd w:id="45"/>
    <w:bookmarkStart w:id="46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pStyle w:val="FirstParagraph"/>
      </w:pPr>
      <w:r>
        <w:t xml:space="preserve">СПИСОК ЛИТЕРАТУРЫ</w:t>
      </w:r>
    </w:p>
    <w:p>
      <w:pPr>
        <w:pStyle w:val="BodyText"/>
      </w:pPr>
      <w:r>
        <w:t xml:space="preserve">1.Медведовский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BodyText"/>
      </w:pPr>
      <w:r>
        <w:t xml:space="preserve">2.Теоретические знания, приведённые в Лабораторной работе №8 - https://esystem.rudn.ru/pluginfile.php/2090135/mod_resource/content/2/008-lab_crypto-key.pdf</w:t>
      </w:r>
    </w:p>
    <w:p>
      <w:pPr>
        <w:pStyle w:val="BodyText"/>
      </w:pPr>
      <w:r>
        <w:t xml:space="preserve">3.Запечников С. В. и др. Информационн~пасность открытых систем. Том 1. — М.: Горячаая линия -Телеком, 2006.</w:t>
      </w:r>
    </w:p>
    <w:p>
      <w:pPr>
        <w:pStyle w:val="BodyText"/>
      </w:pPr>
      <w:r>
        <w:t xml:space="preserve">СПИСОК ИНТЕРНЕТ-ИСТОЧНИКОВ</w:t>
      </w:r>
    </w:p>
    <w:p>
      <w:pPr>
        <w:pStyle w:val="BodyText"/>
      </w:pPr>
      <w:r>
        <w:t xml:space="preserve">1.[Электронный ресурс] - доступ: https://codeby.school/blog/informacionnaya-bezopasnost/razgranichenie-dostupa-v-linux-znakomstvo-s-astra-linux</w:t>
      </w:r>
    </w:p>
    <w:p>
      <w:pPr>
        <w:pStyle w:val="BodyText"/>
      </w:pPr>
      <w:r>
        <w:t xml:space="preserve">2.[Электронный ресурс] - доступ: https://debianinstall.ru/diskretsionnoe-razgranichenie-dostupa-linux/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Коновалова Татьяна Борисовна</dc:creator>
  <dc:language>ru-RU</dc:language>
  <cp:keywords/>
  <dcterms:created xsi:type="dcterms:W3CDTF">2023-10-16T10:39:59Z</dcterms:created>
  <dcterms:modified xsi:type="dcterms:W3CDTF">2023-10-16T10:39:59Z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