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rPr>
          <w:rFonts w:ascii="Georgia" w:cs="Georgia" w:eastAsia="Georgia" w:hAnsi="Georgia"/>
          <w:color w:val="2C2C2C"/>
          <w:sz w:val="21"/>
          <w:szCs w:val="21"/>
        </w:rPr>
        <w:t xml:space="preserve"/>
      </w:r>
    </w:p>
    <w:p>
      <w:pPr>
        <w:spacing w:after="100"/>
        <w:jc w:val="center"/>
      </w:pPr>
      <w:r>
        <w:rPr>
          <w:rFonts w:ascii="Calibri" w:cs="Calibri" w:eastAsia="Calibri" w:hAnsi="Calibri"/>
          <w:b/>
          <w:bCs/>
          <w:color w:val="1F3864"/>
          <w:sz w:val="80"/>
          <w:szCs w:val="80"/>
        </w:rPr>
        <w:t xml:space="preserve">PlaceAI</w:t>
      </w:r>
    </w:p>
    <w:p>
      <w:pPr>
        <w:spacing w:after="80"/>
        <w:jc w:val="center"/>
      </w:pPr>
      <w:r>
        <w:rPr>
          <w:rFonts w:ascii="Calibri" w:cs="Calibri" w:eastAsia="Calibri" w:hAnsi="Calibri"/>
          <w:color w:val="2E5FA3"/>
          <w:sz w:val="30"/>
          <w:szCs w:val="30"/>
        </w:rPr>
        <w:t xml:space="preserve">AI-Powered Placement Management Platform</w:t>
      </w:r>
    </w:p>
    <w:p>
      <w:pPr>
        <w:spacing w:after="700"/>
        <w:jc w:val="center"/>
      </w:pPr>
      <w:r>
        <w:rPr>
          <w:rFonts w:ascii="Calibri" w:cs="Calibri" w:eastAsia="Calibri" w:hAnsi="Calibri"/>
          <w:i/>
          <w:iCs/>
          <w:color w:val="666666"/>
          <w:sz w:val="22"/>
          <w:szCs w:val="22"/>
        </w:rPr>
        <w:t xml:space="preserve">Product Requirement Document  ·  v1.0</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W w:type="dxa" w:w="2600"/>
            <w:tcBorders>
              <w:top w:val="single" w:color="D0D0D0" w:sz="1"/>
              <w:left w:val="single" w:color="D0D0D0" w:sz="1"/>
              <w:bottom w:val="single" w:color="D0D0D0" w:sz="1"/>
              <w:right w:val="single" w:color="D0D0D0" w:sz="1"/>
            </w:tcBorders>
            <w:shd w:fill="2E5FA3"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Prepared for</w:t>
            </w:r>
          </w:p>
        </w:tc>
        <w:tc>
          <w:tcPr>
            <w:tcW w:type="dxa" w:w="4400"/>
            <w:tcBorders>
              <w:top w:val="single" w:color="D0D0D0" w:sz="1"/>
              <w:left w:val="single" w:color="D0D0D0" w:sz="1"/>
              <w:bottom w:val="single" w:color="D0D0D0" w:sz="1"/>
              <w:right w:val="single" w:color="D0D0D0" w:sz="1"/>
            </w:tcBorders>
            <w:shd w:fill="D6E4F7" w:val="clear"/>
            <w:tcMar>
              <w:top w:type="dxa" w:w="90"/>
              <w:left w:type="dxa" w:w="130"/>
              <w:bottom w:type="dxa" w:w="90"/>
              <w:right w:type="dxa" w:w="130"/>
            </w:tcMar>
            <w:vAlign w:val="center"/>
          </w:tcPr>
          <w:p>
            <w:pPr>
              <w:spacing w:after="0"/>
            </w:pPr>
            <w:r>
              <w:rPr>
                <w:rFonts w:ascii="Calibri" w:cs="Calibri" w:eastAsia="Calibri" w:hAnsi="Calibri"/>
                <w:b w:val="false"/>
                <w:bCs w:val="false"/>
                <w:color w:val="1F3864"/>
                <w:sz w:val="20"/>
                <w:szCs w:val="20"/>
              </w:rPr>
              <w:t xml:space="preserve">Day 3 — Product Development Simulation</w:t>
            </w:r>
          </w:p>
        </w:tc>
      </w:tr>
      <w:tr>
        <w:tc>
          <w:tcPr>
            <w:tcW w:type="dxa" w:w="2600"/>
            <w:tcBorders>
              <w:top w:val="single" w:color="D0D0D0" w:sz="1"/>
              <w:left w:val="single" w:color="D0D0D0" w:sz="1"/>
              <w:bottom w:val="single" w:color="D0D0D0" w:sz="1"/>
              <w:right w:val="single" w:color="D0D0D0" w:sz="1"/>
            </w:tcBorders>
            <w:shd w:fill="2E5FA3"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Deliverables</w:t>
            </w:r>
          </w:p>
        </w:tc>
        <w:tc>
          <w:tcPr>
            <w:tcW w:type="dxa" w:w="44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Stakeholder Analysis · User Stories · PRD · Prioritization · Wireframes</w:t>
            </w:r>
          </w:p>
        </w:tc>
      </w:tr>
      <w:tr>
        <w:tc>
          <w:tcPr>
            <w:tcW w:type="dxa" w:w="2600"/>
            <w:tcBorders>
              <w:top w:val="single" w:color="D0D0D0" w:sz="1"/>
              <w:left w:val="single" w:color="D0D0D0" w:sz="1"/>
              <w:bottom w:val="single" w:color="D0D0D0" w:sz="1"/>
              <w:right w:val="single" w:color="D0D0D0" w:sz="1"/>
            </w:tcBorders>
            <w:shd w:fill="2E5FA3"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Date</w:t>
            </w:r>
          </w:p>
        </w:tc>
        <w:tc>
          <w:tcPr>
            <w:tcW w:type="dxa" w:w="44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9"/>
                <w:szCs w:val="19"/>
              </w:rPr>
              <w:t xml:space="preserve">4 June 2026</w:t>
            </w:r>
          </w:p>
        </w:tc>
      </w:tr>
    </w:tbl>
    <w:p>
      <w:r>
        <w:br w:type="page"/>
      </w:r>
    </w:p>
    <w:p>
      <w:pPr>
        <w:pStyle w:val="Heading1"/>
        <w:shd w:fill="1F3864" w:val="clear"/>
        <w:spacing w:after="120" w:before="320"/>
        <w:ind w:left="180"/>
      </w:pPr>
      <w:r>
        <w:rPr>
          <w:rFonts w:ascii="Calibri" w:cs="Calibri" w:eastAsia="Calibri" w:hAnsi="Calibri"/>
          <w:b/>
          <w:bCs/>
          <w:color w:val="FFFFFF"/>
          <w:sz w:val="30"/>
          <w:szCs w:val="30"/>
        </w:rPr>
        <w:t xml:space="preserve">1.  What We're Building — and Why</w:t>
      </w:r>
    </w:p>
    <w:p>
      <w:pPr>
        <w:spacing w:after="30"/>
      </w:pPr>
      <w:r>
        <w:rPr>
          <w:rFonts w:ascii="Georgia" w:cs="Georgia" w:eastAsia="Georgia" w:hAnsi="Georgia"/>
          <w:color w:val="2C2C2C"/>
          <w:sz w:val="21"/>
          <w:szCs w:val="21"/>
        </w:rPr>
        <w:t xml:space="preserve"/>
      </w:r>
    </w:p>
    <w:p>
      <w:pPr>
        <w:pStyle w:val="Heading2"/>
        <w:pBdr>
          <w:bottom w:val="single" w:color="2E5FA3" w:sz="6" w:space="2"/>
        </w:pBdr>
        <w:spacing w:after="100" w:before="280"/>
      </w:pPr>
      <w:r>
        <w:rPr>
          <w:rFonts w:ascii="Calibri" w:cs="Calibri" w:eastAsia="Calibri" w:hAnsi="Calibri"/>
          <w:b/>
          <w:bCs/>
          <w:color w:val="1F3864"/>
          <w:sz w:val="24"/>
          <w:szCs w:val="24"/>
        </w:rPr>
        <w:t xml:space="preserve">The Problem</w:t>
      </w:r>
    </w:p>
    <w:p>
      <w:pPr>
        <w:spacing w:after="110" w:line="320" w:lineRule="auto"/>
      </w:pPr>
      <w:r>
        <w:rPr>
          <w:rFonts w:ascii="Georgia" w:cs="Georgia" w:eastAsia="Georgia" w:hAnsi="Georgia"/>
          <w:color w:val="2C2C2C"/>
          <w:sz w:val="21"/>
          <w:szCs w:val="21"/>
        </w:rPr>
        <w:t xml:space="preserve">Talk to any placement officer at an Indian engineering college and you'll hear the same story: months of chaos managed through Excel sheets that break, WhatsApp groups that scroll past, and email threads nobody can find. Students miss opportunities. Recruiters get inconsistent profiles. Officers spend evenings copy-pasting instead of helping students. The problem isn't effort — the process runs on tools that were never designed for it.</w:t>
      </w:r>
    </w:p>
    <w:p>
      <w:pPr>
        <w:spacing w:after="30"/>
      </w:pPr>
      <w:r>
        <w:rPr>
          <w:rFonts w:ascii="Georgia" w:cs="Georgia" w:eastAsia="Georgia" w:hAnsi="Georgia"/>
          <w:color w:val="2C2C2C"/>
          <w:sz w:val="21"/>
          <w:szCs w:val="21"/>
        </w:rPr>
        <w:t xml:space="preserve"/>
      </w:r>
    </w:p>
    <w:p>
      <w:pPr>
        <w:pStyle w:val="Heading2"/>
        <w:pBdr>
          <w:bottom w:val="single" w:color="2E5FA3" w:sz="6" w:space="2"/>
        </w:pBdr>
        <w:spacing w:after="100" w:before="280"/>
      </w:pPr>
      <w:r>
        <w:rPr>
          <w:rFonts w:ascii="Calibri" w:cs="Calibri" w:eastAsia="Calibri" w:hAnsi="Calibri"/>
          <w:b/>
          <w:bCs/>
          <w:color w:val="1F3864"/>
          <w:sz w:val="24"/>
          <w:szCs w:val="24"/>
        </w:rPr>
        <w:t xml:space="preserve">The Solution</w:t>
      </w:r>
    </w:p>
    <w:p>
      <w:pPr>
        <w:spacing w:after="110" w:line="320" w:lineRule="auto"/>
      </w:pPr>
      <w:r>
        <w:rPr>
          <w:rFonts w:ascii="Georgia" w:cs="Georgia" w:eastAsia="Georgia" w:hAnsi="Georgia"/>
          <w:color w:val="2C2C2C"/>
          <w:sz w:val="21"/>
          <w:szCs w:val="21"/>
        </w:rPr>
        <w:t xml:space="preserve">PlaceAI connects students, placement officers, and recruiters in one platform. Students get a personalised job feed ranked by AI match score. Officers get drive management that handles invites, scheduling, and reporting automatically. Recruiters get smart shortlisting that surfaces the right candidates in minutes.</w:t>
      </w:r>
    </w:p>
    <w:p>
      <w:pPr>
        <w:pBdr>
          <w:left w:val="single" w:color="2E5FA3" w:sz="10" w:space="8"/>
        </w:pBdr>
        <w:spacing w:after="100"/>
        <w:ind w:left="320"/>
      </w:pPr>
      <w:r>
        <w:rPr>
          <w:rFonts w:ascii="Georgia" w:cs="Georgia" w:eastAsia="Georgia" w:hAnsi="Georgia"/>
          <w:i/>
          <w:iCs/>
          <w:color w:val="666666"/>
          <w:sz w:val="19"/>
          <w:szCs w:val="19"/>
        </w:rPr>
        <w:t xml:space="preserve">We're not reinventing placements — we're making the process work the way everyone already wishes it did.</w:t>
      </w:r>
    </w:p>
    <w:p>
      <w:pPr>
        <w:spacing w:after="30"/>
      </w:pPr>
      <w:r>
        <w:rPr>
          <w:rFonts w:ascii="Georgia" w:cs="Georgia" w:eastAsia="Georgia" w:hAnsi="Georgia"/>
          <w:color w:val="2C2C2C"/>
          <w:sz w:val="21"/>
          <w:szCs w:val="21"/>
        </w:rPr>
        <w:t xml:space="preserve"/>
      </w:r>
    </w:p>
    <w:p>
      <w:pPr>
        <w:pStyle w:val="Heading2"/>
        <w:pBdr>
          <w:bottom w:val="single" w:color="2E5FA3" w:sz="6" w:space="2"/>
        </w:pBdr>
        <w:spacing w:after="100" w:before="280"/>
      </w:pPr>
      <w:r>
        <w:rPr>
          <w:rFonts w:ascii="Calibri" w:cs="Calibri" w:eastAsia="Calibri" w:hAnsi="Calibri"/>
          <w:b/>
          <w:bCs/>
          <w:color w:val="1F3864"/>
          <w:sz w:val="24"/>
          <w:szCs w:val="24"/>
        </w:rPr>
        <w:t xml:space="preserve">Success Metrics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2700"/>
        <w:gridCol w:w="2700"/>
      </w:tblGrid>
      <w:tr>
        <w:tc>
          <w:tcPr>
            <w:tcW w:type="dxa" w:w="3800"/>
            <w:tcBorders>
              <w:top w:val="single" w:color="D0D0D0" w:sz="1"/>
              <w:left w:val="single" w:color="D0D0D0" w:sz="1"/>
              <w:bottom w:val="single" w:color="D0D0D0" w:sz="1"/>
              <w:right w:val="single" w:color="D0D0D0" w:sz="1"/>
            </w:tcBorders>
            <w:shd w:fill="1F3864"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Metric</w:t>
            </w:r>
          </w:p>
        </w:tc>
        <w:tc>
          <w:tcPr>
            <w:tcW w:type="dxa" w:w="2700"/>
            <w:tcBorders>
              <w:top w:val="single" w:color="D0D0D0" w:sz="1"/>
              <w:left w:val="single" w:color="D0D0D0" w:sz="1"/>
              <w:bottom w:val="single" w:color="D0D0D0" w:sz="1"/>
              <w:right w:val="single" w:color="D0D0D0" w:sz="1"/>
            </w:tcBorders>
            <w:shd w:fill="1F3864"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Baseline</w:t>
            </w:r>
          </w:p>
        </w:tc>
        <w:tc>
          <w:tcPr>
            <w:tcW w:type="dxa" w:w="2700"/>
            <w:tcBorders>
              <w:top w:val="single" w:color="D0D0D0" w:sz="1"/>
              <w:left w:val="single" w:color="D0D0D0" w:sz="1"/>
              <w:bottom w:val="single" w:color="D0D0D0" w:sz="1"/>
              <w:right w:val="single" w:color="D0D0D0" w:sz="1"/>
            </w:tcBorders>
            <w:shd w:fill="1F3864"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Target</w:t>
            </w:r>
          </w:p>
        </w:tc>
      </w:tr>
      <w:tr>
        <w:tc>
          <w:tcPr>
            <w:tcW w:type="dxa" w:w="38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Placement rate</w:t>
            </w:r>
          </w:p>
        </w:tc>
        <w:tc>
          <w:tcPr>
            <w:tcW w:type="dxa" w:w="27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val="false"/>
                <w:bCs w:val="false"/>
                <w:color w:val="666666"/>
                <w:sz w:val="18"/>
                <w:szCs w:val="18"/>
              </w:rPr>
              <w:t xml:space="preserve">Varies by college</w:t>
            </w:r>
          </w:p>
        </w:tc>
        <w:tc>
          <w:tcPr>
            <w:tcW w:type="dxa" w:w="27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val="false"/>
                <w:bCs w:val="false"/>
                <w:color w:val="1E6B5E"/>
                <w:sz w:val="18"/>
                <w:szCs w:val="18"/>
              </w:rPr>
              <w:t xml:space="preserve">↑ 25% in Year 1</w:t>
            </w:r>
          </w:p>
        </w:tc>
      </w:tr>
      <w:tr>
        <w:tc>
          <w:tcPr>
            <w:tcW w:type="dxa" w:w="38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Time from drive open to offer</w:t>
            </w:r>
          </w:p>
        </w:tc>
        <w:tc>
          <w:tcPr>
            <w:tcW w:type="dxa" w:w="2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666666"/>
                <w:sz w:val="18"/>
                <w:szCs w:val="18"/>
              </w:rPr>
              <w:t xml:space="preserve">~6 weeks</w:t>
            </w:r>
          </w:p>
        </w:tc>
        <w:tc>
          <w:tcPr>
            <w:tcW w:type="dxa" w:w="2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1E6B5E"/>
                <w:sz w:val="18"/>
                <w:szCs w:val="18"/>
              </w:rPr>
              <w:t xml:space="preserve">Under 3.5 weeks (−40%)</w:t>
            </w:r>
          </w:p>
        </w:tc>
      </w:tr>
      <w:tr>
        <w:tc>
          <w:tcPr>
            <w:tcW w:type="dxa" w:w="38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Student profile completion</w:t>
            </w:r>
          </w:p>
        </w:tc>
        <w:tc>
          <w:tcPr>
            <w:tcW w:type="dxa" w:w="27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val="false"/>
                <w:bCs w:val="false"/>
                <w:color w:val="666666"/>
                <w:sz w:val="18"/>
                <w:szCs w:val="18"/>
              </w:rPr>
              <w:t xml:space="preserve">&lt;50%</w:t>
            </w:r>
          </w:p>
        </w:tc>
        <w:tc>
          <w:tcPr>
            <w:tcW w:type="dxa" w:w="27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val="false"/>
                <w:bCs w:val="false"/>
                <w:color w:val="1E6B5E"/>
                <w:sz w:val="18"/>
                <w:szCs w:val="18"/>
              </w:rPr>
              <w:t xml:space="preserve">&gt;90% within 2 weeks</w:t>
            </w:r>
          </w:p>
        </w:tc>
      </w:tr>
      <w:tr>
        <w:tc>
          <w:tcPr>
            <w:tcW w:type="dxa" w:w="38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Recruiter NPS</w:t>
            </w:r>
          </w:p>
        </w:tc>
        <w:tc>
          <w:tcPr>
            <w:tcW w:type="dxa" w:w="2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666666"/>
                <w:sz w:val="18"/>
                <w:szCs w:val="18"/>
              </w:rPr>
              <w:t xml:space="preserve">No data</w:t>
            </w:r>
          </w:p>
        </w:tc>
        <w:tc>
          <w:tcPr>
            <w:tcW w:type="dxa" w:w="2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1E6B5E"/>
                <w:sz w:val="18"/>
                <w:szCs w:val="18"/>
              </w:rPr>
              <w:t xml:space="preserve">60+</w:t>
            </w:r>
          </w:p>
        </w:tc>
      </w:tr>
      <w:tr>
        <w:tc>
          <w:tcPr>
            <w:tcW w:type="dxa" w:w="38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Officer time on admin</w:t>
            </w:r>
          </w:p>
        </w:tc>
        <w:tc>
          <w:tcPr>
            <w:tcW w:type="dxa" w:w="27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val="false"/>
                <w:bCs w:val="false"/>
                <w:color w:val="666666"/>
                <w:sz w:val="18"/>
                <w:szCs w:val="18"/>
              </w:rPr>
              <w:t xml:space="preserve">Majority of hours</w:t>
            </w:r>
          </w:p>
        </w:tc>
        <w:tc>
          <w:tcPr>
            <w:tcW w:type="dxa" w:w="27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val="false"/>
                <w:bCs w:val="false"/>
                <w:color w:val="1E6B5E"/>
                <w:sz w:val="18"/>
                <w:szCs w:val="18"/>
              </w:rPr>
              <w:t xml:space="preserve">Reduced by 70%+</w:t>
            </w:r>
          </w:p>
        </w:tc>
      </w:tr>
    </w:tbl>
    <w:p>
      <w:pPr>
        <w:spacing w:after="30"/>
      </w:pPr>
      <w:r>
        <w:rPr>
          <w:rFonts w:ascii="Georgia" w:cs="Georgia" w:eastAsia="Georgia" w:hAnsi="Georgia"/>
          <w:color w:val="2C2C2C"/>
          <w:sz w:val="21"/>
          <w:szCs w:val="21"/>
        </w:rPr>
        <w:t xml:space="preserve"/>
      </w:r>
    </w:p>
    <w:p>
      <w:pPr>
        <w:pStyle w:val="Heading1"/>
        <w:shd w:fill="1F3864" w:val="clear"/>
        <w:spacing w:after="120" w:before="320"/>
        <w:ind w:left="180"/>
      </w:pPr>
      <w:r>
        <w:rPr>
          <w:rFonts w:ascii="Calibri" w:cs="Calibri" w:eastAsia="Calibri" w:hAnsi="Calibri"/>
          <w:b/>
          <w:bCs/>
          <w:color w:val="FFFFFF"/>
          <w:sz w:val="30"/>
          <w:szCs w:val="30"/>
        </w:rPr>
        <w:t xml:space="preserve">2.  Who We're Designing For</w:t>
      </w:r>
    </w:p>
    <w:p>
      <w:pPr>
        <w:spacing w:after="30"/>
      </w:pPr>
      <w:r>
        <w:rPr>
          <w:rFonts w:ascii="Georgia" w:cs="Georgia" w:eastAsia="Georgia" w:hAnsi="Georgia"/>
          <w:color w:val="2C2C2C"/>
          <w:sz w:val="21"/>
          <w:szCs w:val="21"/>
        </w:rPr>
        <w:t xml:space="preserve"/>
      </w:r>
    </w:p>
    <w:p>
      <w:pPr>
        <w:spacing w:after="110" w:line="320" w:lineRule="auto"/>
      </w:pPr>
      <w:r>
        <w:rPr>
          <w:rFonts w:ascii="Georgia" w:cs="Georgia" w:eastAsia="Georgia" w:hAnsi="Georgia"/>
          <w:color w:val="2C2C2C"/>
          <w:sz w:val="21"/>
          <w:szCs w:val="21"/>
        </w:rPr>
        <w:t xml:space="preserve">We interviewed students, officers, and recruiters across four colleges. Here's what we learned:</w:t>
      </w:r>
    </w:p>
    <w:p>
      <w:pPr>
        <w:spacing w:after="30"/>
      </w:pPr>
      <w:r>
        <w:rPr>
          <w:rFonts w:ascii="Georgia" w:cs="Georgia" w:eastAsia="Georgia" w:hAnsi="Georgia"/>
          <w:color w:val="2C2C2C"/>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700"/>
        <w:gridCol w:w="2400"/>
      </w:tblGrid>
      <w:tr>
        <w:tc>
          <w:tcPr>
            <w:tcW w:type="dxa" w:w="1800"/>
            <w:tcBorders>
              <w:top w:val="single" w:color="D0D0D0" w:sz="1"/>
              <w:left w:val="single" w:color="D0D0D0" w:sz="1"/>
              <w:bottom w:val="single" w:color="D0D0D0" w:sz="1"/>
              <w:right w:val="single" w:color="D0D0D0" w:sz="1"/>
            </w:tcBorders>
            <w:shd w:fill="1F3864"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Persona</w:t>
            </w:r>
          </w:p>
        </w:tc>
        <w:tc>
          <w:tcPr>
            <w:tcW w:type="dxa" w:w="2300"/>
            <w:tcBorders>
              <w:top w:val="single" w:color="D0D0D0" w:sz="1"/>
              <w:left w:val="single" w:color="D0D0D0" w:sz="1"/>
              <w:bottom w:val="single" w:color="D0D0D0" w:sz="1"/>
              <w:right w:val="single" w:color="D0D0D0" w:sz="1"/>
            </w:tcBorders>
            <w:shd w:fill="1F3864"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Their goal</w:t>
            </w:r>
          </w:p>
        </w:tc>
        <w:tc>
          <w:tcPr>
            <w:tcW w:type="dxa" w:w="2700"/>
            <w:tcBorders>
              <w:top w:val="single" w:color="D0D0D0" w:sz="1"/>
              <w:left w:val="single" w:color="D0D0D0" w:sz="1"/>
              <w:bottom w:val="single" w:color="D0D0D0" w:sz="1"/>
              <w:right w:val="single" w:color="D0D0D0" w:sz="1"/>
            </w:tcBorders>
            <w:shd w:fill="1F3864"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Biggest frustration</w:t>
            </w:r>
          </w:p>
        </w:tc>
        <w:tc>
          <w:tcPr>
            <w:tcW w:type="dxa" w:w="2400"/>
            <w:tcBorders>
              <w:top w:val="single" w:color="D0D0D0" w:sz="1"/>
              <w:left w:val="single" w:color="D0D0D0" w:sz="1"/>
              <w:bottom w:val="single" w:color="D0D0D0" w:sz="1"/>
              <w:right w:val="single" w:color="D0D0D0" w:sz="1"/>
            </w:tcBorders>
            <w:shd w:fill="1F3864"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Influence / Interest</w:t>
            </w:r>
          </w:p>
        </w:tc>
      </w:tr>
      <w:tr>
        <w:tc>
          <w:tcPr>
            <w:tcW w:type="dxa" w:w="18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Students</w:t>
            </w:r>
          </w:p>
        </w:tc>
        <w:tc>
          <w:tcPr>
            <w:tcW w:type="dxa" w:w="23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Land a good job without missing opportunities</w:t>
            </w:r>
          </w:p>
        </w:tc>
        <w:tc>
          <w:tcPr>
            <w:tcW w:type="dxa" w:w="27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No centralised feed; zero resume feedback; can't track applications</w:t>
            </w:r>
          </w:p>
        </w:tc>
        <w:tc>
          <w:tcPr>
            <w:tcW w:type="dxa" w:w="24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val="false"/>
                <w:bCs w:val="false"/>
                <w:color w:val="666666"/>
                <w:sz w:val="18"/>
                <w:szCs w:val="18"/>
              </w:rPr>
              <w:t xml:space="preserve">High / High</w:t>
            </w:r>
          </w:p>
        </w:tc>
      </w:tr>
      <w:tr>
        <w:tc>
          <w:tcPr>
            <w:tcW w:type="dxa" w:w="18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Placement Officers</w:t>
            </w:r>
          </w:p>
        </w:tc>
        <w:tc>
          <w:tcPr>
            <w:tcW w:type="dxa" w:w="23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Run drives efficiently without drowning in coordination</w:t>
            </w:r>
          </w:p>
        </w:tc>
        <w:tc>
          <w:tcPr>
            <w:tcW w:type="dxa" w:w="2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Manual shortlisting, fragmented scheduling, report generation takes days</w:t>
            </w:r>
          </w:p>
        </w:tc>
        <w:tc>
          <w:tcPr>
            <w:tcW w:type="dxa" w:w="24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666666"/>
                <w:sz w:val="18"/>
                <w:szCs w:val="18"/>
              </w:rPr>
              <w:t xml:space="preserve">High / High</w:t>
            </w:r>
          </w:p>
        </w:tc>
      </w:tr>
      <w:tr>
        <w:tc>
          <w:tcPr>
            <w:tcW w:type="dxa" w:w="18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Recruiters / HR</w:t>
            </w:r>
          </w:p>
        </w:tc>
        <w:tc>
          <w:tcPr>
            <w:tcW w:type="dxa" w:w="23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Screen and hire quality candidates fast</w:t>
            </w:r>
          </w:p>
        </w:tc>
        <w:tc>
          <w:tcPr>
            <w:tcW w:type="dxa" w:w="27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Inconsistent profiles, scheduling via email chains, slow follow-ups</w:t>
            </w:r>
          </w:p>
        </w:tc>
        <w:tc>
          <w:tcPr>
            <w:tcW w:type="dxa" w:w="24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val="false"/>
                <w:bCs w:val="false"/>
                <w:color w:val="666666"/>
                <w:sz w:val="18"/>
                <w:szCs w:val="18"/>
              </w:rPr>
              <w:t xml:space="preserve">High / Medium</w:t>
            </w:r>
          </w:p>
        </w:tc>
      </w:tr>
      <w:tr>
        <w:tc>
          <w:tcPr>
            <w:tcW w:type="dxa" w:w="18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College Admin / Dean</w:t>
            </w:r>
          </w:p>
        </w:tc>
        <w:tc>
          <w:tcPr>
            <w:tcW w:type="dxa" w:w="23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Show strong placement stats for rankings and accreditation</w:t>
            </w:r>
          </w:p>
        </w:tc>
        <w:tc>
          <w:tcPr>
            <w:tcW w:type="dxa" w:w="2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No real-time data; manual report generation</w:t>
            </w:r>
          </w:p>
        </w:tc>
        <w:tc>
          <w:tcPr>
            <w:tcW w:type="dxa" w:w="24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666666"/>
                <w:sz w:val="18"/>
                <w:szCs w:val="18"/>
              </w:rPr>
              <w:t xml:space="preserve">Medium / High</w:t>
            </w:r>
          </w:p>
        </w:tc>
      </w:tr>
    </w:tbl>
    <w:p>
      <w:pPr>
        <w:spacing w:after="30"/>
      </w:pPr>
      <w:r>
        <w:rPr>
          <w:rFonts w:ascii="Georgia" w:cs="Georgia" w:eastAsia="Georgia" w:hAnsi="Georgia"/>
          <w:color w:val="2C2C2C"/>
          <w:sz w:val="21"/>
          <w:szCs w:val="21"/>
        </w:rPr>
        <w:t xml:space="preserve"/>
      </w:r>
    </w:p>
    <w:p>
      <w:pPr>
        <w:spacing w:after="110" w:line="320" w:lineRule="auto"/>
      </w:pPr>
      <w:r>
        <w:rPr>
          <w:rFonts w:ascii="Georgia" w:cs="Georgia" w:eastAsia="Georgia" w:hAnsi="Georgia"/>
          <w:color w:val="2C2C2C"/>
          <w:sz w:val="21"/>
          <w:szCs w:val="21"/>
        </w:rPr>
        <w:t xml:space="preserve">Secondary stakeholders include the IT team (SSO, security), alumni (referrals and mentorship in v2), and NAAC/compliance (audit trails, data retention policies).</w:t>
      </w:r>
    </w:p>
    <w:p>
      <w:r>
        <w:br w:type="page"/>
      </w:r>
    </w:p>
    <w:p>
      <w:pPr>
        <w:pStyle w:val="Heading1"/>
        <w:shd w:fill="1F3864" w:val="clear"/>
        <w:spacing w:after="120" w:before="320"/>
        <w:ind w:left="180"/>
      </w:pPr>
      <w:r>
        <w:rPr>
          <w:rFonts w:ascii="Calibri" w:cs="Calibri" w:eastAsia="Calibri" w:hAnsi="Calibri"/>
          <w:b/>
          <w:bCs/>
          <w:color w:val="FFFFFF"/>
          <w:sz w:val="30"/>
          <w:szCs w:val="30"/>
        </w:rPr>
        <w:t xml:space="preserve">3.  User Stories</w:t>
      </w:r>
    </w:p>
    <w:p>
      <w:pPr>
        <w:spacing w:after="30"/>
      </w:pPr>
      <w:r>
        <w:rPr>
          <w:rFonts w:ascii="Georgia" w:cs="Georgia" w:eastAsia="Georgia" w:hAnsi="Georgia"/>
          <w:color w:val="2C2C2C"/>
          <w:sz w:val="21"/>
          <w:szCs w:val="21"/>
        </w:rPr>
        <w:t xml:space="preserve"/>
      </w:r>
    </w:p>
    <w:p>
      <w:pPr>
        <w:pBdr>
          <w:left w:val="single" w:color="2E5FA3" w:sz="10" w:space="8"/>
        </w:pBdr>
        <w:spacing w:after="100"/>
        <w:ind w:left="320"/>
      </w:pPr>
      <w:r>
        <w:rPr>
          <w:rFonts w:ascii="Georgia" w:cs="Georgia" w:eastAsia="Georgia" w:hAnsi="Georgia"/>
          <w:i/>
          <w:iCs/>
          <w:color w:val="666666"/>
          <w:sz w:val="19"/>
          <w:szCs w:val="19"/>
        </w:rPr>
        <w:t xml:space="preserve">The 'done when' criteria are the part that actually matters — that's the outcome we're designing towards.</w:t>
      </w:r>
    </w:p>
    <w:p>
      <w:pPr>
        <w:spacing w:after="50"/>
      </w:pPr>
      <w:r>
        <w:rPr>
          <w:rFonts w:ascii="Georgia" w:cs="Georgia" w:eastAsia="Georgia" w:hAnsi="Georgia"/>
          <w:color w:val="2C2C2C"/>
          <w:sz w:val="21"/>
          <w:szCs w:val="21"/>
        </w:rPr>
        <w:t xml:space="preserve"/>
      </w:r>
    </w:p>
    <w:p>
      <w:pPr>
        <w:pStyle w:val="Heading2"/>
        <w:pBdr>
          <w:bottom w:val="single" w:color="2E5FA3" w:sz="6" w:space="2"/>
        </w:pBdr>
        <w:spacing w:after="100" w:before="280"/>
      </w:pPr>
      <w:r>
        <w:rPr>
          <w:rFonts w:ascii="Calibri" w:cs="Calibri" w:eastAsia="Calibri" w:hAnsi="Calibri"/>
          <w:b/>
          <w:bCs/>
          <w:color w:val="1F3864"/>
          <w:sz w:val="24"/>
          <w:szCs w:val="24"/>
        </w:rPr>
        <w:t xml:space="preserve">Students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gridSpan w:val="2"/>
            <w:tcBorders>
              <w:top w:val="single" w:color="D0D0D0" w:sz="1"/>
              <w:left w:val="single" w:color="D0D0D0" w:sz="1"/>
              <w:bottom w:val="single" w:color="D0D0D0" w:sz="1"/>
              <w:right w:val="single" w:color="D0D0D0" w:sz="1"/>
            </w:tcBorders>
            <w:shd w:fill="2E5FA3"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US-01  </w:t>
            </w:r>
            <w:r>
              <w:rPr>
                <w:rFonts w:ascii="Calibri" w:cs="Calibri" w:eastAsia="Calibri" w:hAnsi="Calibri"/>
                <w:b/>
                <w:bCs/>
                <w:color w:val="FFFFFF"/>
                <w:sz w:val="19"/>
                <w:szCs w:val="19"/>
              </w:rPr>
              <w:t xml:space="preserve">Resume feedback that actually helps</w:t>
            </w:r>
          </w:p>
        </w:tc>
      </w:tr>
      <w:tr>
        <w:tc>
          <w:tcPr>
            <w:tcW w:type="dxa" w:w="15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Story</w:t>
            </w:r>
          </w:p>
        </w:tc>
        <w:tc>
          <w:tcPr>
            <w:tcW w:type="dxa" w:w="7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As a final-year student, I want to upload my resume and get AI-powered feedback so that I can fix the things hurting my chances — not just format tweaks.</w:t>
            </w:r>
          </w:p>
        </w:tc>
      </w:tr>
      <w:tr>
        <w:tc>
          <w:tcPr>
            <w:tcW w:type="dxa" w:w="15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Done when</w:t>
            </w:r>
          </w:p>
        </w:tc>
        <w:tc>
          <w:tcPr>
            <w:tcW w:type="dxa" w:w="7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Parsed in &lt;10s. Score + specific suggestions shown. CGPA, skills, projects auto-extracted and editable.</w:t>
            </w:r>
          </w:p>
        </w:tc>
      </w:tr>
    </w:tbl>
    <w:p>
      <w:pPr>
        <w:spacing w:after="50"/>
      </w:pPr>
      <w:r>
        <w:rPr>
          <w:rFonts w:ascii="Georgia" w:cs="Georgia" w:eastAsia="Georgia" w:hAnsi="Georgia"/>
          <w:color w:val="2C2C2C"/>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gridSpan w:val="2"/>
            <w:tcBorders>
              <w:top w:val="single" w:color="D0D0D0" w:sz="1"/>
              <w:left w:val="single" w:color="D0D0D0" w:sz="1"/>
              <w:bottom w:val="single" w:color="D0D0D0" w:sz="1"/>
              <w:right w:val="single" w:color="D0D0D0" w:sz="1"/>
            </w:tcBorders>
            <w:shd w:fill="2E5FA3"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US-02  </w:t>
            </w:r>
            <w:r>
              <w:rPr>
                <w:rFonts w:ascii="Calibri" w:cs="Calibri" w:eastAsia="Calibri" w:hAnsi="Calibri"/>
                <w:b/>
                <w:bCs/>
                <w:color w:val="FFFFFF"/>
                <w:sz w:val="19"/>
                <w:szCs w:val="19"/>
              </w:rPr>
              <w:t xml:space="preserve">A job feed that understands me</w:t>
            </w:r>
          </w:p>
        </w:tc>
      </w:tr>
      <w:tr>
        <w:tc>
          <w:tcPr>
            <w:tcW w:type="dxa" w:w="15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Story</w:t>
            </w:r>
          </w:p>
        </w:tc>
        <w:tc>
          <w:tcPr>
            <w:tcW w:type="dxa" w:w="7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As a student, I want job listings ranked by how well they match my profile so I spend time on roles I have a real shot at.</w:t>
            </w:r>
          </w:p>
        </w:tc>
      </w:tr>
      <w:tr>
        <w:tc>
          <w:tcPr>
            <w:tcW w:type="dxa" w:w="15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Done when</w:t>
            </w:r>
          </w:p>
        </w:tc>
        <w:tc>
          <w:tcPr>
            <w:tcW w:type="dxa" w:w="7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Every listing shows a match %. One-click apply pre-fills my profile. I can see why a role ranked where it did.</w:t>
            </w:r>
          </w:p>
        </w:tc>
      </w:tr>
    </w:tbl>
    <w:p>
      <w:pPr>
        <w:spacing w:after="50"/>
      </w:pPr>
      <w:r>
        <w:rPr>
          <w:rFonts w:ascii="Georgia" w:cs="Georgia" w:eastAsia="Georgia" w:hAnsi="Georgia"/>
          <w:color w:val="2C2C2C"/>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gridSpan w:val="2"/>
            <w:tcBorders>
              <w:top w:val="single" w:color="D0D0D0" w:sz="1"/>
              <w:left w:val="single" w:color="D0D0D0" w:sz="1"/>
              <w:bottom w:val="single" w:color="D0D0D0" w:sz="1"/>
              <w:right w:val="single" w:color="D0D0D0" w:sz="1"/>
            </w:tcBorders>
            <w:shd w:fill="2E5FA3"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US-03  </w:t>
            </w:r>
            <w:r>
              <w:rPr>
                <w:rFonts w:ascii="Calibri" w:cs="Calibri" w:eastAsia="Calibri" w:hAnsi="Calibri"/>
                <w:b/>
                <w:bCs/>
                <w:color w:val="FFFFFF"/>
                <w:sz w:val="19"/>
                <w:szCs w:val="19"/>
              </w:rPr>
              <w:t xml:space="preserve">Knowing where I stand</w:t>
            </w:r>
          </w:p>
        </w:tc>
      </w:tr>
      <w:tr>
        <w:tc>
          <w:tcPr>
            <w:tcW w:type="dxa" w:w="15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Story</w:t>
            </w:r>
          </w:p>
        </w:tc>
        <w:tc>
          <w:tcPr>
            <w:tcW w:type="dxa" w:w="7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As a student with multiple active applications, I want a tracker showing exactly where each one is so I'm not anxiously refreshing my email.</w:t>
            </w:r>
          </w:p>
        </w:tc>
      </w:tr>
      <w:tr>
        <w:tc>
          <w:tcPr>
            <w:tcW w:type="dxa" w:w="15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Done when</w:t>
            </w:r>
          </w:p>
        </w:tc>
        <w:tc>
          <w:tcPr>
            <w:tcW w:type="dxa" w:w="7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Status updates hit phone and email the moment anything changes. Full timeline visible per application.</w:t>
            </w:r>
          </w:p>
        </w:tc>
      </w:tr>
    </w:tbl>
    <w:p>
      <w:pPr>
        <w:spacing w:after="50"/>
      </w:pPr>
      <w:r>
        <w:rPr>
          <w:rFonts w:ascii="Georgia" w:cs="Georgia" w:eastAsia="Georgia" w:hAnsi="Georgia"/>
          <w:color w:val="2C2C2C"/>
          <w:sz w:val="21"/>
          <w:szCs w:val="21"/>
        </w:rPr>
        <w:t xml:space="preserve"/>
      </w:r>
    </w:p>
    <w:p>
      <w:pPr>
        <w:pStyle w:val="Heading2"/>
        <w:pBdr>
          <w:bottom w:val="single" w:color="2E5FA3" w:sz="6" w:space="2"/>
        </w:pBdr>
        <w:spacing w:after="100" w:before="280"/>
      </w:pPr>
      <w:r>
        <w:rPr>
          <w:rFonts w:ascii="Calibri" w:cs="Calibri" w:eastAsia="Calibri" w:hAnsi="Calibri"/>
          <w:b/>
          <w:bCs/>
          <w:color w:val="1F3864"/>
          <w:sz w:val="24"/>
          <w:szCs w:val="24"/>
        </w:rPr>
        <w:t xml:space="preserve">Placement Officers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gridSpan w:val="2"/>
            <w:tcBorders>
              <w:top w:val="single" w:color="D0D0D0" w:sz="1"/>
              <w:left w:val="single" w:color="D0D0D0" w:sz="1"/>
              <w:bottom w:val="single" w:color="D0D0D0" w:sz="1"/>
              <w:right w:val="single" w:color="D0D0D0" w:sz="1"/>
            </w:tcBorders>
            <w:shd w:fill="1E6B5E"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US-04  </w:t>
            </w:r>
            <w:r>
              <w:rPr>
                <w:rFonts w:ascii="Calibri" w:cs="Calibri" w:eastAsia="Calibri" w:hAnsi="Calibri"/>
                <w:b/>
                <w:bCs/>
                <w:color w:val="FFFFFF"/>
                <w:sz w:val="19"/>
                <w:szCs w:val="19"/>
              </w:rPr>
              <w:t xml:space="preserve">Setting up a drive without a spreadsheet</w:t>
            </w:r>
          </w:p>
        </w:tc>
      </w:tr>
      <w:tr>
        <w:tc>
          <w:tcPr>
            <w:tcW w:type="dxa" w:w="15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Story</w:t>
            </w:r>
          </w:p>
        </w:tc>
        <w:tc>
          <w:tcPr>
            <w:tcW w:type="dxa" w:w="7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As a placement officer, I want to create and manage an entire drive from one screen so I stop spending evenings on coordination emails.</w:t>
            </w:r>
          </w:p>
        </w:tc>
      </w:tr>
      <w:tr>
        <w:tc>
          <w:tcPr>
            <w:tcW w:type="dxa" w:w="15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Done when</w:t>
            </w:r>
          </w:p>
        </w:tc>
        <w:tc>
          <w:tcPr>
            <w:tcW w:type="dxa" w:w="7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Drive created in &lt;5 min. Eligibility filtering and student invites handled automatically.</w:t>
            </w:r>
          </w:p>
        </w:tc>
      </w:tr>
    </w:tbl>
    <w:p>
      <w:pPr>
        <w:spacing w:after="50"/>
      </w:pPr>
      <w:r>
        <w:rPr>
          <w:rFonts w:ascii="Georgia" w:cs="Georgia" w:eastAsia="Georgia" w:hAnsi="Georgia"/>
          <w:color w:val="2C2C2C"/>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gridSpan w:val="2"/>
            <w:tcBorders>
              <w:top w:val="single" w:color="D0D0D0" w:sz="1"/>
              <w:left w:val="single" w:color="D0D0D0" w:sz="1"/>
              <w:bottom w:val="single" w:color="D0D0D0" w:sz="1"/>
              <w:right w:val="single" w:color="D0D0D0" w:sz="1"/>
            </w:tcBorders>
            <w:shd w:fill="1E6B5E"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US-05  </w:t>
            </w:r>
            <w:r>
              <w:rPr>
                <w:rFonts w:ascii="Calibri" w:cs="Calibri" w:eastAsia="Calibri" w:hAnsi="Calibri"/>
                <w:b/>
                <w:bCs/>
                <w:color w:val="FFFFFF"/>
                <w:sz w:val="19"/>
                <w:szCs w:val="19"/>
              </w:rPr>
              <w:t xml:space="preserve">A dashboard the Dean will love</w:t>
            </w:r>
          </w:p>
        </w:tc>
      </w:tr>
      <w:tr>
        <w:tc>
          <w:tcPr>
            <w:tcW w:type="dxa" w:w="15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Story</w:t>
            </w:r>
          </w:p>
        </w:tc>
        <w:tc>
          <w:tcPr>
            <w:tcW w:type="dxa" w:w="7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As an officer, I want a live placement dashboard so when someone asks 'how many students are placed?' I can answer in 10 seconds.</w:t>
            </w:r>
          </w:p>
        </w:tc>
      </w:tr>
      <w:tr>
        <w:tc>
          <w:tcPr>
            <w:tcW w:type="dxa" w:w="15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Done when</w:t>
            </w:r>
          </w:p>
        </w:tc>
        <w:tc>
          <w:tcPr>
            <w:tcW w:type="dxa" w:w="7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Dashboard updates in real time. Filters by branch, batch, company. CSV and PDF export in one click.</w:t>
            </w:r>
          </w:p>
        </w:tc>
      </w:tr>
    </w:tbl>
    <w:p>
      <w:pPr>
        <w:spacing w:after="50"/>
      </w:pPr>
      <w:r>
        <w:rPr>
          <w:rFonts w:ascii="Georgia" w:cs="Georgia" w:eastAsia="Georgia" w:hAnsi="Georgia"/>
          <w:color w:val="2C2C2C"/>
          <w:sz w:val="21"/>
          <w:szCs w:val="21"/>
        </w:rPr>
        <w:t xml:space="preserve"/>
      </w:r>
    </w:p>
    <w:p>
      <w:pPr>
        <w:pStyle w:val="Heading2"/>
        <w:pBdr>
          <w:bottom w:val="single" w:color="2E5FA3" w:sz="6" w:space="2"/>
        </w:pBdr>
        <w:spacing w:after="100" w:before="280"/>
      </w:pPr>
      <w:r>
        <w:rPr>
          <w:rFonts w:ascii="Calibri" w:cs="Calibri" w:eastAsia="Calibri" w:hAnsi="Calibri"/>
          <w:b/>
          <w:bCs/>
          <w:color w:val="1F3864"/>
          <w:sz w:val="24"/>
          <w:szCs w:val="24"/>
        </w:rPr>
        <w:t xml:space="preserve">Recruiters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gridSpan w:val="2"/>
            <w:tcBorders>
              <w:top w:val="single" w:color="D0D0D0" w:sz="1"/>
              <w:left w:val="single" w:color="D0D0D0" w:sz="1"/>
              <w:bottom w:val="single" w:color="D0D0D0" w:sz="1"/>
              <w:right w:val="single" w:color="D0D0D0" w:sz="1"/>
            </w:tcBorders>
            <w:shd w:fill="8B2500"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US-06  </w:t>
            </w:r>
            <w:r>
              <w:rPr>
                <w:rFonts w:ascii="Calibri" w:cs="Calibri" w:eastAsia="Calibri" w:hAnsi="Calibri"/>
                <w:b/>
                <w:bCs/>
                <w:color w:val="FFFFFF"/>
                <w:sz w:val="19"/>
                <w:szCs w:val="19"/>
              </w:rPr>
              <w:t xml:space="preserve">Shortlisting that doesn't eat my afternoon</w:t>
            </w:r>
          </w:p>
        </w:tc>
      </w:tr>
      <w:tr>
        <w:tc>
          <w:tcPr>
            <w:tcW w:type="dxa" w:w="15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Story</w:t>
            </w:r>
          </w:p>
        </w:tc>
        <w:tc>
          <w:tcPr>
            <w:tcW w:type="dxa" w:w="7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As a recruiter, I want AI to surface the best-matched candidates for my JD so I review 20 strong profiles instead of screening 200.</w:t>
            </w:r>
          </w:p>
        </w:tc>
      </w:tr>
      <w:tr>
        <w:tc>
          <w:tcPr>
            <w:tcW w:type="dxa" w:w="15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Done when</w:t>
            </w:r>
          </w:p>
        </w:tc>
        <w:tc>
          <w:tcPr>
            <w:tcW w:type="dxa" w:w="7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Upload JD → ranked list in &lt;2 min. Custom filters on top. Bulk CSV export of final shortlist.</w:t>
            </w:r>
          </w:p>
        </w:tc>
      </w:tr>
    </w:tbl>
    <w:p>
      <w:pPr>
        <w:spacing w:after="50"/>
      </w:pPr>
      <w:r>
        <w:rPr>
          <w:rFonts w:ascii="Georgia" w:cs="Georgia" w:eastAsia="Georgia" w:hAnsi="Georgia"/>
          <w:color w:val="2C2C2C"/>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gridSpan w:val="2"/>
            <w:tcBorders>
              <w:top w:val="single" w:color="D0D0D0" w:sz="1"/>
              <w:left w:val="single" w:color="D0D0D0" w:sz="1"/>
              <w:bottom w:val="single" w:color="D0D0D0" w:sz="1"/>
              <w:right w:val="single" w:color="D0D0D0" w:sz="1"/>
            </w:tcBorders>
            <w:shd w:fill="8B2500"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US-07  </w:t>
            </w:r>
            <w:r>
              <w:rPr>
                <w:rFonts w:ascii="Calibri" w:cs="Calibri" w:eastAsia="Calibri" w:hAnsi="Calibri"/>
                <w:b/>
                <w:bCs/>
                <w:color w:val="FFFFFF"/>
                <w:sz w:val="19"/>
                <w:szCs w:val="19"/>
              </w:rPr>
              <w:t xml:space="preserve">Scheduling without the email chain</w:t>
            </w:r>
          </w:p>
        </w:tc>
      </w:tr>
      <w:tr>
        <w:tc>
          <w:tcPr>
            <w:tcW w:type="dxa" w:w="15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Story</w:t>
            </w:r>
          </w:p>
        </w:tc>
        <w:tc>
          <w:tcPr>
            <w:tcW w:type="dxa" w:w="7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As a recruiter, I want to send interview slots and get confirmations in-platform so I never send a 'just following up' email again.</w:t>
            </w:r>
          </w:p>
        </w:tc>
      </w:tr>
      <w:tr>
        <w:tc>
          <w:tcPr>
            <w:tcW w:type="dxa" w:w="15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Done when</w:t>
            </w:r>
          </w:p>
        </w:tc>
        <w:tc>
          <w:tcPr>
            <w:tcW w:type="dxa" w:w="7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Candidates confirm in-app. Confirmations sync to Google/Outlook calendar. No-shows get automatic reminders.</w:t>
            </w:r>
          </w:p>
        </w:tc>
      </w:tr>
    </w:tbl>
    <w:p>
      <w:pPr>
        <w:spacing w:after="50"/>
      </w:pPr>
      <w:r>
        <w:rPr>
          <w:rFonts w:ascii="Georgia" w:cs="Georgia" w:eastAsia="Georgia" w:hAnsi="Georgia"/>
          <w:color w:val="2C2C2C"/>
          <w:sz w:val="21"/>
          <w:szCs w:val="21"/>
        </w:rPr>
        <w:t xml:space="preserve"/>
      </w:r>
    </w:p>
    <w:p>
      <w:pPr>
        <w:spacing w:after="30"/>
      </w:pPr>
      <w:r>
        <w:rPr>
          <w:rFonts w:ascii="Georgia" w:cs="Georgia" w:eastAsia="Georgia" w:hAnsi="Georgia"/>
          <w:color w:val="2C2C2C"/>
          <w:sz w:val="21"/>
          <w:szCs w:val="21"/>
        </w:rPr>
        <w:t xml:space="preserve"/>
      </w:r>
    </w:p>
    <w:p>
      <w:pPr>
        <w:pStyle w:val="Heading1"/>
        <w:shd w:fill="1F3864" w:val="clear"/>
        <w:spacing w:after="120" w:before="320"/>
        <w:ind w:left="180"/>
      </w:pPr>
      <w:r>
        <w:rPr>
          <w:rFonts w:ascii="Calibri" w:cs="Calibri" w:eastAsia="Calibri" w:hAnsi="Calibri"/>
          <w:b/>
          <w:bCs/>
          <w:color w:val="FFFFFF"/>
          <w:sz w:val="30"/>
          <w:szCs w:val="30"/>
        </w:rPr>
        <w:t xml:space="preserve">4.  What We're Actually Building</w:t>
      </w:r>
    </w:p>
    <w:p>
      <w:pPr>
        <w:spacing w:after="30"/>
      </w:pPr>
      <w:r>
        <w:rPr>
          <w:rFonts w:ascii="Georgia" w:cs="Georgia" w:eastAsia="Georgia" w:hAnsi="Georgia"/>
          <w:color w:val="2C2C2C"/>
          <w:sz w:val="21"/>
          <w:szCs w:val="21"/>
        </w:rPr>
        <w:t xml:space="preserve"/>
      </w:r>
    </w:p>
    <w:p>
      <w:pPr>
        <w:pStyle w:val="Heading2"/>
        <w:pBdr>
          <w:bottom w:val="single" w:color="2E5FA3" w:sz="6" w:space="2"/>
        </w:pBdr>
        <w:spacing w:after="100" w:before="280"/>
      </w:pPr>
      <w:r>
        <w:rPr>
          <w:rFonts w:ascii="Calibri" w:cs="Calibri" w:eastAsia="Calibri" w:hAnsi="Calibri"/>
          <w:b/>
          <w:bCs/>
          <w:color w:val="1F3864"/>
          <w:sz w:val="24"/>
          <w:szCs w:val="24"/>
        </w:rPr>
        <w:t xml:space="preserve">4.1  Functional Requirements</w:t>
      </w:r>
    </w:p>
    <w:p>
      <w:pPr>
        <w:spacing w:after="60" w:before="180"/>
      </w:pPr>
      <w:r>
        <w:rPr>
          <w:rFonts w:ascii="Calibri" w:cs="Calibri" w:eastAsia="Calibri" w:hAnsi="Calibri"/>
          <w:b/>
          <w:bCs/>
          <w:color w:val="2E5FA3"/>
          <w:sz w:val="21"/>
          <w:szCs w:val="21"/>
        </w:rPr>
        <w:t xml:space="preserve">Students</w:t>
      </w:r>
    </w:p>
    <w:p>
      <w:pPr>
        <w:pStyle w:val="ListParagraph"/>
        <w:numPr>
          <w:ilvl w:val="0"/>
          <w:numId w:val="2"/>
        </w:numPr>
        <w:spacing w:after="60" w:line="300" w:lineRule="auto"/>
      </w:pPr>
      <w:r>
        <w:rPr>
          <w:rFonts w:ascii="Calibri" w:cs="Calibri" w:eastAsia="Calibri" w:hAnsi="Calibri"/>
          <w:b/>
          <w:bCs/>
          <w:color w:val="1F3864"/>
          <w:sz w:val="21"/>
          <w:szCs w:val="21"/>
        </w:rPr>
        <w:t xml:space="preserve">Resume upload </w:t>
      </w:r>
      <w:r>
        <w:rPr>
          <w:rFonts w:ascii="Georgia" w:cs="Georgia" w:eastAsia="Georgia" w:hAnsi="Georgia"/>
          <w:color w:val="2C2C2C"/>
          <w:sz w:val="21"/>
          <w:szCs w:val="21"/>
        </w:rPr>
        <w:t xml:space="preserve">NLP-based parsing pulls education, skills, projects, and work experience automatically</w:t>
      </w:r>
    </w:p>
    <w:p>
      <w:pPr>
        <w:pStyle w:val="ListParagraph"/>
        <w:numPr>
          <w:ilvl w:val="0"/>
          <w:numId w:val="2"/>
        </w:numPr>
        <w:spacing w:after="60" w:line="300" w:lineRule="auto"/>
      </w:pPr>
      <w:r>
        <w:rPr>
          <w:rFonts w:ascii="Calibri" w:cs="Calibri" w:eastAsia="Calibri" w:hAnsi="Calibri"/>
          <w:b/>
          <w:bCs/>
          <w:color w:val="1F3864"/>
          <w:sz w:val="21"/>
          <w:szCs w:val="21"/>
        </w:rPr>
        <w:t xml:space="preserve">AI job feed </w:t>
      </w:r>
      <w:r>
        <w:rPr>
          <w:rFonts w:ascii="Georgia" w:cs="Georgia" w:eastAsia="Georgia" w:hAnsi="Georgia"/>
          <w:color w:val="2C2C2C"/>
          <w:sz w:val="21"/>
          <w:szCs w:val="21"/>
        </w:rPr>
        <w:t xml:space="preserve">Listings ranked by fit score, updated with each new drive; one-click apply with pre-filled data</w:t>
      </w:r>
    </w:p>
    <w:p>
      <w:pPr>
        <w:pStyle w:val="ListParagraph"/>
        <w:numPr>
          <w:ilvl w:val="0"/>
          <w:numId w:val="2"/>
        </w:numPr>
        <w:spacing w:after="60" w:line="300" w:lineRule="auto"/>
      </w:pPr>
      <w:r>
        <w:rPr>
          <w:rFonts w:ascii="Calibri" w:cs="Calibri" w:eastAsia="Calibri" w:hAnsi="Calibri"/>
          <w:b/>
          <w:bCs/>
          <w:color w:val="1F3864"/>
          <w:sz w:val="21"/>
          <w:szCs w:val="21"/>
        </w:rPr>
        <w:t xml:space="preserve">Application tracker </w:t>
      </w:r>
      <w:r>
        <w:rPr>
          <w:rFonts w:ascii="Georgia" w:cs="Georgia" w:eastAsia="Georgia" w:hAnsi="Georgia"/>
          <w:color w:val="2C2C2C"/>
          <w:sz w:val="21"/>
          <w:szCs w:val="21"/>
        </w:rPr>
        <w:t xml:space="preserve">Real-time status with push and email notifications at every stage</w:t>
      </w:r>
    </w:p>
    <w:p>
      <w:pPr>
        <w:pStyle w:val="ListParagraph"/>
        <w:numPr>
          <w:ilvl w:val="0"/>
          <w:numId w:val="2"/>
        </w:numPr>
        <w:spacing w:after="60" w:line="300" w:lineRule="auto"/>
      </w:pPr>
      <w:r>
        <w:rPr>
          <w:rFonts w:ascii="Calibri" w:cs="Calibri" w:eastAsia="Calibri" w:hAnsi="Calibri"/>
          <w:b/>
          <w:bCs/>
          <w:color w:val="1F3864"/>
          <w:sz w:val="21"/>
          <w:szCs w:val="21"/>
        </w:rPr>
        <w:t xml:space="preserve">AI mock interview </w:t>
      </w:r>
      <w:r>
        <w:rPr>
          <w:rFonts w:ascii="Georgia" w:cs="Georgia" w:eastAsia="Georgia" w:hAnsi="Georgia"/>
          <w:color w:val="2C2C2C"/>
          <w:sz w:val="21"/>
          <w:szCs w:val="21"/>
        </w:rPr>
        <w:t xml:space="preserve">Text-based chatbot with role-specific question banks (v1); video in v2</w:t>
      </w:r>
    </w:p>
    <w:p>
      <w:pPr>
        <w:spacing w:after="30"/>
      </w:pPr>
      <w:r>
        <w:rPr>
          <w:rFonts w:ascii="Georgia" w:cs="Georgia" w:eastAsia="Georgia" w:hAnsi="Georgia"/>
          <w:color w:val="2C2C2C"/>
          <w:sz w:val="21"/>
          <w:szCs w:val="21"/>
        </w:rPr>
        <w:t xml:space="preserve"/>
      </w:r>
    </w:p>
    <w:p>
      <w:pPr>
        <w:spacing w:after="60" w:before="180"/>
      </w:pPr>
      <w:r>
        <w:rPr>
          <w:rFonts w:ascii="Calibri" w:cs="Calibri" w:eastAsia="Calibri" w:hAnsi="Calibri"/>
          <w:b/>
          <w:bCs/>
          <w:color w:val="2E5FA3"/>
          <w:sz w:val="21"/>
          <w:szCs w:val="21"/>
        </w:rPr>
        <w:t xml:space="preserve">Placement Officers</w:t>
      </w:r>
    </w:p>
    <w:p>
      <w:pPr>
        <w:pStyle w:val="ListParagraph"/>
        <w:numPr>
          <w:ilvl w:val="0"/>
          <w:numId w:val="2"/>
        </w:numPr>
        <w:spacing w:after="60" w:line="300" w:lineRule="auto"/>
      </w:pPr>
      <w:r>
        <w:rPr>
          <w:rFonts w:ascii="Calibri" w:cs="Calibri" w:eastAsia="Calibri" w:hAnsi="Calibri"/>
          <w:b/>
          <w:bCs/>
          <w:color w:val="1F3864"/>
          <w:sz w:val="21"/>
          <w:szCs w:val="21"/>
        </w:rPr>
        <w:t xml:space="preserve">Drive wizard </w:t>
      </w:r>
      <w:r>
        <w:rPr>
          <w:rFonts w:ascii="Georgia" w:cs="Georgia" w:eastAsia="Georgia" w:hAnsi="Georgia"/>
          <w:color w:val="2C2C2C"/>
          <w:sz w:val="21"/>
          <w:szCs w:val="21"/>
        </w:rPr>
        <w:t xml:space="preserve">JD upload → eligibility criteria → timeline → publish, all in one flow (&lt;5 min for a repeat drive)</w:t>
      </w:r>
    </w:p>
    <w:p>
      <w:pPr>
        <w:pStyle w:val="ListParagraph"/>
        <w:numPr>
          <w:ilvl w:val="0"/>
          <w:numId w:val="2"/>
        </w:numPr>
        <w:spacing w:after="60" w:line="300" w:lineRule="auto"/>
      </w:pPr>
      <w:r>
        <w:rPr>
          <w:rFonts w:ascii="Calibri" w:cs="Calibri" w:eastAsia="Calibri" w:hAnsi="Calibri"/>
          <w:b/>
          <w:bCs/>
          <w:color w:val="1F3864"/>
          <w:sz w:val="21"/>
          <w:szCs w:val="21"/>
        </w:rPr>
        <w:t xml:space="preserve">Communication hub </w:t>
      </w:r>
      <w:r>
        <w:rPr>
          <w:rFonts w:ascii="Georgia" w:cs="Georgia" w:eastAsia="Georgia" w:hAnsi="Georgia"/>
          <w:color w:val="2C2C2C"/>
          <w:sz w:val="21"/>
          <w:szCs w:val="21"/>
        </w:rPr>
        <w:t xml:space="preserve">Scheduled emails, SMS, and push with templates and delivery tracking</w:t>
      </w:r>
    </w:p>
    <w:p>
      <w:pPr>
        <w:pStyle w:val="ListParagraph"/>
        <w:numPr>
          <w:ilvl w:val="0"/>
          <w:numId w:val="2"/>
        </w:numPr>
        <w:spacing w:after="60" w:line="300" w:lineRule="auto"/>
      </w:pPr>
      <w:r>
        <w:rPr>
          <w:rFonts w:ascii="Calibri" w:cs="Calibri" w:eastAsia="Calibri" w:hAnsi="Calibri"/>
          <w:b/>
          <w:bCs/>
          <w:color w:val="1F3864"/>
          <w:sz w:val="21"/>
          <w:szCs w:val="21"/>
        </w:rPr>
        <w:t xml:space="preserve">Live analytics dashboard </w:t>
      </w:r>
      <w:r>
        <w:rPr>
          <w:rFonts w:ascii="Georgia" w:cs="Georgia" w:eastAsia="Georgia" w:hAnsi="Georgia"/>
          <w:color w:val="2C2C2C"/>
          <w:sz w:val="21"/>
          <w:szCs w:val="21"/>
        </w:rPr>
        <w:t xml:space="preserve">Total placed, avg CTC, pending students — filterable by branch and batch, exportable to CSV/PDF</w:t>
      </w:r>
    </w:p>
    <w:p>
      <w:pPr>
        <w:spacing w:after="30"/>
      </w:pPr>
      <w:r>
        <w:rPr>
          <w:rFonts w:ascii="Georgia" w:cs="Georgia" w:eastAsia="Georgia" w:hAnsi="Georgia"/>
          <w:color w:val="2C2C2C"/>
          <w:sz w:val="21"/>
          <w:szCs w:val="21"/>
        </w:rPr>
        <w:t xml:space="preserve"/>
      </w:r>
    </w:p>
    <w:p>
      <w:pPr>
        <w:spacing w:after="60" w:before="180"/>
      </w:pPr>
      <w:r>
        <w:rPr>
          <w:rFonts w:ascii="Calibri" w:cs="Calibri" w:eastAsia="Calibri" w:hAnsi="Calibri"/>
          <w:b/>
          <w:bCs/>
          <w:color w:val="2E5FA3"/>
          <w:sz w:val="21"/>
          <w:szCs w:val="21"/>
        </w:rPr>
        <w:t xml:space="preserve">Recruiters</w:t>
      </w:r>
    </w:p>
    <w:p>
      <w:pPr>
        <w:pStyle w:val="ListParagraph"/>
        <w:numPr>
          <w:ilvl w:val="0"/>
          <w:numId w:val="2"/>
        </w:numPr>
        <w:spacing w:after="60" w:line="300" w:lineRule="auto"/>
      </w:pPr>
      <w:r>
        <w:rPr>
          <w:rFonts w:ascii="Calibri" w:cs="Calibri" w:eastAsia="Calibri" w:hAnsi="Calibri"/>
          <w:b/>
          <w:bCs/>
          <w:color w:val="1F3864"/>
          <w:sz w:val="21"/>
          <w:szCs w:val="21"/>
        </w:rPr>
        <w:t xml:space="preserve">AI shortlisting </w:t>
      </w:r>
      <w:r>
        <w:rPr>
          <w:rFonts w:ascii="Georgia" w:cs="Georgia" w:eastAsia="Georgia" w:hAnsi="Georgia"/>
          <w:color w:val="2C2C2C"/>
          <w:sz w:val="21"/>
          <w:szCs w:val="21"/>
        </w:rPr>
        <w:t xml:space="preserve">Paste a JD, get a semantically ranked candidate list with custom filters on top</w:t>
      </w:r>
    </w:p>
    <w:p>
      <w:pPr>
        <w:pStyle w:val="ListParagraph"/>
        <w:numPr>
          <w:ilvl w:val="0"/>
          <w:numId w:val="2"/>
        </w:numPr>
        <w:spacing w:after="60" w:line="300" w:lineRule="auto"/>
      </w:pPr>
      <w:r>
        <w:rPr>
          <w:rFonts w:ascii="Calibri" w:cs="Calibri" w:eastAsia="Calibri" w:hAnsi="Calibri"/>
          <w:b/>
          <w:bCs/>
          <w:color w:val="1F3864"/>
          <w:sz w:val="21"/>
          <w:szCs w:val="21"/>
        </w:rPr>
        <w:t xml:space="preserve">Interview scheduling </w:t>
      </w:r>
      <w:r>
        <w:rPr>
          <w:rFonts w:ascii="Georgia" w:cs="Georgia" w:eastAsia="Georgia" w:hAnsi="Georgia"/>
          <w:color w:val="2C2C2C"/>
          <w:sz w:val="21"/>
          <w:szCs w:val="21"/>
        </w:rPr>
        <w:t xml:space="preserve">Slot management with Google/Outlook calendar sync and automated reminders</w:t>
      </w:r>
    </w:p>
    <w:p>
      <w:pPr>
        <w:pStyle w:val="ListParagraph"/>
        <w:numPr>
          <w:ilvl w:val="0"/>
          <w:numId w:val="2"/>
        </w:numPr>
        <w:spacing w:after="60" w:line="300" w:lineRule="auto"/>
      </w:pPr>
      <w:r>
        <w:rPr>
          <w:rFonts w:ascii="Calibri" w:cs="Calibri" w:eastAsia="Calibri" w:hAnsi="Calibri"/>
          <w:b/>
          <w:bCs/>
          <w:color w:val="1F3864"/>
          <w:sz w:val="21"/>
          <w:szCs w:val="21"/>
        </w:rPr>
        <w:t xml:space="preserve">Offer management </w:t>
      </w:r>
      <w:r>
        <w:rPr>
          <w:rFonts w:ascii="Georgia" w:cs="Georgia" w:eastAsia="Georgia" w:hAnsi="Georgia"/>
          <w:color w:val="2C2C2C"/>
          <w:sz w:val="21"/>
          <w:szCs w:val="21"/>
        </w:rPr>
        <w:t xml:space="preserve">Issue offers in-platform, track acceptance/decline, auto-nudge on no response after 48 hours</w:t>
      </w:r>
    </w:p>
    <w:p>
      <w:pPr>
        <w:spacing w:after="30"/>
      </w:pPr>
      <w:r>
        <w:rPr>
          <w:rFonts w:ascii="Georgia" w:cs="Georgia" w:eastAsia="Georgia" w:hAnsi="Georgia"/>
          <w:color w:val="2C2C2C"/>
          <w:sz w:val="21"/>
          <w:szCs w:val="21"/>
        </w:rPr>
        <w:t xml:space="preserve"/>
      </w:r>
    </w:p>
    <w:p>
      <w:pPr>
        <w:spacing w:after="60" w:before="180"/>
      </w:pPr>
      <w:r>
        <w:rPr>
          <w:rFonts w:ascii="Calibri" w:cs="Calibri" w:eastAsia="Calibri" w:hAnsi="Calibri"/>
          <w:b/>
          <w:bCs/>
          <w:color w:val="2E5FA3"/>
          <w:sz w:val="21"/>
          <w:szCs w:val="21"/>
        </w:rPr>
        <w:t xml:space="preserve">AI Engine</w:t>
      </w:r>
    </w:p>
    <w:p>
      <w:pPr>
        <w:pStyle w:val="ListParagraph"/>
        <w:numPr>
          <w:ilvl w:val="0"/>
          <w:numId w:val="2"/>
        </w:numPr>
        <w:spacing w:after="60" w:line="300" w:lineRule="auto"/>
      </w:pPr>
      <w:r>
        <w:rPr>
          <w:rFonts w:ascii="Calibri" w:cs="Calibri" w:eastAsia="Calibri" w:hAnsi="Calibri"/>
          <w:b/>
          <w:bCs/>
          <w:color w:val="1F3864"/>
          <w:sz w:val="21"/>
          <w:szCs w:val="21"/>
        </w:rPr>
        <w:t xml:space="preserve">Resume parsing </w:t>
      </w:r>
      <w:r>
        <w:rPr>
          <w:rFonts w:ascii="Georgia" w:cs="Georgia" w:eastAsia="Georgia" w:hAnsi="Georgia"/>
          <w:color w:val="2C2C2C"/>
          <w:sz w:val="21"/>
          <w:szCs w:val="21"/>
        </w:rPr>
        <w:t xml:space="preserve">Rules-based extraction + LLM for unstructured sections</w:t>
      </w:r>
    </w:p>
    <w:p>
      <w:pPr>
        <w:pStyle w:val="ListParagraph"/>
        <w:numPr>
          <w:ilvl w:val="0"/>
          <w:numId w:val="2"/>
        </w:numPr>
        <w:spacing w:after="60" w:line="300" w:lineRule="auto"/>
      </w:pPr>
      <w:r>
        <w:rPr>
          <w:rFonts w:ascii="Calibri" w:cs="Calibri" w:eastAsia="Calibri" w:hAnsi="Calibri"/>
          <w:b/>
          <w:bCs/>
          <w:color w:val="1F3864"/>
          <w:sz w:val="21"/>
          <w:szCs w:val="21"/>
        </w:rPr>
        <w:t xml:space="preserve">Job matching </w:t>
      </w:r>
      <w:r>
        <w:rPr>
          <w:rFonts w:ascii="Georgia" w:cs="Georgia" w:eastAsia="Georgia" w:hAnsi="Georgia"/>
          <w:color w:val="2C2C2C"/>
          <w:sz w:val="21"/>
          <w:szCs w:val="21"/>
        </w:rPr>
        <w:t xml:space="preserve">Rules-based ranker at launch; semantic embeddings (cosine similarity) added in Sprint 3–4</w:t>
      </w:r>
    </w:p>
    <w:p>
      <w:pPr>
        <w:pStyle w:val="ListParagraph"/>
        <w:numPr>
          <w:ilvl w:val="0"/>
          <w:numId w:val="2"/>
        </w:numPr>
        <w:spacing w:after="60" w:line="300" w:lineRule="auto"/>
      </w:pPr>
      <w:r>
        <w:rPr>
          <w:rFonts w:ascii="Calibri" w:cs="Calibri" w:eastAsia="Calibri" w:hAnsi="Calibri"/>
          <w:b/>
          <w:bCs/>
          <w:color w:val="1F3864"/>
          <w:sz w:val="21"/>
          <w:szCs w:val="21"/>
        </w:rPr>
        <w:t xml:space="preserve">Placement likelihood score </w:t>
      </w:r>
      <w:r>
        <w:rPr>
          <w:rFonts w:ascii="Georgia" w:cs="Georgia" w:eastAsia="Georgia" w:hAnsi="Georgia"/>
          <w:color w:val="2C2C2C"/>
          <w:sz w:val="21"/>
          <w:szCs w:val="21"/>
        </w:rPr>
        <w:t xml:space="preserve">A signal for officers to prioritise outreach — not a judgment on students</w:t>
      </w:r>
    </w:p>
    <w:p>
      <w:pPr>
        <w:pBdr>
          <w:left w:val="single" w:color="2E5FA3" w:sz="10" w:space="8"/>
        </w:pBdr>
        <w:spacing w:after="100"/>
        <w:ind w:left="320"/>
      </w:pPr>
      <w:r>
        <w:rPr>
          <w:rFonts w:ascii="Georgia" w:cs="Georgia" w:eastAsia="Georgia" w:hAnsi="Georgia"/>
          <w:i/>
          <w:iCs/>
          <w:color w:val="666666"/>
          <w:sz w:val="19"/>
          <w:szCs w:val="19"/>
        </w:rPr>
        <w:t xml:space="preserve">For the MVP, job matching uses a rules-based model. Semantic embeddings need data to validate properly — we'll layer them in once we have it.</w:t>
      </w:r>
    </w:p>
    <w:p>
      <w:pPr>
        <w:spacing w:after="100"/>
      </w:pPr>
      <w:r>
        <w:rPr>
          <w:rFonts w:ascii="Georgia" w:cs="Georgia" w:eastAsia="Georgia" w:hAnsi="Georgia"/>
          <w:color w:val="2C2C2C"/>
          <w:sz w:val="21"/>
          <w:szCs w:val="21"/>
        </w:rPr>
        <w:t xml:space="preserve"/>
      </w:r>
    </w:p>
    <w:p>
      <w:pPr>
        <w:pStyle w:val="Heading2"/>
        <w:pBdr>
          <w:bottom w:val="single" w:color="2E5FA3" w:sz="6" w:space="2"/>
        </w:pBdr>
        <w:spacing w:after="100" w:before="280"/>
      </w:pPr>
      <w:r>
        <w:rPr>
          <w:rFonts w:ascii="Calibri" w:cs="Calibri" w:eastAsia="Calibri" w:hAnsi="Calibri"/>
          <w:b/>
          <w:bCs/>
          <w:color w:val="1F3864"/>
          <w:sz w:val="24"/>
          <w:szCs w:val="24"/>
        </w:rPr>
        <w:t xml:space="preserve">4.2  Non-Functional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300"/>
      </w:tblGrid>
      <w:tr>
        <w:tc>
          <w:tcPr>
            <w:tcW w:type="dxa" w:w="1700"/>
            <w:tcBorders>
              <w:top w:val="single" w:color="D0D0D0" w:sz="1"/>
              <w:left w:val="single" w:color="D0D0D0" w:sz="1"/>
              <w:bottom w:val="single" w:color="D0D0D0" w:sz="1"/>
              <w:right w:val="single" w:color="D0D0D0" w:sz="1"/>
            </w:tcBorders>
            <w:shd w:fill="1F3864"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Area</w:t>
            </w:r>
          </w:p>
        </w:tc>
        <w:tc>
          <w:tcPr>
            <w:tcW w:type="dxa" w:w="4200"/>
            <w:tcBorders>
              <w:top w:val="single" w:color="D0D0D0" w:sz="1"/>
              <w:left w:val="single" w:color="D0D0D0" w:sz="1"/>
              <w:bottom w:val="single" w:color="D0D0D0" w:sz="1"/>
              <w:right w:val="single" w:color="D0D0D0" w:sz="1"/>
            </w:tcBorders>
            <w:shd w:fill="1F3864"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Requirement</w:t>
            </w:r>
          </w:p>
        </w:tc>
        <w:tc>
          <w:tcPr>
            <w:tcW w:type="dxa" w:w="3300"/>
            <w:tcBorders>
              <w:top w:val="single" w:color="D0D0D0" w:sz="1"/>
              <w:left w:val="single" w:color="D0D0D0" w:sz="1"/>
              <w:bottom w:val="single" w:color="D0D0D0" w:sz="1"/>
              <w:right w:val="single" w:color="D0D0D0" w:sz="1"/>
            </w:tcBorders>
            <w:shd w:fill="1F3864"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How we verify it</w:t>
            </w:r>
          </w:p>
        </w:tc>
      </w:tr>
      <w:tr>
        <w:tc>
          <w:tcPr>
            <w:tcW w:type="dxa" w:w="17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Performance</w:t>
            </w:r>
          </w:p>
        </w:tc>
        <w:tc>
          <w:tcPr>
            <w:tcW w:type="dxa" w:w="42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Pages &lt;2s. API P95 &lt;300ms.</w:t>
            </w:r>
          </w:p>
        </w:tc>
        <w:tc>
          <w:tcPr>
            <w:tcW w:type="dxa" w:w="33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val="false"/>
                <w:bCs w:val="false"/>
                <w:color w:val="666666"/>
                <w:sz w:val="18"/>
                <w:szCs w:val="18"/>
              </w:rPr>
              <w:t xml:space="preserve">Lighthouse + APM monitoring from day one</w:t>
            </w:r>
          </w:p>
        </w:tc>
      </w:tr>
      <w:tr>
        <w:tc>
          <w:tcPr>
            <w:tcW w:type="dxa" w:w="1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Scale</w:t>
            </w:r>
          </w:p>
        </w:tc>
        <w:tc>
          <w:tcPr>
            <w:tcW w:type="dxa" w:w="42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5,000 concurrent users per tenant during peak season.</w:t>
            </w:r>
          </w:p>
        </w:tc>
        <w:tc>
          <w:tcPr>
            <w:tcW w:type="dxa" w:w="33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666666"/>
                <w:sz w:val="18"/>
                <w:szCs w:val="18"/>
              </w:rPr>
              <w:t xml:space="preserve">Load testing before each major drive</w:t>
            </w:r>
          </w:p>
        </w:tc>
      </w:tr>
      <w:tr>
        <w:tc>
          <w:tcPr>
            <w:tcW w:type="dxa" w:w="17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Security</w:t>
            </w:r>
          </w:p>
        </w:tc>
        <w:tc>
          <w:tcPr>
            <w:tcW w:type="dxa" w:w="42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AES-256 at rest, TLS 1.3, RBAC, OTP 2FA.</w:t>
            </w:r>
          </w:p>
        </w:tc>
        <w:tc>
          <w:tcPr>
            <w:tcW w:type="dxa" w:w="33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val="false"/>
                <w:bCs w:val="false"/>
                <w:color w:val="666666"/>
                <w:sz w:val="18"/>
                <w:szCs w:val="18"/>
              </w:rPr>
              <w:t xml:space="preserve">Annual third-party pen test</w:t>
            </w:r>
          </w:p>
        </w:tc>
      </w:tr>
      <w:tr>
        <w:tc>
          <w:tcPr>
            <w:tcW w:type="dxa" w:w="1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Reliability</w:t>
            </w:r>
          </w:p>
        </w:tc>
        <w:tc>
          <w:tcPr>
            <w:tcW w:type="dxa" w:w="42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99.9% uptime SLA. Auto-failover. Daily DB snapshots.</w:t>
            </w:r>
          </w:p>
        </w:tc>
        <w:tc>
          <w:tcPr>
            <w:tcW w:type="dxa" w:w="33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666666"/>
                <w:sz w:val="18"/>
                <w:szCs w:val="18"/>
              </w:rPr>
              <w:t xml:space="preserve">RTO &lt;4hr, RPO &lt;1hr</w:t>
            </w:r>
          </w:p>
        </w:tc>
      </w:tr>
      <w:tr>
        <w:tc>
          <w:tcPr>
            <w:tcW w:type="dxa" w:w="17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Accessibility</w:t>
            </w:r>
          </w:p>
        </w:tc>
        <w:tc>
          <w:tcPr>
            <w:tcW w:type="dxa" w:w="42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WCAG 2.1 AA. Works on low-end Android on 4G.</w:t>
            </w:r>
          </w:p>
        </w:tc>
        <w:tc>
          <w:tcPr>
            <w:tcW w:type="dxa" w:w="33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val="false"/>
                <w:bCs w:val="false"/>
                <w:color w:val="666666"/>
                <w:sz w:val="18"/>
                <w:szCs w:val="18"/>
              </w:rPr>
              <w:t xml:space="preserve">Automated a11y audit + real-device testing</w:t>
            </w:r>
          </w:p>
        </w:tc>
      </w:tr>
      <w:tr>
        <w:tc>
          <w:tcPr>
            <w:tcW w:type="dxa" w:w="1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Compliance</w:t>
            </w:r>
          </w:p>
        </w:tc>
        <w:tc>
          <w:tcPr>
            <w:tcW w:type="dxa" w:w="42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IT Act 2000 compliant. GDPR-ready data architecture.</w:t>
            </w:r>
          </w:p>
        </w:tc>
        <w:tc>
          <w:tcPr>
            <w:tcW w:type="dxa" w:w="33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666666"/>
                <w:sz w:val="18"/>
                <w:szCs w:val="18"/>
              </w:rPr>
              <w:t xml:space="preserve">Legal review every quarter</w:t>
            </w:r>
          </w:p>
        </w:tc>
      </w:tr>
    </w:tbl>
    <w:p>
      <w:pPr>
        <w:spacing w:after="30"/>
      </w:pPr>
      <w:r>
        <w:rPr>
          <w:rFonts w:ascii="Georgia" w:cs="Georgia" w:eastAsia="Georgia" w:hAnsi="Georgia"/>
          <w:color w:val="2C2C2C"/>
          <w:sz w:val="21"/>
          <w:szCs w:val="21"/>
        </w:rPr>
        <w:t xml:space="preserve"/>
      </w:r>
    </w:p>
    <w:p>
      <w:pPr>
        <w:pStyle w:val="Heading2"/>
        <w:pBdr>
          <w:bottom w:val="single" w:color="2E5FA3" w:sz="6" w:space="2"/>
        </w:pBdr>
        <w:spacing w:after="100" w:before="280"/>
      </w:pPr>
      <w:r>
        <w:rPr>
          <w:rFonts w:ascii="Calibri" w:cs="Calibri" w:eastAsia="Calibri" w:hAnsi="Calibri"/>
          <w:b/>
          <w:bCs/>
          <w:color w:val="1F3864"/>
          <w:sz w:val="24"/>
          <w:szCs w:val="24"/>
        </w:rPr>
        <w:t xml:space="preserve">4.3  Constraints</w:t>
      </w:r>
    </w:p>
    <w:p>
      <w:pPr>
        <w:pStyle w:val="ListParagraph"/>
        <w:numPr>
          <w:ilvl w:val="0"/>
          <w:numId w:val="2"/>
        </w:numPr>
        <w:spacing w:after="60" w:line="300" w:lineRule="auto"/>
      </w:pPr>
      <w:r>
        <w:rPr>
          <w:rFonts w:ascii="Calibri" w:cs="Calibri" w:eastAsia="Calibri" w:hAnsi="Calibri"/>
          <w:b/>
          <w:bCs/>
          <w:color w:val="1F3864"/>
          <w:sz w:val="21"/>
          <w:szCs w:val="21"/>
        </w:rPr>
        <w:t xml:space="preserve">12 weeks to MVP </w:t>
      </w:r>
      <w:r>
        <w:rPr>
          <w:rFonts w:ascii="Georgia" w:cs="Georgia" w:eastAsia="Georgia" w:hAnsi="Georgia"/>
          <w:color w:val="2C2C2C"/>
          <w:sz w:val="21"/>
          <w:szCs w:val="21"/>
        </w:rPr>
        <w:t xml:space="preserve">We've been ruthless about scope (see Section 5).</w:t>
      </w:r>
    </w:p>
    <w:p>
      <w:pPr>
        <w:pStyle w:val="ListParagraph"/>
        <w:numPr>
          <w:ilvl w:val="0"/>
          <w:numId w:val="2"/>
        </w:numPr>
        <w:spacing w:after="60" w:line="300" w:lineRule="auto"/>
      </w:pPr>
      <w:r>
        <w:rPr>
          <w:rFonts w:ascii="Calibri" w:cs="Calibri" w:eastAsia="Calibri" w:hAnsi="Calibri"/>
          <w:b/>
          <w:bCs/>
          <w:color w:val="1F3864"/>
          <w:sz w:val="21"/>
          <w:szCs w:val="21"/>
        </w:rPr>
        <w:t xml:space="preserve">Mobile-first </w:t>
      </w:r>
      <w:r>
        <w:rPr>
          <w:rFonts w:ascii="Georgia" w:cs="Georgia" w:eastAsia="Georgia" w:hAnsi="Georgia"/>
          <w:color w:val="2C2C2C"/>
          <w:sz w:val="21"/>
          <w:szCs w:val="21"/>
        </w:rPr>
        <w:t xml:space="preserve">60%+ of student traffic expected from phones.</w:t>
      </w:r>
    </w:p>
    <w:p>
      <w:pPr>
        <w:pStyle w:val="ListParagraph"/>
        <w:numPr>
          <w:ilvl w:val="0"/>
          <w:numId w:val="2"/>
        </w:numPr>
        <w:spacing w:after="60" w:line="300" w:lineRule="auto"/>
      </w:pPr>
      <w:r>
        <w:rPr>
          <w:rFonts w:ascii="Calibri" w:cs="Calibri" w:eastAsia="Calibri" w:hAnsi="Calibri"/>
          <w:b/>
          <w:bCs/>
          <w:color w:val="1F3864"/>
          <w:sz w:val="21"/>
          <w:szCs w:val="21"/>
        </w:rPr>
        <w:t xml:space="preserve">SSO with college ERP </w:t>
      </w:r>
      <w:r>
        <w:rPr>
          <w:rFonts w:ascii="Georgia" w:cs="Georgia" w:eastAsia="Georgia" w:hAnsi="Georgia"/>
          <w:color w:val="2C2C2C"/>
          <w:sz w:val="21"/>
          <w:szCs w:val="21"/>
        </w:rPr>
        <w:t xml:space="preserve">Via OAuth 2.0 — students shouldn't need a separate login.</w:t>
      </w:r>
    </w:p>
    <w:p>
      <w:pPr>
        <w:pStyle w:val="ListParagraph"/>
        <w:numPr>
          <w:ilvl w:val="0"/>
          <w:numId w:val="2"/>
        </w:numPr>
        <w:spacing w:after="60" w:line="300" w:lineRule="auto"/>
      </w:pPr>
      <w:r>
        <w:rPr>
          <w:rFonts w:ascii="Calibri" w:cs="Calibri" w:eastAsia="Calibri" w:hAnsi="Calibri"/>
          <w:b/>
          <w:bCs/>
          <w:color w:val="1F3864"/>
          <w:sz w:val="21"/>
          <w:szCs w:val="21"/>
        </w:rPr>
        <w:t xml:space="preserve">Multilingual support </w:t>
      </w:r>
      <w:r>
        <w:rPr>
          <w:rFonts w:ascii="Georgia" w:cs="Georgia" w:eastAsia="Georgia" w:hAnsi="Georgia"/>
          <w:color w:val="2C2C2C"/>
          <w:sz w:val="21"/>
          <w:szCs w:val="21"/>
        </w:rPr>
        <w:t xml:space="preserve">Hindi + English deferred to v2. English gets us through the first cohort.</w:t>
      </w:r>
    </w:p>
    <w:p>
      <w:r>
        <w:br w:type="page"/>
      </w:r>
    </w:p>
    <w:p>
      <w:pPr>
        <w:pStyle w:val="Heading1"/>
        <w:shd w:fill="1F3864" w:val="clear"/>
        <w:spacing w:after="120" w:before="320"/>
        <w:ind w:left="180"/>
      </w:pPr>
      <w:r>
        <w:rPr>
          <w:rFonts w:ascii="Calibri" w:cs="Calibri" w:eastAsia="Calibri" w:hAnsi="Calibri"/>
          <w:b/>
          <w:bCs/>
          <w:color w:val="FFFFFF"/>
          <w:sz w:val="30"/>
          <w:szCs w:val="30"/>
        </w:rPr>
        <w:t xml:space="preserve">5.  What We're Building First (and What Can Wait)</w:t>
      </w:r>
    </w:p>
    <w:p>
      <w:pPr>
        <w:spacing w:after="30"/>
      </w:pPr>
      <w:r>
        <w:rPr>
          <w:rFonts w:ascii="Georgia" w:cs="Georgia" w:eastAsia="Georgia" w:hAnsi="Georgia"/>
          <w:color w:val="2C2C2C"/>
          <w:sz w:val="21"/>
          <w:szCs w:val="21"/>
        </w:rPr>
        <w:t xml:space="preserve"/>
      </w:r>
    </w:p>
    <w:p>
      <w:pPr>
        <w:spacing w:after="110" w:line="320" w:lineRule="auto"/>
      </w:pPr>
      <w:r>
        <w:rPr>
          <w:rFonts w:ascii="Georgia" w:cs="Georgia" w:eastAsia="Georgia" w:hAnsi="Georgia"/>
          <w:color w:val="2C2C2C"/>
          <w:sz w:val="21"/>
          <w:szCs w:val="21"/>
        </w:rPr>
        <w:t xml:space="preserve">Rule we kept coming back to: if removing a feature from the MVP doesn't break the core loop for any of our three personas, it can wait. Sprint 1–2 = Must Have only.</w:t>
      </w:r>
    </w:p>
    <w:p>
      <w:pPr>
        <w:spacing w:after="50"/>
      </w:pPr>
      <w:r>
        <w:rPr>
          <w:rFonts w:ascii="Georgia" w:cs="Georgia" w:eastAsia="Georgia" w:hAnsi="Georgia"/>
          <w:color w:val="2C2C2C"/>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
        <w:gridCol w:w="2700"/>
        <w:gridCol w:w="3300"/>
        <w:gridCol w:w="1500"/>
        <w:gridCol w:w="1380"/>
      </w:tblGrid>
      <w:tr>
        <w:tc>
          <w:tcPr>
            <w:tcW w:type="dxa" w:w="320"/>
            <w:tcBorders>
              <w:top w:val="single" w:color="D0D0D0" w:sz="1"/>
              <w:left w:val="single" w:color="D0D0D0" w:sz="1"/>
              <w:bottom w:val="single" w:color="D0D0D0" w:sz="1"/>
              <w:right w:val="single" w:color="D0D0D0" w:sz="1"/>
            </w:tcBorders>
            <w:shd w:fill="1F3864"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w:t>
            </w:r>
          </w:p>
        </w:tc>
        <w:tc>
          <w:tcPr>
            <w:tcW w:type="dxa" w:w="2700"/>
            <w:tcBorders>
              <w:top w:val="single" w:color="D0D0D0" w:sz="1"/>
              <w:left w:val="single" w:color="D0D0D0" w:sz="1"/>
              <w:bottom w:val="single" w:color="D0D0D0" w:sz="1"/>
              <w:right w:val="single" w:color="D0D0D0" w:sz="1"/>
            </w:tcBorders>
            <w:shd w:fill="1F3864"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Feature</w:t>
            </w:r>
          </w:p>
        </w:tc>
        <w:tc>
          <w:tcPr>
            <w:tcW w:type="dxa" w:w="3300"/>
            <w:tcBorders>
              <w:top w:val="single" w:color="D0D0D0" w:sz="1"/>
              <w:left w:val="single" w:color="D0D0D0" w:sz="1"/>
              <w:bottom w:val="single" w:color="D0D0D0" w:sz="1"/>
              <w:right w:val="single" w:color="D0D0D0" w:sz="1"/>
            </w:tcBorders>
            <w:shd w:fill="1F3864"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Why it's ranked here</w:t>
            </w:r>
          </w:p>
        </w:tc>
        <w:tc>
          <w:tcPr>
            <w:tcW w:type="dxa" w:w="1500"/>
            <w:tcBorders>
              <w:top w:val="single" w:color="D0D0D0" w:sz="1"/>
              <w:left w:val="single" w:color="D0D0D0" w:sz="1"/>
              <w:bottom w:val="single" w:color="D0D0D0" w:sz="1"/>
              <w:right w:val="single" w:color="D0D0D0" w:sz="1"/>
            </w:tcBorders>
            <w:shd w:fill="1F3864"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Who benefits</w:t>
            </w:r>
          </w:p>
        </w:tc>
        <w:tc>
          <w:tcPr>
            <w:tcW w:type="dxa" w:w="1380"/>
            <w:tcBorders>
              <w:top w:val="single" w:color="D0D0D0" w:sz="1"/>
              <w:left w:val="single" w:color="D0D0D0" w:sz="1"/>
              <w:bottom w:val="single" w:color="D0D0D0" w:sz="1"/>
              <w:right w:val="single" w:color="D0D0D0" w:sz="1"/>
            </w:tcBorders>
            <w:shd w:fill="1F3864"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Priority</w:t>
            </w:r>
          </w:p>
        </w:tc>
      </w:tr>
      <w:tr>
        <w:tc>
          <w:tcPr>
            <w:tcW w:type="dxa" w:w="32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666666"/>
                <w:sz w:val="17"/>
                <w:szCs w:val="17"/>
              </w:rPr>
              <w:t xml:space="preserve">1</w:t>
            </w:r>
          </w:p>
        </w:tc>
        <w:tc>
          <w:tcPr>
            <w:tcW w:type="dxa" w:w="27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Student profile + resume parser</w:t>
            </w:r>
          </w:p>
        </w:tc>
        <w:tc>
          <w:tcPr>
            <w:tcW w:type="dxa" w:w="33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7"/>
                <w:szCs w:val="17"/>
              </w:rPr>
              <w:t xml:space="preserve">Foundation — every other feature depends on it.</w:t>
            </w:r>
          </w:p>
        </w:tc>
        <w:tc>
          <w:tcPr>
            <w:tcW w:type="dxa" w:w="15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val="false"/>
                <w:bCs w:val="false"/>
                <w:color w:val="666666"/>
                <w:sz w:val="17"/>
                <w:szCs w:val="17"/>
              </w:rPr>
              <w:t xml:space="preserve">Students</w:t>
            </w:r>
          </w:p>
        </w:tc>
        <w:tc>
          <w:tcPr>
            <w:tcW w:type="dxa" w:w="1380"/>
            <w:tcBorders>
              <w:top w:val="single" w:color="D0D0D0" w:sz="1"/>
              <w:left w:val="single" w:color="D0D0D0" w:sz="1"/>
              <w:bottom w:val="single" w:color="D0D0D0" w:sz="1"/>
              <w:right w:val="single" w:color="D0D0D0" w:sz="1"/>
            </w:tcBorders>
            <w:shd w:fill="D6E4F7" w:val="clear"/>
            <w:tcMar>
              <w:top w:type="dxa" w:w="90"/>
              <w:left w:type="dxa" w:w="130"/>
              <w:bottom w:type="dxa" w:w="90"/>
              <w:right w:type="dxa" w:w="130"/>
            </w:tcMar>
            <w:vAlign w:val="center"/>
          </w:tcPr>
          <w:p>
            <w:pPr>
              <w:spacing w:after="0"/>
              <w:jc w:val="center"/>
            </w:pPr>
            <w:r>
              <w:rPr>
                <w:rFonts w:ascii="Calibri" w:cs="Calibri" w:eastAsia="Calibri" w:hAnsi="Calibri"/>
                <w:b/>
                <w:bCs/>
                <w:color w:val="2E5FA3"/>
                <w:sz w:val="17"/>
                <w:szCs w:val="17"/>
              </w:rPr>
              <w:t xml:space="preserve">MUST</w:t>
            </w:r>
          </w:p>
        </w:tc>
      </w:tr>
      <w:tr>
        <w:tc>
          <w:tcPr>
            <w:tcW w:type="dxa" w:w="32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bCs/>
                <w:color w:val="666666"/>
                <w:sz w:val="17"/>
                <w:szCs w:val="17"/>
              </w:rPr>
              <w:t xml:space="preserve">2</w:t>
            </w:r>
          </w:p>
        </w:tc>
        <w:tc>
          <w:tcPr>
            <w:tcW w:type="dxa" w:w="2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Placement drive creation &amp; management</w:t>
            </w:r>
          </w:p>
        </w:tc>
        <w:tc>
          <w:tcPr>
            <w:tcW w:type="dxa" w:w="33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7"/>
                <w:szCs w:val="17"/>
              </w:rPr>
              <w:t xml:space="preserve">The officer's primary job. Unblocks the recruiter side.</w:t>
            </w:r>
          </w:p>
        </w:tc>
        <w:tc>
          <w:tcPr>
            <w:tcW w:type="dxa" w:w="15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666666"/>
                <w:sz w:val="17"/>
                <w:szCs w:val="17"/>
              </w:rPr>
              <w:t xml:space="preserve">Officers</w:t>
            </w:r>
          </w:p>
        </w:tc>
        <w:tc>
          <w:tcPr>
            <w:tcW w:type="dxa" w:w="1380"/>
            <w:tcBorders>
              <w:top w:val="single" w:color="D0D0D0" w:sz="1"/>
              <w:left w:val="single" w:color="D0D0D0" w:sz="1"/>
              <w:bottom w:val="single" w:color="D0D0D0" w:sz="1"/>
              <w:right w:val="single" w:color="D0D0D0" w:sz="1"/>
            </w:tcBorders>
            <w:shd w:fill="D6E4F7" w:val="clear"/>
            <w:tcMar>
              <w:top w:type="dxa" w:w="90"/>
              <w:left w:type="dxa" w:w="130"/>
              <w:bottom w:type="dxa" w:w="90"/>
              <w:right w:type="dxa" w:w="130"/>
            </w:tcMar>
            <w:vAlign w:val="center"/>
          </w:tcPr>
          <w:p>
            <w:pPr>
              <w:spacing w:after="0"/>
              <w:jc w:val="center"/>
            </w:pPr>
            <w:r>
              <w:rPr>
                <w:rFonts w:ascii="Calibri" w:cs="Calibri" w:eastAsia="Calibri" w:hAnsi="Calibri"/>
                <w:b/>
                <w:bCs/>
                <w:color w:val="2E5FA3"/>
                <w:sz w:val="17"/>
                <w:szCs w:val="17"/>
              </w:rPr>
              <w:t xml:space="preserve">MUST</w:t>
            </w:r>
          </w:p>
        </w:tc>
      </w:tr>
      <w:tr>
        <w:tc>
          <w:tcPr>
            <w:tcW w:type="dxa" w:w="32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666666"/>
                <w:sz w:val="17"/>
                <w:szCs w:val="17"/>
              </w:rPr>
              <w:t xml:space="preserve">3</w:t>
            </w:r>
          </w:p>
        </w:tc>
        <w:tc>
          <w:tcPr>
            <w:tcW w:type="dxa" w:w="27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Job listing feed + one-click apply</w:t>
            </w:r>
          </w:p>
        </w:tc>
        <w:tc>
          <w:tcPr>
            <w:tcW w:type="dxa" w:w="33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7"/>
                <w:szCs w:val="17"/>
              </w:rPr>
              <w:t xml:space="preserve">The most visible student feature. Gets them talking.</w:t>
            </w:r>
          </w:p>
        </w:tc>
        <w:tc>
          <w:tcPr>
            <w:tcW w:type="dxa" w:w="15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val="false"/>
                <w:bCs w:val="false"/>
                <w:color w:val="666666"/>
                <w:sz w:val="17"/>
                <w:szCs w:val="17"/>
              </w:rPr>
              <w:t xml:space="preserve">Students</w:t>
            </w:r>
          </w:p>
        </w:tc>
        <w:tc>
          <w:tcPr>
            <w:tcW w:type="dxa" w:w="1380"/>
            <w:tcBorders>
              <w:top w:val="single" w:color="D0D0D0" w:sz="1"/>
              <w:left w:val="single" w:color="D0D0D0" w:sz="1"/>
              <w:bottom w:val="single" w:color="D0D0D0" w:sz="1"/>
              <w:right w:val="single" w:color="D0D0D0" w:sz="1"/>
            </w:tcBorders>
            <w:shd w:fill="D6E4F7" w:val="clear"/>
            <w:tcMar>
              <w:top w:type="dxa" w:w="90"/>
              <w:left w:type="dxa" w:w="130"/>
              <w:bottom w:type="dxa" w:w="90"/>
              <w:right w:type="dxa" w:w="130"/>
            </w:tcMar>
            <w:vAlign w:val="center"/>
          </w:tcPr>
          <w:p>
            <w:pPr>
              <w:spacing w:after="0"/>
              <w:jc w:val="center"/>
            </w:pPr>
            <w:r>
              <w:rPr>
                <w:rFonts w:ascii="Calibri" w:cs="Calibri" w:eastAsia="Calibri" w:hAnsi="Calibri"/>
                <w:b/>
                <w:bCs/>
                <w:color w:val="2E5FA3"/>
                <w:sz w:val="17"/>
                <w:szCs w:val="17"/>
              </w:rPr>
              <w:t xml:space="preserve">MUST</w:t>
            </w:r>
          </w:p>
        </w:tc>
      </w:tr>
      <w:tr>
        <w:tc>
          <w:tcPr>
            <w:tcW w:type="dxa" w:w="32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bCs/>
                <w:color w:val="666666"/>
                <w:sz w:val="17"/>
                <w:szCs w:val="17"/>
              </w:rPr>
              <w:t xml:space="preserve">4</w:t>
            </w:r>
          </w:p>
        </w:tc>
        <w:tc>
          <w:tcPr>
            <w:tcW w:type="dxa" w:w="2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Recruiter shortlisting + offer mgmt</w:t>
            </w:r>
          </w:p>
        </w:tc>
        <w:tc>
          <w:tcPr>
            <w:tcW w:type="dxa" w:w="33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7"/>
                <w:szCs w:val="17"/>
              </w:rPr>
              <w:t xml:space="preserve">Without this, recruiters have no reason to use us.</w:t>
            </w:r>
          </w:p>
        </w:tc>
        <w:tc>
          <w:tcPr>
            <w:tcW w:type="dxa" w:w="15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666666"/>
                <w:sz w:val="17"/>
                <w:szCs w:val="17"/>
              </w:rPr>
              <w:t xml:space="preserve">Recruiters</w:t>
            </w:r>
          </w:p>
        </w:tc>
        <w:tc>
          <w:tcPr>
            <w:tcW w:type="dxa" w:w="1380"/>
            <w:tcBorders>
              <w:top w:val="single" w:color="D0D0D0" w:sz="1"/>
              <w:left w:val="single" w:color="D0D0D0" w:sz="1"/>
              <w:bottom w:val="single" w:color="D0D0D0" w:sz="1"/>
              <w:right w:val="single" w:color="D0D0D0" w:sz="1"/>
            </w:tcBorders>
            <w:shd w:fill="D6E4F7" w:val="clear"/>
            <w:tcMar>
              <w:top w:type="dxa" w:w="90"/>
              <w:left w:type="dxa" w:w="130"/>
              <w:bottom w:type="dxa" w:w="90"/>
              <w:right w:type="dxa" w:w="130"/>
            </w:tcMar>
            <w:vAlign w:val="center"/>
          </w:tcPr>
          <w:p>
            <w:pPr>
              <w:spacing w:after="0"/>
              <w:jc w:val="center"/>
            </w:pPr>
            <w:r>
              <w:rPr>
                <w:rFonts w:ascii="Calibri" w:cs="Calibri" w:eastAsia="Calibri" w:hAnsi="Calibri"/>
                <w:b/>
                <w:bCs/>
                <w:color w:val="2E5FA3"/>
                <w:sz w:val="17"/>
                <w:szCs w:val="17"/>
              </w:rPr>
              <w:t xml:space="preserve">MUST</w:t>
            </w:r>
          </w:p>
        </w:tc>
      </w:tr>
      <w:tr>
        <w:tc>
          <w:tcPr>
            <w:tcW w:type="dxa" w:w="32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666666"/>
                <w:sz w:val="17"/>
                <w:szCs w:val="17"/>
              </w:rPr>
              <w:t xml:space="preserve">5</w:t>
            </w:r>
          </w:p>
        </w:tc>
        <w:tc>
          <w:tcPr>
            <w:tcW w:type="dxa" w:w="27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Real-time placement dashboard</w:t>
            </w:r>
          </w:p>
        </w:tc>
        <w:tc>
          <w:tcPr>
            <w:tcW w:type="dxa" w:w="33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7"/>
                <w:szCs w:val="17"/>
              </w:rPr>
              <w:t xml:space="preserve">Shows ROI immediately. Wins the admin and officer.</w:t>
            </w:r>
          </w:p>
        </w:tc>
        <w:tc>
          <w:tcPr>
            <w:tcW w:type="dxa" w:w="15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val="false"/>
                <w:bCs w:val="false"/>
                <w:color w:val="666666"/>
                <w:sz w:val="17"/>
                <w:szCs w:val="17"/>
              </w:rPr>
              <w:t xml:space="preserve">Officers/Admin</w:t>
            </w:r>
          </w:p>
        </w:tc>
        <w:tc>
          <w:tcPr>
            <w:tcW w:type="dxa" w:w="1380"/>
            <w:tcBorders>
              <w:top w:val="single" w:color="D0D0D0" w:sz="1"/>
              <w:left w:val="single" w:color="D0D0D0" w:sz="1"/>
              <w:bottom w:val="single" w:color="D0D0D0" w:sz="1"/>
              <w:right w:val="single" w:color="D0D0D0" w:sz="1"/>
            </w:tcBorders>
            <w:shd w:fill="D6E4F7" w:val="clear"/>
            <w:tcMar>
              <w:top w:type="dxa" w:w="90"/>
              <w:left w:type="dxa" w:w="130"/>
              <w:bottom w:type="dxa" w:w="90"/>
              <w:right w:type="dxa" w:w="130"/>
            </w:tcMar>
            <w:vAlign w:val="center"/>
          </w:tcPr>
          <w:p>
            <w:pPr>
              <w:spacing w:after="0"/>
              <w:jc w:val="center"/>
            </w:pPr>
            <w:r>
              <w:rPr>
                <w:rFonts w:ascii="Calibri" w:cs="Calibri" w:eastAsia="Calibri" w:hAnsi="Calibri"/>
                <w:b/>
                <w:bCs/>
                <w:color w:val="2E5FA3"/>
                <w:sz w:val="17"/>
                <w:szCs w:val="17"/>
              </w:rPr>
              <w:t xml:space="preserve">MUST</w:t>
            </w:r>
          </w:p>
        </w:tc>
      </w:tr>
      <w:tr>
        <w:tc>
          <w:tcPr>
            <w:tcW w:type="dxa" w:w="32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bCs/>
                <w:color w:val="666666"/>
                <w:sz w:val="17"/>
                <w:szCs w:val="17"/>
              </w:rPr>
              <w:t xml:space="preserve">6</w:t>
            </w:r>
          </w:p>
        </w:tc>
        <w:tc>
          <w:tcPr>
            <w:tcW w:type="dxa" w:w="2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AI semantic job-match scoring</w:t>
            </w:r>
          </w:p>
        </w:tc>
        <w:tc>
          <w:tcPr>
            <w:tcW w:type="dxa" w:w="33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7"/>
                <w:szCs w:val="17"/>
              </w:rPr>
              <w:t xml:space="preserve">Key differentiator — but rules-based works for launch.</w:t>
            </w:r>
          </w:p>
        </w:tc>
        <w:tc>
          <w:tcPr>
            <w:tcW w:type="dxa" w:w="15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666666"/>
                <w:sz w:val="17"/>
                <w:szCs w:val="17"/>
              </w:rPr>
              <w:t xml:space="preserve">Students</w:t>
            </w:r>
          </w:p>
        </w:tc>
        <w:tc>
          <w:tcPr>
            <w:tcW w:type="dxa" w:w="1380"/>
            <w:tcBorders>
              <w:top w:val="single" w:color="D0D0D0" w:sz="1"/>
              <w:left w:val="single" w:color="D0D0D0" w:sz="1"/>
              <w:bottom w:val="single" w:color="D0D0D0" w:sz="1"/>
              <w:right w:val="single" w:color="D0D0D0" w:sz="1"/>
            </w:tcBorders>
            <w:shd w:fill="D4EDE9" w:val="clear"/>
            <w:tcMar>
              <w:top w:type="dxa" w:w="90"/>
              <w:left w:type="dxa" w:w="130"/>
              <w:bottom w:type="dxa" w:w="90"/>
              <w:right w:type="dxa" w:w="130"/>
            </w:tcMar>
            <w:vAlign w:val="center"/>
          </w:tcPr>
          <w:p>
            <w:pPr>
              <w:spacing w:after="0"/>
              <w:jc w:val="center"/>
            </w:pPr>
            <w:r>
              <w:rPr>
                <w:rFonts w:ascii="Calibri" w:cs="Calibri" w:eastAsia="Calibri" w:hAnsi="Calibri"/>
                <w:b/>
                <w:bCs/>
                <w:color w:val="1E6B5E"/>
                <w:sz w:val="17"/>
                <w:szCs w:val="17"/>
              </w:rPr>
              <w:t xml:space="preserve">SHOULD</w:t>
            </w:r>
          </w:p>
        </w:tc>
      </w:tr>
      <w:tr>
        <w:tc>
          <w:tcPr>
            <w:tcW w:type="dxa" w:w="32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666666"/>
                <w:sz w:val="17"/>
                <w:szCs w:val="17"/>
              </w:rPr>
              <w:t xml:space="preserve">7</w:t>
            </w:r>
          </w:p>
        </w:tc>
        <w:tc>
          <w:tcPr>
            <w:tcW w:type="dxa" w:w="27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Automated email/SMS notifications</w:t>
            </w:r>
          </w:p>
        </w:tc>
        <w:tc>
          <w:tcPr>
            <w:tcW w:type="dxa" w:w="33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7"/>
                <w:szCs w:val="17"/>
              </w:rPr>
              <w:t xml:space="preserve">Cuts officer workload. Important but not launch-blocking.</w:t>
            </w:r>
          </w:p>
        </w:tc>
        <w:tc>
          <w:tcPr>
            <w:tcW w:type="dxa" w:w="15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val="false"/>
                <w:bCs w:val="false"/>
                <w:color w:val="666666"/>
                <w:sz w:val="17"/>
                <w:szCs w:val="17"/>
              </w:rPr>
              <w:t xml:space="preserve">Officers</w:t>
            </w:r>
          </w:p>
        </w:tc>
        <w:tc>
          <w:tcPr>
            <w:tcW w:type="dxa" w:w="1380"/>
            <w:tcBorders>
              <w:top w:val="single" w:color="D0D0D0" w:sz="1"/>
              <w:left w:val="single" w:color="D0D0D0" w:sz="1"/>
              <w:bottom w:val="single" w:color="D0D0D0" w:sz="1"/>
              <w:right w:val="single" w:color="D0D0D0" w:sz="1"/>
            </w:tcBorders>
            <w:shd w:fill="D4EDE9" w:val="clear"/>
            <w:tcMar>
              <w:top w:type="dxa" w:w="90"/>
              <w:left w:type="dxa" w:w="130"/>
              <w:bottom w:type="dxa" w:w="90"/>
              <w:right w:type="dxa" w:w="130"/>
            </w:tcMar>
            <w:vAlign w:val="center"/>
          </w:tcPr>
          <w:p>
            <w:pPr>
              <w:spacing w:after="0"/>
              <w:jc w:val="center"/>
            </w:pPr>
            <w:r>
              <w:rPr>
                <w:rFonts w:ascii="Calibri" w:cs="Calibri" w:eastAsia="Calibri" w:hAnsi="Calibri"/>
                <w:b/>
                <w:bCs/>
                <w:color w:val="1E6B5E"/>
                <w:sz w:val="17"/>
                <w:szCs w:val="17"/>
              </w:rPr>
              <w:t xml:space="preserve">SHOULD</w:t>
            </w:r>
          </w:p>
        </w:tc>
      </w:tr>
      <w:tr>
        <w:tc>
          <w:tcPr>
            <w:tcW w:type="dxa" w:w="32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bCs/>
                <w:color w:val="666666"/>
                <w:sz w:val="17"/>
                <w:szCs w:val="17"/>
              </w:rPr>
              <w:t xml:space="preserve">8</w:t>
            </w:r>
          </w:p>
        </w:tc>
        <w:tc>
          <w:tcPr>
            <w:tcW w:type="dxa" w:w="2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Interview scheduling + calendar sync</w:t>
            </w:r>
          </w:p>
        </w:tc>
        <w:tc>
          <w:tcPr>
            <w:tcW w:type="dxa" w:w="33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7"/>
                <w:szCs w:val="17"/>
              </w:rPr>
              <w:t xml:space="preserve">High recruiter value, medium dev effort.</w:t>
            </w:r>
          </w:p>
        </w:tc>
        <w:tc>
          <w:tcPr>
            <w:tcW w:type="dxa" w:w="15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666666"/>
                <w:sz w:val="17"/>
                <w:szCs w:val="17"/>
              </w:rPr>
              <w:t xml:space="preserve">Recruiters</w:t>
            </w:r>
          </w:p>
        </w:tc>
        <w:tc>
          <w:tcPr>
            <w:tcW w:type="dxa" w:w="1380"/>
            <w:tcBorders>
              <w:top w:val="single" w:color="D0D0D0" w:sz="1"/>
              <w:left w:val="single" w:color="D0D0D0" w:sz="1"/>
              <w:bottom w:val="single" w:color="D0D0D0" w:sz="1"/>
              <w:right w:val="single" w:color="D0D0D0" w:sz="1"/>
            </w:tcBorders>
            <w:shd w:fill="D4EDE9" w:val="clear"/>
            <w:tcMar>
              <w:top w:type="dxa" w:w="90"/>
              <w:left w:type="dxa" w:w="130"/>
              <w:bottom w:type="dxa" w:w="90"/>
              <w:right w:type="dxa" w:w="130"/>
            </w:tcMar>
            <w:vAlign w:val="center"/>
          </w:tcPr>
          <w:p>
            <w:pPr>
              <w:spacing w:after="0"/>
              <w:jc w:val="center"/>
            </w:pPr>
            <w:r>
              <w:rPr>
                <w:rFonts w:ascii="Calibri" w:cs="Calibri" w:eastAsia="Calibri" w:hAnsi="Calibri"/>
                <w:b/>
                <w:bCs/>
                <w:color w:val="1E6B5E"/>
                <w:sz w:val="17"/>
                <w:szCs w:val="17"/>
              </w:rPr>
              <w:t xml:space="preserve">SHOULD</w:t>
            </w:r>
          </w:p>
        </w:tc>
      </w:tr>
      <w:tr>
        <w:tc>
          <w:tcPr>
            <w:tcW w:type="dxa" w:w="32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666666"/>
                <w:sz w:val="17"/>
                <w:szCs w:val="17"/>
              </w:rPr>
              <w:t xml:space="preserve">9</w:t>
            </w:r>
          </w:p>
        </w:tc>
        <w:tc>
          <w:tcPr>
            <w:tcW w:type="dxa" w:w="27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AI mock interview chatbot</w:t>
            </w:r>
          </w:p>
        </w:tc>
        <w:tc>
          <w:tcPr>
            <w:tcW w:type="dxa" w:w="33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7"/>
                <w:szCs w:val="17"/>
              </w:rPr>
              <w:t xml:space="preserve">Students want it badly, but won't stop using without it.</w:t>
            </w:r>
          </w:p>
        </w:tc>
        <w:tc>
          <w:tcPr>
            <w:tcW w:type="dxa" w:w="15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val="false"/>
                <w:bCs w:val="false"/>
                <w:color w:val="666666"/>
                <w:sz w:val="17"/>
                <w:szCs w:val="17"/>
              </w:rPr>
              <w:t xml:space="preserve">Students</w:t>
            </w:r>
          </w:p>
        </w:tc>
        <w:tc>
          <w:tcPr>
            <w:tcW w:type="dxa" w:w="1380"/>
            <w:tcBorders>
              <w:top w:val="single" w:color="D0D0D0" w:sz="1"/>
              <w:left w:val="single" w:color="D0D0D0" w:sz="1"/>
              <w:bottom w:val="single" w:color="D0D0D0" w:sz="1"/>
              <w:right w:val="single" w:color="D0D0D0" w:sz="1"/>
            </w:tcBorders>
            <w:shd w:fill="FEF3DC" w:val="clear"/>
            <w:tcMar>
              <w:top w:type="dxa" w:w="90"/>
              <w:left w:type="dxa" w:w="130"/>
              <w:bottom w:type="dxa" w:w="90"/>
              <w:right w:type="dxa" w:w="130"/>
            </w:tcMar>
            <w:vAlign w:val="center"/>
          </w:tcPr>
          <w:p>
            <w:pPr>
              <w:spacing w:after="0"/>
              <w:jc w:val="center"/>
            </w:pPr>
            <w:r>
              <w:rPr>
                <w:rFonts w:ascii="Calibri" w:cs="Calibri" w:eastAsia="Calibri" w:hAnsi="Calibri"/>
                <w:b/>
                <w:bCs/>
                <w:color w:val="7B4F12"/>
                <w:sz w:val="17"/>
                <w:szCs w:val="17"/>
              </w:rPr>
              <w:t xml:space="preserve">COULD</w:t>
            </w:r>
          </w:p>
        </w:tc>
      </w:tr>
      <w:tr>
        <w:tc>
          <w:tcPr>
            <w:tcW w:type="dxa" w:w="32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bCs/>
                <w:color w:val="666666"/>
                <w:sz w:val="17"/>
                <w:szCs w:val="17"/>
              </w:rPr>
              <w:t xml:space="preserve">10</w:t>
            </w:r>
          </w:p>
        </w:tc>
        <w:tc>
          <w:tcPr>
            <w:tcW w:type="dxa" w:w="27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Alumni referral network</w:t>
            </w:r>
          </w:p>
        </w:tc>
        <w:tc>
          <w:tcPr>
            <w:tcW w:type="dxa" w:w="33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7"/>
                <w:szCs w:val="17"/>
              </w:rPr>
              <w:t xml:space="preserve">Great long-term play — too complex for now.</w:t>
            </w:r>
          </w:p>
        </w:tc>
        <w:tc>
          <w:tcPr>
            <w:tcW w:type="dxa" w:w="15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666666"/>
                <w:sz w:val="17"/>
                <w:szCs w:val="17"/>
              </w:rPr>
              <w:t xml:space="preserve">Everyone</w:t>
            </w:r>
          </w:p>
        </w:tc>
        <w:tc>
          <w:tcPr>
            <w:tcW w:type="dxa" w:w="1380"/>
            <w:tcBorders>
              <w:top w:val="single" w:color="D0D0D0" w:sz="1"/>
              <w:left w:val="single" w:color="D0D0D0" w:sz="1"/>
              <w:bottom w:val="single" w:color="D0D0D0" w:sz="1"/>
              <w:right w:val="single" w:color="D0D0D0" w:sz="1"/>
            </w:tcBorders>
            <w:shd w:fill="FEF3DC" w:val="clear"/>
            <w:tcMar>
              <w:top w:type="dxa" w:w="90"/>
              <w:left w:type="dxa" w:w="130"/>
              <w:bottom w:type="dxa" w:w="90"/>
              <w:right w:type="dxa" w:w="130"/>
            </w:tcMar>
            <w:vAlign w:val="center"/>
          </w:tcPr>
          <w:p>
            <w:pPr>
              <w:spacing w:after="0"/>
              <w:jc w:val="center"/>
            </w:pPr>
            <w:r>
              <w:rPr>
                <w:rFonts w:ascii="Calibri" w:cs="Calibri" w:eastAsia="Calibri" w:hAnsi="Calibri"/>
                <w:b/>
                <w:bCs/>
                <w:color w:val="7B4F12"/>
                <w:sz w:val="17"/>
                <w:szCs w:val="17"/>
              </w:rPr>
              <w:t xml:space="preserve">COULD</w:t>
            </w:r>
          </w:p>
        </w:tc>
      </w:tr>
      <w:tr>
        <w:tc>
          <w:tcPr>
            <w:tcW w:type="dxa" w:w="32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666666"/>
                <w:sz w:val="17"/>
                <w:szCs w:val="17"/>
              </w:rPr>
              <w:t xml:space="preserve">11</w:t>
            </w:r>
          </w:p>
        </w:tc>
        <w:tc>
          <w:tcPr>
            <w:tcW w:type="dxa" w:w="27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Multilingual support (Hindi etc.)</w:t>
            </w:r>
          </w:p>
        </w:tc>
        <w:tc>
          <w:tcPr>
            <w:tcW w:type="dxa" w:w="33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7"/>
                <w:szCs w:val="17"/>
              </w:rPr>
              <w:t xml:space="preserve">Critical for Tier-2/3 expansion. v2 scope.</w:t>
            </w:r>
          </w:p>
        </w:tc>
        <w:tc>
          <w:tcPr>
            <w:tcW w:type="dxa" w:w="15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val="false"/>
                <w:bCs w:val="false"/>
                <w:color w:val="666666"/>
                <w:sz w:val="17"/>
                <w:szCs w:val="17"/>
              </w:rPr>
              <w:t xml:space="preserve">Everyone</w:t>
            </w:r>
          </w:p>
        </w:tc>
        <w:tc>
          <w:tcPr>
            <w:tcW w:type="dxa" w:w="1380"/>
            <w:tcBorders>
              <w:top w:val="single" w:color="D0D0D0" w:sz="1"/>
              <w:left w:val="single" w:color="D0D0D0" w:sz="1"/>
              <w:bottom w:val="single" w:color="D0D0D0" w:sz="1"/>
              <w:right w:val="single" w:color="D0D0D0" w:sz="1"/>
            </w:tcBorders>
            <w:shd w:fill="EEEEEE" w:val="clear"/>
            <w:tcMar>
              <w:top w:type="dxa" w:w="90"/>
              <w:left w:type="dxa" w:w="130"/>
              <w:bottom w:type="dxa" w:w="90"/>
              <w:right w:type="dxa" w:w="130"/>
            </w:tcMar>
            <w:vAlign w:val="center"/>
          </w:tcPr>
          <w:p>
            <w:pPr>
              <w:spacing w:after="0"/>
              <w:jc w:val="center"/>
            </w:pPr>
            <w:r>
              <w:rPr>
                <w:rFonts w:ascii="Calibri" w:cs="Calibri" w:eastAsia="Calibri" w:hAnsi="Calibri"/>
                <w:b/>
                <w:bCs/>
                <w:color w:val="888888"/>
                <w:sz w:val="17"/>
                <w:szCs w:val="17"/>
              </w:rPr>
              <w:t xml:space="preserve">WON'T</w:t>
            </w:r>
          </w:p>
        </w:tc>
      </w:tr>
    </w:tbl>
    <w:p>
      <w:r>
        <w:br w:type="page"/>
      </w:r>
    </w:p>
    <w:p>
      <w:pPr>
        <w:pStyle w:val="Heading1"/>
        <w:shd w:fill="1F3864" w:val="clear"/>
        <w:spacing w:after="120" w:before="320"/>
        <w:ind w:left="180"/>
      </w:pPr>
      <w:r>
        <w:rPr>
          <w:rFonts w:ascii="Calibri" w:cs="Calibri" w:eastAsia="Calibri" w:hAnsi="Calibri"/>
          <w:b/>
          <w:bCs/>
          <w:color w:val="FFFFFF"/>
          <w:sz w:val="30"/>
          <w:szCs w:val="30"/>
        </w:rPr>
        <w:t xml:space="preserve">6.  Wireframe Descriptions</w:t>
      </w:r>
    </w:p>
    <w:p>
      <w:pPr>
        <w:spacing w:after="30"/>
      </w:pPr>
      <w:r>
        <w:rPr>
          <w:rFonts w:ascii="Georgia" w:cs="Georgia" w:eastAsia="Georgia" w:hAnsi="Georgia"/>
          <w:color w:val="2C2C2C"/>
          <w:sz w:val="21"/>
          <w:szCs w:val="21"/>
        </w:rPr>
        <w:t xml:space="preserve"/>
      </w:r>
    </w:p>
    <w:p>
      <w:pPr>
        <w:spacing w:after="110" w:line="320" w:lineRule="auto"/>
      </w:pPr>
      <w:r>
        <w:rPr>
          <w:rFonts w:ascii="Georgia" w:cs="Georgia" w:eastAsia="Georgia" w:hAnsi="Georgia"/>
          <w:color w:val="2C2C2C"/>
          <w:sz w:val="21"/>
          <w:szCs w:val="21"/>
        </w:rPr>
        <w:t xml:space="preserve">Lo-fi descriptions of the three primary MVP screens. These align the team on intent — the design team should challenge layout decisions as long as the core user need each zone serves is preserved.</w:t>
      </w:r>
    </w:p>
    <w:p>
      <w:pPr>
        <w:spacing w:after="50"/>
      </w:pPr>
      <w:r>
        <w:rPr>
          <w:rFonts w:ascii="Georgia" w:cs="Georgia" w:eastAsia="Georgia" w:hAnsi="Georgia"/>
          <w:color w:val="2C2C2C"/>
          <w:sz w:val="21"/>
          <w:szCs w:val="21"/>
        </w:rPr>
        <w:t xml:space="preserve"/>
      </w:r>
    </w:p>
    <w:p>
      <w:pPr>
        <w:pStyle w:val="Heading2"/>
        <w:pBdr>
          <w:bottom w:val="single" w:color="2E5FA3" w:sz="6" w:space="2"/>
        </w:pBdr>
        <w:spacing w:after="100" w:before="280"/>
      </w:pPr>
      <w:r>
        <w:rPr>
          <w:rFonts w:ascii="Calibri" w:cs="Calibri" w:eastAsia="Calibri" w:hAnsi="Calibri"/>
          <w:b/>
          <w:bCs/>
          <w:color w:val="1F3864"/>
          <w:sz w:val="24"/>
          <w:szCs w:val="24"/>
        </w:rPr>
        <w:t xml:space="preserve">Screen 1: Student Dashboard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c>
          <w:tcPr>
            <w:tcW w:type="dxa" w:w="2000"/>
            <w:tcBorders>
              <w:top w:val="single" w:color="D0D0D0" w:sz="1"/>
              <w:left w:val="single" w:color="D0D0D0" w:sz="1"/>
              <w:bottom w:val="single" w:color="D0D0D0" w:sz="1"/>
              <w:right w:val="single" w:color="D0D0D0" w:sz="1"/>
            </w:tcBorders>
            <w:shd w:fill="2E5FA3"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Zone</w:t>
            </w:r>
          </w:p>
        </w:tc>
        <w:tc>
          <w:tcPr>
            <w:tcW w:type="dxa" w:w="7200"/>
            <w:tcBorders>
              <w:top w:val="single" w:color="D0D0D0" w:sz="1"/>
              <w:left w:val="single" w:color="D0D0D0" w:sz="1"/>
              <w:bottom w:val="single" w:color="D0D0D0" w:sz="1"/>
              <w:right w:val="single" w:color="D0D0D0" w:sz="1"/>
            </w:tcBorders>
            <w:shd w:fill="2E5FA3"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What's there and why</w:t>
            </w:r>
          </w:p>
        </w:tc>
      </w:tr>
      <w:tr>
        <w:tc>
          <w:tcPr>
            <w:tcW w:type="dxa" w:w="20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Header bar</w:t>
            </w:r>
          </w:p>
        </w:tc>
        <w:tc>
          <w:tcPr>
            <w:tcW w:type="dxa" w:w="72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Name + profile completion % (nudge if below 80%) + notifications. Keeps students aware without being annoying.</w:t>
            </w:r>
          </w:p>
        </w:tc>
      </w:tr>
      <w:tr>
        <w:tc>
          <w:tcPr>
            <w:tcW w:type="dxa" w:w="20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3 stat cards</w:t>
            </w:r>
          </w:p>
        </w:tc>
        <w:tc>
          <w:tcPr>
            <w:tcW w:type="dxa" w:w="72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Matched Jobs · Active Applications · Upcoming Interviews. Three numbers that answer 'where am I?' at a glance.</w:t>
            </w:r>
          </w:p>
        </w:tc>
      </w:tr>
      <w:tr>
        <w:tc>
          <w:tcPr>
            <w:tcW w:type="dxa" w:w="20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AI job feed</w:t>
            </w:r>
          </w:p>
        </w:tc>
        <w:tc>
          <w:tcPr>
            <w:tcW w:type="dxa" w:w="72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Cards ranked by match score: company, role, match %, deadline, Apply button. Expandable to see why it matched.</w:t>
            </w:r>
          </w:p>
        </w:tc>
      </w:tr>
      <w:tr>
        <w:tc>
          <w:tcPr>
            <w:tcW w:type="dxa" w:w="20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Application tracker</w:t>
            </w:r>
          </w:p>
        </w:tc>
        <w:tc>
          <w:tcPr>
            <w:tcW w:type="dxa" w:w="72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Timeline per application: Applied → Shortlisted → Interview → Offer/Rejected. Colour-coded by stage.</w:t>
            </w:r>
          </w:p>
        </w:tc>
      </w:tr>
      <w:tr>
        <w:tc>
          <w:tcPr>
            <w:tcW w:type="dxa" w:w="20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bCs/>
                <w:color w:val="1F3864"/>
                <w:sz w:val="18"/>
                <w:szCs w:val="18"/>
              </w:rPr>
              <w:t xml:space="preserve">AI prep widget</w:t>
            </w:r>
          </w:p>
        </w:tc>
        <w:tc>
          <w:tcPr>
            <w:tcW w:type="dxa" w:w="7200"/>
            <w:tcBorders>
              <w:top w:val="single" w:color="D0D0D0" w:sz="1"/>
              <w:left w:val="single" w:color="D0D0D0" w:sz="1"/>
              <w:bottom w:val="single" w:color="D0D0D0" w:sz="1"/>
              <w:right w:val="single" w:color="D0D0D0" w:sz="1"/>
            </w:tcBorders>
            <w:shd w:fill="F5F5F5"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Quick-access sidebar: 'Practice mock interview' and 'Get resume feedback'. Skippable, not in the way.</w:t>
            </w:r>
          </w:p>
        </w:tc>
      </w:tr>
    </w:tbl>
    <w:p>
      <w:pPr>
        <w:spacing w:after="50"/>
      </w:pPr>
      <w:r>
        <w:rPr>
          <w:rFonts w:ascii="Georgia" w:cs="Georgia" w:eastAsia="Georgia" w:hAnsi="Georgia"/>
          <w:color w:val="2C2C2C"/>
          <w:sz w:val="21"/>
          <w:szCs w:val="21"/>
        </w:rPr>
        <w:t xml:space="preserve"/>
      </w:r>
    </w:p>
    <w:p>
      <w:pPr>
        <w:pStyle w:val="Heading2"/>
        <w:pBdr>
          <w:bottom w:val="single" w:color="2E5FA3" w:sz="6" w:space="2"/>
        </w:pBdr>
        <w:spacing w:after="100" w:before="280"/>
      </w:pPr>
      <w:r>
        <w:rPr>
          <w:rFonts w:ascii="Calibri" w:cs="Calibri" w:eastAsia="Calibri" w:hAnsi="Calibri"/>
          <w:b/>
          <w:bCs/>
          <w:color w:val="1F3864"/>
          <w:sz w:val="24"/>
          <w:szCs w:val="24"/>
        </w:rPr>
        <w:t xml:space="preserve">Screen 2: Placement Officer — Drive Management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c>
          <w:tcPr>
            <w:tcW w:type="dxa" w:w="2000"/>
            <w:tcBorders>
              <w:top w:val="single" w:color="D0D0D0" w:sz="1"/>
              <w:left w:val="single" w:color="D0D0D0" w:sz="1"/>
              <w:bottom w:val="single" w:color="D0D0D0" w:sz="1"/>
              <w:right w:val="single" w:color="D0D0D0" w:sz="1"/>
            </w:tcBorders>
            <w:shd w:fill="1E6B5E"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Zone</w:t>
            </w:r>
          </w:p>
        </w:tc>
        <w:tc>
          <w:tcPr>
            <w:tcW w:type="dxa" w:w="7200"/>
            <w:tcBorders>
              <w:top w:val="single" w:color="D0D0D0" w:sz="1"/>
              <w:left w:val="single" w:color="D0D0D0" w:sz="1"/>
              <w:bottom w:val="single" w:color="D0D0D0" w:sz="1"/>
              <w:right w:val="single" w:color="D0D0D0" w:sz="1"/>
            </w:tcBorders>
            <w:shd w:fill="1E6B5E"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What's there and why</w:t>
            </w:r>
          </w:p>
        </w:tc>
      </w:tr>
      <w:tr>
        <w:tc>
          <w:tcPr>
            <w:tcW w:type="dxa" w:w="2000"/>
            <w:tcBorders>
              <w:top w:val="single" w:color="D0D0D0" w:sz="1"/>
              <w:left w:val="single" w:color="D0D0D0" w:sz="1"/>
              <w:bottom w:val="single" w:color="D0D0D0" w:sz="1"/>
              <w:right w:val="single" w:color="D0D0D0" w:sz="1"/>
            </w:tcBorders>
            <w:shd w:fill="D4EDE9" w:val="clear"/>
            <w:tcMar>
              <w:top w:type="dxa" w:w="90"/>
              <w:left w:type="dxa" w:w="130"/>
              <w:bottom w:type="dxa" w:w="90"/>
              <w:right w:type="dxa" w:w="130"/>
            </w:tcMar>
            <w:vAlign w:val="center"/>
          </w:tcPr>
          <w:p>
            <w:pPr>
              <w:spacing w:after="0"/>
            </w:pPr>
            <w:r>
              <w:rPr>
                <w:rFonts w:ascii="Calibri" w:cs="Calibri" w:eastAsia="Calibri" w:hAnsi="Calibri"/>
                <w:b/>
                <w:bCs/>
                <w:color w:val="1E6B5E"/>
                <w:sz w:val="18"/>
                <w:szCs w:val="18"/>
              </w:rPr>
              <w:t xml:space="preserve">Drive list</w:t>
            </w:r>
          </w:p>
        </w:tc>
        <w:tc>
          <w:tcPr>
            <w:tcW w:type="dxa" w:w="7200"/>
            <w:tcBorders>
              <w:top w:val="single" w:color="D0D0D0" w:sz="1"/>
              <w:left w:val="single" w:color="D0D0D0" w:sz="1"/>
              <w:bottom w:val="single" w:color="D0D0D0" w:sz="1"/>
              <w:right w:val="single" w:color="D0D0D0" w:sz="1"/>
            </w:tcBorders>
            <w:shd w:fill="D4EDE9"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One card per drive: company, status badge, # eligible, # applied, action buttons (View, Edit, Close).</w:t>
            </w:r>
          </w:p>
        </w:tc>
      </w:tr>
      <w:tr>
        <w:tc>
          <w:tcPr>
            <w:tcW w:type="dxa" w:w="20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bCs/>
                <w:color w:val="1E6B5E"/>
                <w:sz w:val="18"/>
                <w:szCs w:val="18"/>
              </w:rPr>
              <w:t xml:space="preserve">Drive wizard</w:t>
            </w:r>
          </w:p>
        </w:tc>
        <w:tc>
          <w:tcPr>
            <w:tcW w:type="dxa" w:w="72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4 steps — JD → Eligibility → Timeline → Publish. Validates at each step. Under 5 min for a repeat drive.</w:t>
            </w:r>
          </w:p>
        </w:tc>
      </w:tr>
      <w:tr>
        <w:tc>
          <w:tcPr>
            <w:tcW w:type="dxa" w:w="2000"/>
            <w:tcBorders>
              <w:top w:val="single" w:color="D0D0D0" w:sz="1"/>
              <w:left w:val="single" w:color="D0D0D0" w:sz="1"/>
              <w:bottom w:val="single" w:color="D0D0D0" w:sz="1"/>
              <w:right w:val="single" w:color="D0D0D0" w:sz="1"/>
            </w:tcBorders>
            <w:shd w:fill="D4EDE9" w:val="clear"/>
            <w:tcMar>
              <w:top w:type="dxa" w:w="90"/>
              <w:left w:type="dxa" w:w="130"/>
              <w:bottom w:type="dxa" w:w="90"/>
              <w:right w:type="dxa" w:w="130"/>
            </w:tcMar>
            <w:vAlign w:val="center"/>
          </w:tcPr>
          <w:p>
            <w:pPr>
              <w:spacing w:after="0"/>
            </w:pPr>
            <w:r>
              <w:rPr>
                <w:rFonts w:ascii="Calibri" w:cs="Calibri" w:eastAsia="Calibri" w:hAnsi="Calibri"/>
                <w:b/>
                <w:bCs/>
                <w:color w:val="1E6B5E"/>
                <w:sz w:val="18"/>
                <w:szCs w:val="18"/>
              </w:rPr>
              <w:t xml:space="preserve">Analytics panel</w:t>
            </w:r>
          </w:p>
        </w:tc>
        <w:tc>
          <w:tcPr>
            <w:tcW w:type="dxa" w:w="7200"/>
            <w:tcBorders>
              <w:top w:val="single" w:color="D0D0D0" w:sz="1"/>
              <w:left w:val="single" w:color="D0D0D0" w:sz="1"/>
              <w:bottom w:val="single" w:color="D0D0D0" w:sz="1"/>
              <w:right w:val="single" w:color="D0D0D0" w:sz="1"/>
            </w:tcBorders>
            <w:shd w:fill="D4EDE9"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Live KPIs: Total Placed, Avg CTC, Pending, Offers out. Progress bar for batch %. Filterable by branch/year.</w:t>
            </w:r>
          </w:p>
        </w:tc>
      </w:tr>
      <w:tr>
        <w:tc>
          <w:tcPr>
            <w:tcW w:type="dxa" w:w="20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bCs/>
                <w:color w:val="1E6B5E"/>
                <w:sz w:val="18"/>
                <w:szCs w:val="18"/>
              </w:rPr>
              <w:t xml:space="preserve">Communication tab</w:t>
            </w:r>
          </w:p>
        </w:tc>
        <w:tc>
          <w:tcPr>
            <w:tcW w:type="dxa" w:w="72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Template picker, recipient filter (all/applied/shortlisted), schedule or send now, delivery tracking.</w:t>
            </w:r>
          </w:p>
        </w:tc>
      </w:tr>
    </w:tbl>
    <w:p>
      <w:pPr>
        <w:spacing w:after="50"/>
      </w:pPr>
      <w:r>
        <w:rPr>
          <w:rFonts w:ascii="Georgia" w:cs="Georgia" w:eastAsia="Georgia" w:hAnsi="Georgia"/>
          <w:color w:val="2C2C2C"/>
          <w:sz w:val="21"/>
          <w:szCs w:val="21"/>
        </w:rPr>
        <w:t xml:space="preserve"/>
      </w:r>
    </w:p>
    <w:p>
      <w:pPr>
        <w:pStyle w:val="Heading2"/>
        <w:pBdr>
          <w:bottom w:val="single" w:color="2E5FA3" w:sz="6" w:space="2"/>
        </w:pBdr>
        <w:spacing w:after="100" w:before="280"/>
      </w:pPr>
      <w:r>
        <w:rPr>
          <w:rFonts w:ascii="Calibri" w:cs="Calibri" w:eastAsia="Calibri" w:hAnsi="Calibri"/>
          <w:b/>
          <w:bCs/>
          <w:color w:val="1F3864"/>
          <w:sz w:val="24"/>
          <w:szCs w:val="24"/>
        </w:rPr>
        <w:t xml:space="preserve">Screen 3: Recruiter — Candidate Shortlisting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c>
          <w:tcPr>
            <w:tcW w:type="dxa" w:w="2000"/>
            <w:tcBorders>
              <w:top w:val="single" w:color="D0D0D0" w:sz="1"/>
              <w:left w:val="single" w:color="D0D0D0" w:sz="1"/>
              <w:bottom w:val="single" w:color="D0D0D0" w:sz="1"/>
              <w:right w:val="single" w:color="D0D0D0" w:sz="1"/>
            </w:tcBorders>
            <w:shd w:fill="7B4F12"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Zone</w:t>
            </w:r>
          </w:p>
        </w:tc>
        <w:tc>
          <w:tcPr>
            <w:tcW w:type="dxa" w:w="7200"/>
            <w:tcBorders>
              <w:top w:val="single" w:color="D0D0D0" w:sz="1"/>
              <w:left w:val="single" w:color="D0D0D0" w:sz="1"/>
              <w:bottom w:val="single" w:color="D0D0D0" w:sz="1"/>
              <w:right w:val="single" w:color="D0D0D0" w:sz="1"/>
            </w:tcBorders>
            <w:shd w:fill="7B4F12" w:val="clear"/>
            <w:tcMar>
              <w:top w:type="dxa" w:w="90"/>
              <w:left w:type="dxa" w:w="130"/>
              <w:bottom w:type="dxa" w:w="90"/>
              <w:right w:type="dxa" w:w="130"/>
            </w:tcMar>
            <w:vAlign w:val="center"/>
          </w:tcPr>
          <w:p>
            <w:pPr>
              <w:spacing w:after="0"/>
            </w:pPr>
            <w:r>
              <w:rPr>
                <w:rFonts w:ascii="Calibri" w:cs="Calibri" w:eastAsia="Calibri" w:hAnsi="Calibri"/>
                <w:b/>
                <w:bCs/>
                <w:color w:val="FFFFFF"/>
                <w:sz w:val="19"/>
                <w:szCs w:val="19"/>
              </w:rPr>
              <w:t xml:space="preserve">What's there and why</w:t>
            </w:r>
          </w:p>
        </w:tc>
      </w:tr>
      <w:tr>
        <w:tc>
          <w:tcPr>
            <w:tcW w:type="dxa" w:w="2000"/>
            <w:tcBorders>
              <w:top w:val="single" w:color="D0D0D0" w:sz="1"/>
              <w:left w:val="single" w:color="D0D0D0" w:sz="1"/>
              <w:bottom w:val="single" w:color="D0D0D0" w:sz="1"/>
              <w:right w:val="single" w:color="D0D0D0" w:sz="1"/>
            </w:tcBorders>
            <w:shd w:fill="FEF3DC" w:val="clear"/>
            <w:tcMar>
              <w:top w:type="dxa" w:w="90"/>
              <w:left w:type="dxa" w:w="130"/>
              <w:bottom w:type="dxa" w:w="90"/>
              <w:right w:type="dxa" w:w="130"/>
            </w:tcMar>
            <w:vAlign w:val="center"/>
          </w:tcPr>
          <w:p>
            <w:pPr>
              <w:spacing w:after="0"/>
            </w:pPr>
            <w:r>
              <w:rPr>
                <w:rFonts w:ascii="Calibri" w:cs="Calibri" w:eastAsia="Calibri" w:hAnsi="Calibri"/>
                <w:b/>
                <w:bCs/>
                <w:color w:val="7B4F12"/>
                <w:sz w:val="18"/>
                <w:szCs w:val="18"/>
              </w:rPr>
              <w:t xml:space="preserve">Filter panel (25%)</w:t>
            </w:r>
          </w:p>
        </w:tc>
        <w:tc>
          <w:tcPr>
            <w:tcW w:type="dxa" w:w="7200"/>
            <w:tcBorders>
              <w:top w:val="single" w:color="D0D0D0" w:sz="1"/>
              <w:left w:val="single" w:color="D0D0D0" w:sz="1"/>
              <w:bottom w:val="single" w:color="D0D0D0" w:sz="1"/>
              <w:right w:val="single" w:color="D0D0D0" w:sz="1"/>
            </w:tcBorders>
            <w:shd w:fill="FEF3DC"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CGPA slider, branch multi-select, skills tags, AI shortlist toggle (on by default). Reset doesn't feel punishing.</w:t>
            </w:r>
          </w:p>
        </w:tc>
      </w:tr>
      <w:tr>
        <w:tc>
          <w:tcPr>
            <w:tcW w:type="dxa" w:w="20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bCs/>
                <w:color w:val="7B4F12"/>
                <w:sz w:val="18"/>
                <w:szCs w:val="18"/>
              </w:rPr>
              <w:t xml:space="preserve">Candidate list (75%)</w:t>
            </w:r>
          </w:p>
        </w:tc>
        <w:tc>
          <w:tcPr>
            <w:tcW w:type="dxa" w:w="72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Cards ranked by AI score: name, CGPA, branch, match %, Shortlist/Pass buttons. Click opens profile drawer.</w:t>
            </w:r>
          </w:p>
        </w:tc>
      </w:tr>
      <w:tr>
        <w:tc>
          <w:tcPr>
            <w:tcW w:type="dxa" w:w="2000"/>
            <w:tcBorders>
              <w:top w:val="single" w:color="D0D0D0" w:sz="1"/>
              <w:left w:val="single" w:color="D0D0D0" w:sz="1"/>
              <w:bottom w:val="single" w:color="D0D0D0" w:sz="1"/>
              <w:right w:val="single" w:color="D0D0D0" w:sz="1"/>
            </w:tcBorders>
            <w:shd w:fill="FEF3DC" w:val="clear"/>
            <w:tcMar>
              <w:top w:type="dxa" w:w="90"/>
              <w:left w:type="dxa" w:w="130"/>
              <w:bottom w:type="dxa" w:w="90"/>
              <w:right w:type="dxa" w:w="130"/>
            </w:tcMar>
            <w:vAlign w:val="center"/>
          </w:tcPr>
          <w:p>
            <w:pPr>
              <w:spacing w:after="0"/>
            </w:pPr>
            <w:r>
              <w:rPr>
                <w:rFonts w:ascii="Calibri" w:cs="Calibri" w:eastAsia="Calibri" w:hAnsi="Calibri"/>
                <w:b/>
                <w:bCs/>
                <w:color w:val="7B4F12"/>
                <w:sz w:val="18"/>
                <w:szCs w:val="18"/>
              </w:rPr>
              <w:t xml:space="preserve">Bulk actions bar</w:t>
            </w:r>
          </w:p>
        </w:tc>
        <w:tc>
          <w:tcPr>
            <w:tcW w:type="dxa" w:w="7200"/>
            <w:tcBorders>
              <w:top w:val="single" w:color="D0D0D0" w:sz="1"/>
              <w:left w:val="single" w:color="D0D0D0" w:sz="1"/>
              <w:bottom w:val="single" w:color="D0D0D0" w:sz="1"/>
              <w:right w:val="single" w:color="D0D0D0" w:sz="1"/>
            </w:tcBorders>
            <w:shd w:fill="FEF3DC"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Appears on selection: Schedule interviews, Export CSV, Send message. Count of selected shown.</w:t>
            </w:r>
          </w:p>
        </w:tc>
      </w:tr>
      <w:tr>
        <w:tc>
          <w:tcPr>
            <w:tcW w:type="dxa" w:w="20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bCs/>
                <w:color w:val="7B4F12"/>
                <w:sz w:val="18"/>
                <w:szCs w:val="18"/>
              </w:rPr>
              <w:t xml:space="preserve">Profile drawer</w:t>
            </w:r>
          </w:p>
        </w:tc>
        <w:tc>
          <w:tcPr>
            <w:tcW w:type="dxa" w:w="7200"/>
            <w:tcBorders>
              <w:top w:val="single" w:color="D0D0D0" w:sz="1"/>
              <w:left w:val="single" w:color="D0D0D0" w:sz="1"/>
              <w:bottom w:val="single" w:color="D0D0D0" w:sz="1"/>
              <w:right w:val="single" w:color="D0D0D0" w:sz="1"/>
            </w:tcBorders>
            <w:shd w:fill="FFFFFF" w:val="clear"/>
            <w:tcMar>
              <w:top w:type="dxa" w:w="90"/>
              <w:left w:type="dxa" w:w="130"/>
              <w:bottom w:type="dxa" w:w="90"/>
              <w:right w:type="dxa" w:w="130"/>
            </w:tcMar>
            <w:vAlign w:val="center"/>
          </w:tcPr>
          <w:p>
            <w:pPr>
              <w:spacing w:after="0"/>
            </w:pPr>
            <w:r>
              <w:rPr>
                <w:rFonts w:ascii="Calibri" w:cs="Calibri" w:eastAsia="Calibri" w:hAnsi="Calibri"/>
                <w:b w:val="false"/>
                <w:bCs w:val="false"/>
                <w:color w:val="2C2C2C"/>
                <w:sz w:val="18"/>
                <w:szCs w:val="18"/>
              </w:rPr>
              <w:t xml:space="preserve">Slides in on click: full profile, resume, application history, officer notes. No new page load.</w:t>
            </w:r>
          </w:p>
        </w:tc>
      </w:tr>
    </w:tbl>
    <w:p>
      <w:pPr>
        <w:spacing w:after="30"/>
      </w:pPr>
      <w:r>
        <w:rPr>
          <w:rFonts w:ascii="Georgia" w:cs="Georgia" w:eastAsia="Georgia" w:hAnsi="Georgia"/>
          <w:color w:val="2C2C2C"/>
          <w:sz w:val="21"/>
          <w:szCs w:val="21"/>
        </w:rPr>
        <w:t xml:space="preserve"/>
      </w:r>
    </w:p>
    <w:p>
      <w:pPr>
        <w:pBdr>
          <w:left w:val="single" w:color="2E5FA3" w:sz="10" w:space="8"/>
        </w:pBdr>
        <w:spacing w:after="100"/>
        <w:ind w:left="320"/>
      </w:pPr>
      <w:r>
        <w:rPr>
          <w:rFonts w:ascii="Georgia" w:cs="Georgia" w:eastAsia="Georgia" w:hAnsi="Georgia"/>
          <w:i/>
          <w:iCs/>
          <w:color w:val="666666"/>
          <w:sz w:val="19"/>
          <w:szCs w:val="19"/>
        </w:rPr>
        <w:t xml:space="preserve">High-fidelity mockups will follow after validating these flows with at least three users from each persona group.</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2"/>
      </w:pBd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2"/>
      </w:pBdr>
    </w:pPr>
    <w:r>
      <w:rPr>
        <w:rFonts w:ascii="Calibri" w:cs="Calibri" w:eastAsia="Calibri" w:hAnsi="Calibri"/>
        <w:color w:val="999999"/>
        <w:sz w:val="16"/>
        <w:szCs w:val="16"/>
      </w:rPr>
      <w:t xml:space="preserve">PlaceAI  ·  Product Requirement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rPr>
        <w:rFonts w:ascii="Calibri" w:cs="Calibri" w:eastAsia="Calibri" w:hAnsi="Calibri"/>
        <w:color w:val="2E5FA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2C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Calibri" w:cs="Calibri" w:eastAsia="Calibri" w:hAnsi="Calibri"/>
      <w:b/>
      <w:bCs/>
      <w:color w:val="FFFFFF"/>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2026-06-04T10:19:10.415Z</dcterms:created>
  <dcterms:modified xsi:type="dcterms:W3CDTF">2026-06-04T10:19:10.416Z</dcterms:modified>
</cp:coreProperties>
</file>

<file path=docProps/custom.xml><?xml version="1.0" encoding="utf-8"?>
<Properties xmlns="http://schemas.openxmlformats.org/officeDocument/2006/custom-properties" xmlns:vt="http://schemas.openxmlformats.org/officeDocument/2006/docPropsVTypes"/>
</file>