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670"/>
        <w:gridCol w:w="3000"/>
        <w:gridCol w:w="1080"/>
        <w:gridCol w:w="2445"/>
        <w:tblGridChange w:id="0">
          <w:tblGrid>
            <w:gridCol w:w="1710"/>
            <w:gridCol w:w="2670"/>
            <w:gridCol w:w="3000"/>
            <w:gridCol w:w="108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Структура или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пользователе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Е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-mail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+имя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Электронный адрес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Должен содержать символ 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пользователя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набор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8 до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Должен содержать как минимум одну строчную и прописную латинскую букву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доме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Н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азвание дома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+количество комнат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+количество лампочек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Уникальное название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количестве устройств в доме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Числовое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комнат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количестве комнат в доме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Числовое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Комната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комнате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Н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азвание комнаты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+количество устройств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Уникальное название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Символьно-числовое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количестве устройств в комнате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Числовое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типе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Наименование типа комнаты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+иконка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типе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Иконка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Изображение выбранное из предлагаемого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.jpg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об устройстве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У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никальный код устройства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+модель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+название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+статус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6"/>
                <w:szCs w:val="26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+режим энергосбережения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код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код, расположенный на упаковке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Числовое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модели, указанная на коробке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Символьно-числовое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Название, присвоенное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Символьно-числовое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статусе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принимать значения “включено”, “выключено”, “недоступно”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Режим энергосбережения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режиме энергосбережения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принимать значения “вкл”, “выкл”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типе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Наименование типа устройства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+иконка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типе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Иконка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выбранное из предлагаемого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.jpg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сценариях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Н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азвание сценария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+время включения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+время окончания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6"/>
                <w:szCs w:val="26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+количество устройств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сценария, придуманное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включения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том, в какое время будет включаться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чч:мм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окончания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том, в какое время будет отключаться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чч:мм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том, какое количество устройств задействовано в сценарии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День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днях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Название дня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дня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дней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Символьное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принимать значения “понедельник”, “вторник”, “среда”, “четверг”, “пятница”, “суббота”, “воскресенье”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