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pStyle w:val="Title"/>
      </w:pPr>
      <w:r>
        <w:t>Disha Lokwani, CA</w:t>
      </w:r>
    </w:p>
    <w:p>
      <w:r>
        <w:t>Sydney, Australia</w:t>
        <w:br/>
      </w:r>
      <w:r>
        <w:t>Email: lokwani.disha@gmail.com</w:t>
        <w:br/>
      </w:r>
      <w:r>
        <w:t>Mobile: 0449 191 019</w:t>
        <w:br/>
      </w:r>
    </w:p>
    <w:p>
      <w:pPr>
        <w:pStyle w:val="Heading1"/>
      </w:pPr>
      <w:r>
        <w:t>Professional Profile</w:t>
      </w:r>
    </w:p>
    <w:p>
      <w:r>
        <w:t>Chartered Accountant (CA ANZ) with 7+ years of experience across Big 6 audit and commercial accounting roles in Australia. Experienced in financial reporting, property accounting, and management reporting within ASX‑listed and multi‑entity organisations. Proven ability to manage month‑end close, financial analysis, and stakeholder reporting while collaborating with investment, treasury, and development teams.</w:t>
      </w:r>
    </w:p>
    <w:p>
      <w:pPr>
        <w:pStyle w:val="Heading1"/>
      </w:pPr>
      <w:r>
        <w:t>Core Skills</w:t>
      </w:r>
    </w:p>
    <w:p>
      <w:r>
        <w:t>• Financial Reporting &amp; Month-End Close</w:t>
      </w:r>
    </w:p>
    <w:p>
      <w:r>
        <w:t>• Management Reporting &amp; Variance Analysis</w:t>
      </w:r>
    </w:p>
    <w:p>
      <w:r>
        <w:t>• Property &amp; Lease Accounting</w:t>
      </w:r>
    </w:p>
    <w:p>
      <w:r>
        <w:t>• Audit &amp; Compliance (IFRS / AASB Standards)</w:t>
      </w:r>
    </w:p>
    <w:p>
      <w:r>
        <w:t>• General Ledger &amp; Reconciliations</w:t>
      </w:r>
    </w:p>
    <w:p>
      <w:r>
        <w:t>• Stakeholder Management</w:t>
      </w:r>
    </w:p>
    <w:p>
      <w:r>
        <w:t>• Advanced Microsoft Excel (Power Query)</w:t>
      </w:r>
    </w:p>
    <w:p>
      <w:pPr>
        <w:pStyle w:val="Heading1"/>
      </w:pPr>
      <w:r>
        <w:t>Professional Experience</w:t>
      </w:r>
    </w:p>
    <w:p>
      <w:pPr>
        <w:pStyle w:val="Heading2"/>
      </w:pPr>
      <w:r>
        <w:t>Goodman Group (ASX Listed) – Sydney, Australia</w:t>
      </w:r>
    </w:p>
    <w:p>
      <w:r>
        <w:t>Property / Financial Accountant | May 2025 – Nov 2025</w:t>
      </w:r>
    </w:p>
    <w:p>
      <w:r>
        <w:t>Contract role within an ASX‑listed global property group managing over $6B+ in real estate assets, supporting financial reporting and property accounting across commercial property portfolios.</w:t>
      </w:r>
    </w:p>
    <w:p>
      <w:r>
        <w:t>• Prepared month‑end accounting including journals, fee calculations, invoices, reconciliations and supplier payment coding.</w:t>
      </w:r>
    </w:p>
    <w:p>
      <w:r>
        <w:t>• Produced monthly and quarterly management reporting and financial analysis.</w:t>
      </w:r>
    </w:p>
    <w:p>
      <w:r>
        <w:t>• Worked closely with Investment Management, Treasury and Development teams.</w:t>
      </w:r>
    </w:p>
    <w:p>
      <w:r>
        <w:t>• Managed full‑function property accounting including lease setup and reconciliation of net property income.</w:t>
      </w:r>
    </w:p>
    <w:p>
      <w:r>
        <w:t>• Liaised with Property Management teams to resolve operational and financial queries.</w:t>
      </w:r>
    </w:p>
    <w:p>
      <w:r>
        <w:t>• Prepared bank reconciliations and receipting of tenant payments.</w:t>
      </w:r>
    </w:p>
    <w:p>
      <w:r>
        <w:t>• Monitored arrears and supported weekly payment run processes.</w:t>
      </w:r>
    </w:p>
    <w:p>
      <w:pPr>
        <w:pStyle w:val="Heading2"/>
      </w:pPr>
      <w:r>
        <w:t>Rent A Space – Sydney, Australia</w:t>
      </w:r>
    </w:p>
    <w:p>
      <w:r>
        <w:t>Senior Group Financial Accountant | Aug 2023 – Apr 2025</w:t>
      </w:r>
    </w:p>
    <w:p>
      <w:r>
        <w:t>Group accounting role supporting a multi‑entity storage group operating across 17 locations.</w:t>
      </w:r>
    </w:p>
    <w:p>
      <w:r>
        <w:t>• Prepared quarterly and annual financial statements including variance analysis for senior management.</w:t>
      </w:r>
    </w:p>
    <w:p>
      <w:r>
        <w:t>• Managed month‑end close including journal postings, reconciliations and general ledger maintenance.</w:t>
      </w:r>
    </w:p>
    <w:p>
      <w:r>
        <w:t>• Prepared BAS returns and annual Fringe Benefits Tax returns.</w:t>
      </w:r>
    </w:p>
    <w:p>
      <w:r>
        <w:t>• Prepared covenant compliance reporting for NAB.</w:t>
      </w:r>
    </w:p>
    <w:p>
      <w:r>
        <w:t>• Conducted operational reviews across 17 sites to strengthen financial controls.</w:t>
      </w:r>
    </w:p>
    <w:p>
      <w:r>
        <w:t>• Liaised with external auditors and tax advisors during audit processes.</w:t>
      </w:r>
    </w:p>
    <w:p>
      <w:pPr>
        <w:pStyle w:val="Heading2"/>
      </w:pPr>
      <w:r>
        <w:t>Nexia Australia – Sydney, Australia</w:t>
      </w:r>
    </w:p>
    <w:p>
      <w:r>
        <w:t>Senior Auditor | Sept 2021 – July 2023</w:t>
      </w:r>
    </w:p>
    <w:p>
      <w:r>
        <w:t>• Conducted external audits in accordance with Australian Accounting Standards and IFRS.</w:t>
      </w:r>
    </w:p>
    <w:p>
      <w:r>
        <w:t>• Led audit planning including materiality assessments, engagement budgets and analytical procedures.</w:t>
      </w:r>
    </w:p>
    <w:p>
      <w:r>
        <w:t>• Performed risk assessment procedures and designed audit testing approaches.</w:t>
      </w:r>
    </w:p>
    <w:p>
      <w:r>
        <w:t>• Drafted reports to those charged with governance outlining audit findings and internal control issues.</w:t>
      </w:r>
    </w:p>
    <w:p>
      <w:r>
        <w:t>• Managed smaller engagements and liaised directly with partners and senior stakeholders.</w:t>
      </w:r>
    </w:p>
    <w:p>
      <w:r>
        <w:t>• Mentored junior auditors and reviewed working papers.</w:t>
      </w:r>
    </w:p>
    <w:p>
      <w:pPr>
        <w:pStyle w:val="Heading2"/>
      </w:pPr>
      <w:r>
        <w:t>Findex – Sydney, Australia</w:t>
      </w:r>
    </w:p>
    <w:p>
      <w:r>
        <w:t>Audit Associate | May 2019 – Aug 2021</w:t>
      </w:r>
    </w:p>
    <w:p>
      <w:r>
        <w:t>• Audited key financial statement line items including revenue, expenses, inventory and fixed assets.</w:t>
      </w:r>
    </w:p>
    <w:p>
      <w:r>
        <w:t>• Supported implementation of AASB 15 and AASB 16 accounting standards.</w:t>
      </w:r>
    </w:p>
    <w:p>
      <w:r>
        <w:t>• Performed walkthroughs and internal control testing to understand business processes.</w:t>
      </w:r>
    </w:p>
    <w:p>
      <w:r>
        <w:t>• Conducted inventory stocktakes and detailed fixed asset testing.</w:t>
      </w:r>
    </w:p>
    <w:p>
      <w:pPr>
        <w:pStyle w:val="Heading1"/>
      </w:pPr>
      <w:r>
        <w:t>Education &amp; Qualifications</w:t>
      </w:r>
    </w:p>
    <w:p>
      <w:r>
        <w:t>Chartered Accountant (CA ANZ) – Completed October 2022</w:t>
      </w:r>
    </w:p>
    <w:p>
      <w:r>
        <w:t>Bachelor of Professional Accounting – Western Sydney University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hiring.naukri.com/cloudgateway-rm/rm-document-services/v0/web/trackCv?cvTrackingParams=g38wBsRLPaWk0AkfASoZT895.Of1SSL73J9T9Waocb1tQbSfVICoscJrPNPe8cQHlACC_EFhv.C1c8kYNzbrWZ9cjnHN0Fje1t5d1jTBMQPw9r.67BD2s7xkn0URjlpyVGodPeOwuSX8bHJ7G9nI2ZdvsK2EyYCpp.HQs9Jmt8WO6d_i5_huCtJEp3UCHhLfI8Ji2Px8G_ZBLAXev476hcJUcvbQJoHEMJGuAhT734uIvDJzMw_7R3IEqH_PymLyY._8hcSzTKoqYo7rlwnYjEtBO_zU.Xnd5oxkxEqQOr23TE4bU9utXVo28bNP7AbeJRcq3vwqNTWqpOKaK8VRXQ--&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1</cp:revision>
  <dcterms:created xsi:type="dcterms:W3CDTF">2013-12-23T23:15:00Z</dcterms:created>
  <dcterms:modified xsi:type="dcterms:W3CDTF">2013-12-23T23:15:00Z</dcterms:modified>
</cp:coreProperties>
</file>