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FE9" w:rsidRDefault="00E00B60">
      <w:pPr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带产品标准的检验依据如下描述：</w:t>
      </w:r>
    </w:p>
    <w:p w:rsidR="00D32FE9" w:rsidRDefault="00D32FE9"/>
    <w:p w:rsidR="00D32FE9" w:rsidRDefault="00E00B60">
      <w:pPr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情况一，如</w:t>
      </w:r>
      <w:r>
        <w:rPr>
          <w:rFonts w:hint="eastAsia"/>
          <w:b/>
          <w:bCs/>
          <w:sz w:val="22"/>
          <w:szCs w:val="28"/>
        </w:rPr>
        <w:t>ABS 81</w:t>
      </w:r>
      <w:r>
        <w:rPr>
          <w:rFonts w:hint="eastAsia"/>
          <w:b/>
          <w:bCs/>
          <w:sz w:val="22"/>
          <w:szCs w:val="28"/>
        </w:rPr>
        <w:t>项，检验依据不写产品标准</w:t>
      </w:r>
    </w:p>
    <w:p w:rsidR="00D32FE9" w:rsidRDefault="00D32FE9">
      <w:pPr>
        <w:rPr>
          <w:b/>
          <w:bCs/>
        </w:rPr>
      </w:pPr>
    </w:p>
    <w:p w:rsidR="00D32FE9" w:rsidRDefault="00E00B60">
      <w:pPr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t>原始记录检验依据正常书写</w:t>
      </w:r>
    </w:p>
    <w:p w:rsidR="00D32FE9" w:rsidRDefault="00E00B60">
      <w:r>
        <w:rPr>
          <w:rFonts w:hint="eastAsia"/>
        </w:rPr>
        <w:t>报告：</w:t>
      </w:r>
    </w:p>
    <w:tbl>
      <w:tblPr>
        <w:tblW w:w="9637" w:type="dxa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77"/>
        <w:gridCol w:w="3969"/>
        <w:gridCol w:w="1418"/>
        <w:gridCol w:w="2973"/>
      </w:tblGrid>
      <w:tr w:rsidR="00D32FE9">
        <w:trPr>
          <w:trHeight w:val="1366"/>
        </w:trPr>
        <w:tc>
          <w:tcPr>
            <w:tcW w:w="1277" w:type="dxa"/>
            <w:vAlign w:val="center"/>
          </w:tcPr>
          <w:p w:rsidR="00D32FE9" w:rsidRDefault="00E00B60">
            <w:pPr>
              <w:autoSpaceDE w:val="0"/>
              <w:autoSpaceDN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检验依据</w:t>
            </w:r>
          </w:p>
        </w:tc>
        <w:tc>
          <w:tcPr>
            <w:tcW w:w="3969" w:type="dxa"/>
            <w:vAlign w:val="center"/>
          </w:tcPr>
          <w:p w:rsidR="00D32FE9" w:rsidRDefault="00E00B6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GB/T 18655-2018 《车辆、船和内燃机 无线电骚扰特性 用于保护车载接收机的限值和测量方法》</w:t>
            </w:r>
          </w:p>
          <w:p w:rsidR="00D32FE9" w:rsidRDefault="00E00B60">
            <w:pPr>
              <w:autoSpaceDE w:val="0"/>
              <w:autoSpaceDN w:val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GB/T 17619-1998 《机动车电子电器组件的电磁辐射抗扰性限值和测量方法》</w:t>
            </w:r>
          </w:p>
        </w:tc>
        <w:tc>
          <w:tcPr>
            <w:tcW w:w="1418" w:type="dxa"/>
            <w:vAlign w:val="center"/>
          </w:tcPr>
          <w:p w:rsidR="00D32FE9" w:rsidRDefault="00E00B60">
            <w:pPr>
              <w:autoSpaceDE w:val="0"/>
              <w:autoSpaceDN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检验项目</w:t>
            </w:r>
          </w:p>
        </w:tc>
        <w:tc>
          <w:tcPr>
            <w:tcW w:w="2973" w:type="dxa"/>
            <w:vAlign w:val="center"/>
          </w:tcPr>
          <w:p w:rsidR="00D32FE9" w:rsidRDefault="00E00B60">
            <w:pPr>
              <w:autoSpaceDE w:val="0"/>
              <w:autoSpaceDN w:val="0"/>
              <w:ind w:left="36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1.零部件辐射发射测量</w:t>
            </w:r>
          </w:p>
          <w:p w:rsidR="00D32FE9" w:rsidRDefault="00E00B60">
            <w:pPr>
              <w:autoSpaceDE w:val="0"/>
              <w:autoSpaceDN w:val="0"/>
              <w:ind w:left="36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2.零部件传导发射测量</w:t>
            </w:r>
          </w:p>
          <w:p w:rsidR="00D32FE9" w:rsidRDefault="00E00B60">
            <w:pPr>
              <w:autoSpaceDE w:val="0"/>
              <w:autoSpaceDN w:val="0"/>
              <w:ind w:left="36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3.零部件电磁辐射抗扰性</w:t>
            </w:r>
          </w:p>
        </w:tc>
      </w:tr>
      <w:tr w:rsidR="00D32FE9">
        <w:trPr>
          <w:trHeight w:val="3834"/>
        </w:trPr>
        <w:tc>
          <w:tcPr>
            <w:tcW w:w="1277" w:type="dxa"/>
            <w:vMerge w:val="restart"/>
            <w:vAlign w:val="center"/>
          </w:tcPr>
          <w:p w:rsidR="00D32FE9" w:rsidRDefault="00E00B60">
            <w:pPr>
              <w:spacing w:before="120" w:after="120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检</w:t>
            </w:r>
          </w:p>
          <w:p w:rsidR="00D32FE9" w:rsidRDefault="00E00B60">
            <w:pPr>
              <w:spacing w:before="120" w:after="120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验</w:t>
            </w:r>
          </w:p>
          <w:p w:rsidR="00D32FE9" w:rsidRDefault="00E00B60">
            <w:pPr>
              <w:spacing w:before="120" w:after="120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结</w:t>
            </w:r>
          </w:p>
          <w:p w:rsidR="00D32FE9" w:rsidRDefault="00E00B60">
            <w:pPr>
              <w:spacing w:before="120" w:after="120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论</w:t>
            </w:r>
          </w:p>
        </w:tc>
        <w:tc>
          <w:tcPr>
            <w:tcW w:w="8360" w:type="dxa"/>
            <w:gridSpan w:val="3"/>
            <w:tcBorders>
              <w:bottom w:val="nil"/>
            </w:tcBorders>
          </w:tcPr>
          <w:p w:rsidR="00D32FE9" w:rsidRDefault="00E00B60">
            <w:pPr>
              <w:spacing w:before="520" w:line="360" w:lineRule="auto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经检验，该样品的传导发射和辐射发射特性符合国家标准GB</w:t>
            </w:r>
            <w:r>
              <w:rPr>
                <w:rFonts w:ascii="宋体" w:hAnsi="宋体"/>
                <w:szCs w:val="21"/>
              </w:rPr>
              <w:t>/T</w:t>
            </w:r>
            <w:r>
              <w:rPr>
                <w:rFonts w:ascii="宋体" w:hAnsi="宋体" w:hint="eastAsia"/>
                <w:szCs w:val="21"/>
              </w:rPr>
              <w:t xml:space="preserve"> 18655-20</w:t>
            </w:r>
            <w:r>
              <w:rPr>
                <w:rFonts w:ascii="宋体" w:hAnsi="宋体"/>
                <w:szCs w:val="21"/>
              </w:rPr>
              <w:t>18</w:t>
            </w:r>
            <w:r>
              <w:rPr>
                <w:rFonts w:ascii="宋体" w:hAnsi="宋体" w:hint="eastAsia"/>
                <w:szCs w:val="21"/>
              </w:rPr>
              <w:t xml:space="preserve"> 《车辆、船和内燃机 无线电骚扰特性 用于保护车载接收机的限值和测量方法》中的要求。</w:t>
            </w:r>
          </w:p>
          <w:p w:rsidR="00D32FE9" w:rsidRDefault="00E00B60">
            <w:pPr>
              <w:spacing w:before="480" w:after="100" w:afterAutospacing="1" w:line="360" w:lineRule="auto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经检验</w:t>
            </w:r>
            <w:r>
              <w:rPr>
                <w:rFonts w:ascii="宋体" w:hAnsi="宋体" w:hint="eastAsia"/>
                <w:szCs w:val="21"/>
              </w:rPr>
              <w:t>，该样品的电磁辐射抗扰性符合GB/T 17619-1998 《机动车电子电器组件的电磁辐射抗扰性限值和测量方法》的要求。</w:t>
            </w:r>
          </w:p>
        </w:tc>
      </w:tr>
      <w:tr w:rsidR="00D32FE9">
        <w:trPr>
          <w:trHeight w:val="478"/>
        </w:trPr>
        <w:tc>
          <w:tcPr>
            <w:tcW w:w="1277" w:type="dxa"/>
            <w:vMerge/>
            <w:tcBorders>
              <w:right w:val="single" w:sz="4" w:space="0" w:color="auto"/>
            </w:tcBorders>
            <w:vAlign w:val="center"/>
          </w:tcPr>
          <w:p w:rsidR="00D32FE9" w:rsidRDefault="00D32FE9">
            <w:pPr>
              <w:spacing w:before="120" w:after="120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36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32FE9" w:rsidRDefault="00E00B60">
            <w:pPr>
              <w:wordWrap w:val="0"/>
              <w:spacing w:line="240" w:lineRule="atLeast"/>
              <w:ind w:rightChars="248" w:right="521"/>
              <w:jc w:val="right"/>
              <w:rPr>
                <w:rFonts w:ascii="宋体" w:hAnsi="宋体"/>
                <w:spacing w:val="12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签发日期：2018年 12 月 13 日</w:t>
            </w:r>
          </w:p>
        </w:tc>
      </w:tr>
      <w:tr w:rsidR="00D32FE9">
        <w:trPr>
          <w:trHeight w:hRule="exact" w:val="91"/>
        </w:trPr>
        <w:tc>
          <w:tcPr>
            <w:tcW w:w="1277" w:type="dxa"/>
            <w:vMerge/>
            <w:tcBorders>
              <w:bottom w:val="nil"/>
            </w:tcBorders>
            <w:vAlign w:val="center"/>
          </w:tcPr>
          <w:p w:rsidR="00D32FE9" w:rsidRDefault="00D32FE9">
            <w:pPr>
              <w:spacing w:before="120" w:after="120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360" w:type="dxa"/>
            <w:gridSpan w:val="3"/>
            <w:tcBorders>
              <w:top w:val="nil"/>
              <w:bottom w:val="nil"/>
            </w:tcBorders>
          </w:tcPr>
          <w:p w:rsidR="00D32FE9" w:rsidRDefault="00D32FE9">
            <w:pPr>
              <w:spacing w:before="120" w:line="360" w:lineRule="auto"/>
              <w:jc w:val="right"/>
              <w:rPr>
                <w:rFonts w:ascii="宋体" w:hAnsi="宋体"/>
                <w:szCs w:val="21"/>
              </w:rPr>
            </w:pPr>
          </w:p>
          <w:p w:rsidR="00D32FE9" w:rsidRDefault="00D32FE9">
            <w:pPr>
              <w:spacing w:before="120" w:line="240" w:lineRule="atLeast"/>
              <w:ind w:firstLine="4559"/>
              <w:rPr>
                <w:rFonts w:ascii="宋体" w:hAnsi="宋体"/>
                <w:szCs w:val="21"/>
              </w:rPr>
            </w:pPr>
          </w:p>
        </w:tc>
      </w:tr>
      <w:tr w:rsidR="00D32FE9">
        <w:trPr>
          <w:trHeight w:val="1021"/>
        </w:trPr>
        <w:tc>
          <w:tcPr>
            <w:tcW w:w="1277" w:type="dxa"/>
            <w:tcBorders>
              <w:bottom w:val="single" w:sz="6" w:space="0" w:color="auto"/>
            </w:tcBorders>
            <w:vAlign w:val="center"/>
          </w:tcPr>
          <w:p w:rsidR="00D32FE9" w:rsidRDefault="00E00B60">
            <w:pPr>
              <w:jc w:val="center"/>
            </w:pPr>
            <w:r>
              <w:rPr>
                <w:rFonts w:hint="eastAsia"/>
              </w:rPr>
              <w:t>备</w:t>
            </w:r>
            <w:r>
              <w:t xml:space="preserve">   </w:t>
            </w:r>
            <w:r>
              <w:rPr>
                <w:rFonts w:hint="eastAsia"/>
              </w:rPr>
              <w:t>注</w:t>
            </w:r>
          </w:p>
        </w:tc>
        <w:tc>
          <w:tcPr>
            <w:tcW w:w="8360" w:type="dxa"/>
            <w:gridSpan w:val="3"/>
            <w:tcBorders>
              <w:bottom w:val="single" w:sz="6" w:space="0" w:color="auto"/>
            </w:tcBorders>
            <w:vAlign w:val="center"/>
          </w:tcPr>
          <w:p w:rsidR="00D32FE9" w:rsidRDefault="00E00B60">
            <w:r>
              <w:rPr>
                <w:rFonts w:hint="eastAsia"/>
              </w:rPr>
              <w:t>——</w:t>
            </w:r>
          </w:p>
        </w:tc>
      </w:tr>
    </w:tbl>
    <w:p w:rsidR="00D32FE9" w:rsidRDefault="00E00B60">
      <w:pPr>
        <w:rPr>
          <w:b/>
          <w:bCs/>
        </w:rPr>
      </w:pPr>
      <w:r>
        <w:rPr>
          <w:rFonts w:hint="eastAsia"/>
          <w:b/>
          <w:bCs/>
        </w:rPr>
        <w:t>原始记录：</w:t>
      </w:r>
    </w:p>
    <w:tbl>
      <w:tblPr>
        <w:tblW w:w="97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1875"/>
        <w:gridCol w:w="7876"/>
      </w:tblGrid>
      <w:tr w:rsidR="00D32FE9">
        <w:trPr>
          <w:cantSplit/>
          <w:trHeight w:val="397"/>
          <w:jc w:val="center"/>
        </w:trPr>
        <w:tc>
          <w:tcPr>
            <w:tcW w:w="1875" w:type="dxa"/>
            <w:vAlign w:val="center"/>
          </w:tcPr>
          <w:p w:rsidR="00D32FE9" w:rsidRDefault="00E00B60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检验依据</w:t>
            </w:r>
          </w:p>
        </w:tc>
        <w:tc>
          <w:tcPr>
            <w:tcW w:w="7876" w:type="dxa"/>
            <w:vAlign w:val="center"/>
          </w:tcPr>
          <w:p w:rsidR="00D32FE9" w:rsidRDefault="00E00B60">
            <w:pPr>
              <w:rPr>
                <w:rFonts w:ascii="宋体" w:eastAsia="宋体"/>
                <w:szCs w:val="21"/>
              </w:rPr>
            </w:pPr>
            <w:r>
              <w:rPr>
                <w:rFonts w:ascii="宋体" w:hAnsi="宋体" w:hint="eastAsia"/>
              </w:rPr>
              <w:t>GB/T 18655-2018 《车辆、船和内燃机 无线电骚扰特性 用于保护车载接收机的限值和测量方法》</w:t>
            </w:r>
          </w:p>
        </w:tc>
      </w:tr>
    </w:tbl>
    <w:p w:rsidR="00D32FE9" w:rsidRDefault="00D32FE9"/>
    <w:p w:rsidR="00D32FE9" w:rsidRDefault="00E00B60">
      <w:r>
        <w:rPr>
          <w:rFonts w:hint="eastAsia"/>
          <w:b/>
          <w:bCs/>
        </w:rPr>
        <w:t>情况二，如车载终端</w:t>
      </w:r>
      <w:r>
        <w:rPr>
          <w:rFonts w:hint="eastAsia"/>
          <w:b/>
          <w:bCs/>
        </w:rPr>
        <w:t>EN</w:t>
      </w:r>
      <w:r>
        <w:rPr>
          <w:rFonts w:hint="eastAsia"/>
          <w:b/>
          <w:bCs/>
        </w:rPr>
        <w:t>项</w:t>
      </w:r>
      <w:r>
        <w:rPr>
          <w:rFonts w:hint="eastAsia"/>
        </w:rPr>
        <w:t>，报告中对“</w:t>
      </w:r>
      <w:r>
        <w:rPr>
          <w:rFonts w:ascii="宋体" w:hAnsi="宋体" w:hint="eastAsia"/>
          <w:b/>
        </w:rPr>
        <w:t>一、</w:t>
      </w:r>
      <w:r>
        <w:rPr>
          <w:rFonts w:ascii="宋体" w:hAnsi="宋体" w:hint="eastAsia"/>
          <w:b/>
        </w:rPr>
        <w:tab/>
        <w:t>检验结果-</w:t>
      </w:r>
      <w:r>
        <w:rPr>
          <w:rFonts w:ascii="宋体" w:hAnsi="宋体" w:cs="Arial" w:hint="eastAsia"/>
          <w:bCs/>
          <w:szCs w:val="21"/>
        </w:rPr>
        <w:t>标准要求中对</w:t>
      </w:r>
      <w:r>
        <w:rPr>
          <w:rFonts w:ascii="宋体" w:hAnsi="宋体" w:cs="Arial" w:hint="eastAsia"/>
          <w:szCs w:val="21"/>
        </w:rPr>
        <w:t>电磁兼容性能的标准有详细录入</w:t>
      </w:r>
      <w:r>
        <w:rPr>
          <w:rFonts w:hint="eastAsia"/>
        </w:rPr>
        <w:t>”，</w:t>
      </w:r>
    </w:p>
    <w:p w:rsidR="00D32FE9" w:rsidRDefault="00E00B60">
      <w:pPr>
        <w:rPr>
          <w:color w:val="FF0000"/>
        </w:rPr>
      </w:pPr>
      <w:r>
        <w:rPr>
          <w:rFonts w:hint="eastAsia"/>
          <w:color w:val="FF0000"/>
        </w:rPr>
        <w:t>原始记录不加产品标准</w:t>
      </w:r>
    </w:p>
    <w:p w:rsidR="00D32FE9" w:rsidRDefault="00D32FE9"/>
    <w:p w:rsidR="00D32FE9" w:rsidRDefault="00E00B60">
      <w:pPr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br w:type="page"/>
      </w:r>
    </w:p>
    <w:p w:rsidR="00D32FE9" w:rsidRDefault="00E00B60">
      <w:pPr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lastRenderedPageBreak/>
        <w:t>情况三，报告检验依据为产品标准，则我们使用的方法标准需要体现在报告之中，看情况使用方式</w:t>
      </w:r>
      <w:r>
        <w:rPr>
          <w:rFonts w:hint="eastAsia"/>
          <w:b/>
          <w:bCs/>
          <w:sz w:val="22"/>
          <w:szCs w:val="28"/>
        </w:rPr>
        <w:t>1,2</w:t>
      </w:r>
      <w:r>
        <w:rPr>
          <w:rFonts w:hint="eastAsia"/>
          <w:b/>
          <w:bCs/>
          <w:sz w:val="22"/>
          <w:szCs w:val="28"/>
        </w:rPr>
        <w:t>。</w:t>
      </w:r>
    </w:p>
    <w:p w:rsidR="00D32FE9" w:rsidRDefault="00E00B60">
      <w:pPr>
        <w:spacing w:beforeLines="50" w:before="156" w:afterLines="50" w:after="156"/>
        <w:rPr>
          <w:b/>
          <w:bCs/>
          <w:sz w:val="28"/>
          <w:szCs w:val="36"/>
        </w:rPr>
      </w:pPr>
      <w:r>
        <w:rPr>
          <w:rFonts w:hint="eastAsia"/>
          <w:b/>
          <w:bCs/>
          <w:sz w:val="24"/>
          <w:szCs w:val="32"/>
          <w:u w:val="single"/>
        </w:rPr>
        <w:t>产品标准也需要添加到原始记录检验依据中</w:t>
      </w:r>
      <w:r>
        <w:rPr>
          <w:rFonts w:hint="eastAsia"/>
          <w:b/>
          <w:bCs/>
          <w:sz w:val="24"/>
          <w:szCs w:val="32"/>
        </w:rPr>
        <w:t>（因产品标准可能有对样品，等级的要求或描述）</w:t>
      </w:r>
    </w:p>
    <w:p w:rsidR="00D32FE9" w:rsidRDefault="00E00B60"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方式一：直接加，如胎压</w:t>
      </w:r>
      <w:bookmarkStart w:id="0" w:name="_GoBack"/>
      <w:bookmarkEnd w:id="0"/>
      <w:r>
        <w:rPr>
          <w:rFonts w:hint="eastAsia"/>
          <w:b/>
          <w:bCs/>
          <w:sz w:val="28"/>
          <w:szCs w:val="36"/>
        </w:rPr>
        <w:t>B8</w:t>
      </w:r>
      <w:r>
        <w:rPr>
          <w:rFonts w:hint="eastAsia"/>
          <w:b/>
          <w:bCs/>
          <w:sz w:val="28"/>
          <w:szCs w:val="36"/>
        </w:rPr>
        <w:t>，</w:t>
      </w:r>
    </w:p>
    <w:p w:rsidR="00D32FE9" w:rsidRDefault="00E00B60">
      <w:pPr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B8</w:t>
      </w:r>
      <w:r>
        <w:rPr>
          <w:rFonts w:hint="eastAsia"/>
          <w:b/>
          <w:bCs/>
          <w:sz w:val="22"/>
          <w:szCs w:val="28"/>
        </w:rPr>
        <w:t>报告</w:t>
      </w:r>
    </w:p>
    <w:tbl>
      <w:tblPr>
        <w:tblW w:w="9637" w:type="dxa"/>
        <w:tblInd w:w="-5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77"/>
        <w:gridCol w:w="3969"/>
        <w:gridCol w:w="1418"/>
        <w:gridCol w:w="2973"/>
      </w:tblGrid>
      <w:tr w:rsidR="00D32FE9">
        <w:trPr>
          <w:trHeight w:val="2268"/>
        </w:trPr>
        <w:tc>
          <w:tcPr>
            <w:tcW w:w="1277" w:type="dxa"/>
            <w:vAlign w:val="center"/>
          </w:tcPr>
          <w:p w:rsidR="00D32FE9" w:rsidRDefault="00E00B60">
            <w:pPr>
              <w:autoSpaceDE w:val="0"/>
              <w:autoSpaceDN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检验依据</w:t>
            </w:r>
          </w:p>
        </w:tc>
        <w:tc>
          <w:tcPr>
            <w:tcW w:w="3969" w:type="dxa"/>
            <w:vAlign w:val="center"/>
          </w:tcPr>
          <w:p w:rsidR="00D32FE9" w:rsidRDefault="00E00B60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GB 26149-2017 </w:t>
            </w:r>
            <w:r>
              <w:rPr>
                <w:rFonts w:ascii="Times New Roman" w:hAnsi="Times New Roman" w:cs="Times New Roman"/>
                <w:szCs w:val="21"/>
              </w:rPr>
              <w:t>《乘用车轮胎气压监测系统的性能要求和试验方法》</w:t>
            </w:r>
            <w:r>
              <w:rPr>
                <w:rFonts w:ascii="Times New Roman" w:hAnsi="Times New Roman" w:cs="Times New Roman" w:hint="eastAsia"/>
                <w:szCs w:val="21"/>
              </w:rPr>
              <w:t>；</w:t>
            </w:r>
          </w:p>
          <w:p w:rsidR="00D32FE9" w:rsidRDefault="00E00B60">
            <w:pPr>
              <w:rPr>
                <w:rFonts w:ascii="宋体" w:hAnsi="宋体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ECE R10-5 Uniform provisions concerning the approval of vehicles with regard to electromagnetic compatibility</w:t>
            </w:r>
          </w:p>
        </w:tc>
        <w:tc>
          <w:tcPr>
            <w:tcW w:w="1418" w:type="dxa"/>
            <w:vAlign w:val="center"/>
          </w:tcPr>
          <w:p w:rsidR="00D32FE9" w:rsidRDefault="00E00B60">
            <w:pPr>
              <w:autoSpaceDE w:val="0"/>
              <w:autoSpaceDN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检验项目</w:t>
            </w:r>
          </w:p>
        </w:tc>
        <w:tc>
          <w:tcPr>
            <w:tcW w:w="2973" w:type="dxa"/>
            <w:vAlign w:val="center"/>
          </w:tcPr>
          <w:p w:rsidR="00D32FE9" w:rsidRDefault="00E00B60">
            <w:pPr>
              <w:pStyle w:val="a3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1.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>零部件</w:t>
            </w:r>
            <w:r>
              <w:rPr>
                <w:rFonts w:ascii="宋体" w:hAnsi="宋体" w:hint="eastAsia"/>
                <w:szCs w:val="21"/>
              </w:rPr>
              <w:t>辐射</w:t>
            </w:r>
            <w:r>
              <w:rPr>
                <w:rFonts w:ascii="宋体" w:hAnsi="宋体"/>
                <w:szCs w:val="21"/>
              </w:rPr>
              <w:t>发射测量</w:t>
            </w:r>
          </w:p>
          <w:p w:rsidR="00D32FE9" w:rsidRDefault="00E00B60">
            <w:pPr>
              <w:pStyle w:val="a3"/>
              <w:ind w:left="164" w:hangingChars="78" w:hanging="164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>零部件辐射抗扰度测量</w:t>
            </w:r>
          </w:p>
          <w:p w:rsidR="00D32FE9" w:rsidRDefault="00E00B60">
            <w:pPr>
              <w:pStyle w:val="a3"/>
              <w:ind w:left="164" w:hangingChars="78" w:hanging="164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 零部件传导瞬态发射测量</w:t>
            </w:r>
          </w:p>
          <w:p w:rsidR="00D32FE9" w:rsidRDefault="00E00B60">
            <w:pPr>
              <w:pStyle w:val="a3"/>
              <w:ind w:left="164" w:hangingChars="78" w:hanging="164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4. </w:t>
            </w:r>
            <w:r>
              <w:rPr>
                <w:rFonts w:ascii="宋体" w:hAnsi="宋体" w:cs="Arial" w:hint="eastAsia"/>
                <w:szCs w:val="21"/>
              </w:rPr>
              <w:t>零部件传导抗扰度测量</w:t>
            </w:r>
          </w:p>
        </w:tc>
      </w:tr>
    </w:tbl>
    <w:p w:rsidR="00D32FE9" w:rsidRDefault="00E00B60">
      <w:pPr>
        <w:rPr>
          <w:b/>
          <w:bCs/>
        </w:rPr>
      </w:pPr>
      <w:r>
        <w:rPr>
          <w:rFonts w:hint="eastAsia"/>
          <w:b/>
          <w:bCs/>
        </w:rPr>
        <w:t>原始记录：</w:t>
      </w:r>
    </w:p>
    <w:tbl>
      <w:tblPr>
        <w:tblW w:w="97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1875"/>
        <w:gridCol w:w="7876"/>
      </w:tblGrid>
      <w:tr w:rsidR="00D32FE9">
        <w:trPr>
          <w:cantSplit/>
          <w:trHeight w:val="397"/>
          <w:jc w:val="center"/>
        </w:trPr>
        <w:tc>
          <w:tcPr>
            <w:tcW w:w="1875" w:type="dxa"/>
            <w:vAlign w:val="center"/>
          </w:tcPr>
          <w:p w:rsidR="00D32FE9" w:rsidRDefault="00E00B60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检验依据</w:t>
            </w:r>
          </w:p>
        </w:tc>
        <w:tc>
          <w:tcPr>
            <w:tcW w:w="7876" w:type="dxa"/>
            <w:vAlign w:val="center"/>
          </w:tcPr>
          <w:p w:rsidR="00D32FE9" w:rsidRDefault="00E00B60">
            <w:pPr>
              <w:autoSpaceDE w:val="0"/>
              <w:autoSpaceDN w:val="0"/>
              <w:rPr>
                <w:rFonts w:ascii="宋体" w:eastAsia="宋体"/>
                <w:szCs w:val="21"/>
              </w:rPr>
            </w:pPr>
            <w:r>
              <w:rPr>
                <w:rFonts w:hint="eastAsia"/>
                <w:szCs w:val="21"/>
              </w:rPr>
              <w:t>ECE R10-5 Uniform provisions concerning the approval of vehicles with regard to electromagnetic compatibility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ascii="宋体" w:hAnsi="宋体" w:hint="eastAsia"/>
                <w:color w:val="FF0000"/>
                <w:szCs w:val="21"/>
              </w:rPr>
              <w:t>GB 26149-2017《乘用车轮胎气压监测系统的性能要求和试验方法》</w:t>
            </w:r>
          </w:p>
        </w:tc>
      </w:tr>
    </w:tbl>
    <w:p w:rsidR="00D32FE9" w:rsidRDefault="00D32FE9">
      <w:pPr>
        <w:rPr>
          <w:b/>
          <w:bCs/>
        </w:rPr>
      </w:pPr>
    </w:p>
    <w:p w:rsidR="00D32FE9" w:rsidRDefault="00D32FE9">
      <w:pPr>
        <w:rPr>
          <w:b/>
          <w:bCs/>
        </w:rPr>
      </w:pPr>
    </w:p>
    <w:p w:rsidR="00D32FE9" w:rsidRDefault="00E00B60">
      <w:pPr>
        <w:rPr>
          <w:b/>
          <w:bCs/>
        </w:rPr>
      </w:pPr>
      <w:r>
        <w:rPr>
          <w:rFonts w:hint="eastAsia"/>
          <w:b/>
          <w:bCs/>
        </w:rPr>
        <w:t>AEBS</w:t>
      </w:r>
      <w:r>
        <w:rPr>
          <w:rFonts w:hint="eastAsia"/>
          <w:b/>
          <w:bCs/>
        </w:rPr>
        <w:t>委托报告</w:t>
      </w:r>
    </w:p>
    <w:tbl>
      <w:tblPr>
        <w:tblW w:w="963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221"/>
      </w:tblGrid>
      <w:tr w:rsidR="00D32FE9">
        <w:trPr>
          <w:trHeight w:val="621"/>
          <w:jc w:val="center"/>
        </w:trPr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D32FE9" w:rsidRDefault="00E00B60">
            <w:pPr>
              <w:tabs>
                <w:tab w:val="left" w:pos="5245"/>
              </w:tabs>
              <w:spacing w:line="3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检验依据</w:t>
            </w:r>
          </w:p>
        </w:tc>
        <w:tc>
          <w:tcPr>
            <w:tcW w:w="8221" w:type="dxa"/>
            <w:tcBorders>
              <w:bottom w:val="single" w:sz="4" w:space="0" w:color="auto"/>
            </w:tcBorders>
            <w:vAlign w:val="center"/>
          </w:tcPr>
          <w:p w:rsidR="00D32FE9" w:rsidRDefault="00E00B60">
            <w:pPr>
              <w:spacing w:line="3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JT/T 1242-2019 《营运车辆自动紧急制动系统性能要求和测试规程》；</w:t>
            </w:r>
          </w:p>
          <w:p w:rsidR="00D32FE9" w:rsidRDefault="00E00B60">
            <w:pPr>
              <w:spacing w:line="300" w:lineRule="exac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GB/T 21437.2-2008《道路车辆 由传导和耦合引起的电骚扰 第2部分：沿电源线的电瞬态传导》；</w:t>
            </w:r>
          </w:p>
          <w:p w:rsidR="00D32FE9" w:rsidRDefault="00E00B60">
            <w:pPr>
              <w:spacing w:line="300" w:lineRule="exac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GB/T 21437.3-2012《道路车辆 由传导和耦合引起的电骚扰 第3部分：除电源线外的导线通过容性和感性耦合的的电瞬态发射》；</w:t>
            </w:r>
          </w:p>
          <w:p w:rsidR="00D32FE9" w:rsidRDefault="00E00B60">
            <w:pPr>
              <w:spacing w:line="3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GB/T 19951-2005《静电放电产生的电骚扰试验方法》</w:t>
            </w:r>
          </w:p>
        </w:tc>
      </w:tr>
    </w:tbl>
    <w:p w:rsidR="00D32FE9" w:rsidRDefault="00E00B60">
      <w:pPr>
        <w:rPr>
          <w:b/>
          <w:bCs/>
        </w:rPr>
      </w:pPr>
      <w:r>
        <w:rPr>
          <w:rFonts w:hint="eastAsia"/>
          <w:b/>
          <w:bCs/>
        </w:rPr>
        <w:t>原始记录：</w:t>
      </w:r>
    </w:p>
    <w:tbl>
      <w:tblPr>
        <w:tblW w:w="97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1875"/>
        <w:gridCol w:w="7876"/>
      </w:tblGrid>
      <w:tr w:rsidR="00D32FE9">
        <w:trPr>
          <w:cantSplit/>
          <w:trHeight w:val="397"/>
          <w:jc w:val="center"/>
        </w:trPr>
        <w:tc>
          <w:tcPr>
            <w:tcW w:w="1875" w:type="dxa"/>
            <w:vAlign w:val="center"/>
          </w:tcPr>
          <w:p w:rsidR="00D32FE9" w:rsidRDefault="00E00B60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检验依据</w:t>
            </w:r>
          </w:p>
        </w:tc>
        <w:tc>
          <w:tcPr>
            <w:tcW w:w="7876" w:type="dxa"/>
            <w:vAlign w:val="center"/>
          </w:tcPr>
          <w:p w:rsidR="00D32FE9" w:rsidRDefault="00E00B60">
            <w:pPr>
              <w:spacing w:line="300" w:lineRule="exact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GB/T 21437.2-2008《道路车辆 由传导和耦合引起的电骚扰 第2部分：沿电源线的电瞬态传导》；</w:t>
            </w:r>
            <w:r>
              <w:rPr>
                <w:rFonts w:ascii="宋体" w:hAnsi="宋体" w:hint="eastAsia"/>
                <w:szCs w:val="21"/>
              </w:rPr>
              <w:t>JT/T 1242-2019 《营运车辆自动紧急制动系统性能要求和测试规程》</w:t>
            </w:r>
          </w:p>
        </w:tc>
      </w:tr>
    </w:tbl>
    <w:p w:rsidR="00D32FE9" w:rsidRDefault="00D32FE9"/>
    <w:p w:rsidR="00D32FE9" w:rsidRDefault="00E00B60">
      <w:pPr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方式二：备注</w:t>
      </w:r>
    </w:p>
    <w:p w:rsidR="00D32FE9" w:rsidRDefault="00E00B60">
      <w:pPr>
        <w:rPr>
          <w:b/>
          <w:bCs/>
        </w:rPr>
      </w:pPr>
      <w:r>
        <w:rPr>
          <w:rFonts w:hint="eastAsia"/>
          <w:b/>
          <w:bCs/>
        </w:rPr>
        <w:t>报告</w:t>
      </w:r>
    </w:p>
    <w:tbl>
      <w:tblPr>
        <w:tblW w:w="963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221"/>
      </w:tblGrid>
      <w:tr w:rsidR="00D32FE9">
        <w:trPr>
          <w:trHeight w:val="621"/>
          <w:jc w:val="center"/>
        </w:trPr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D32FE9" w:rsidRDefault="00E00B60">
            <w:pPr>
              <w:tabs>
                <w:tab w:val="left" w:pos="5245"/>
              </w:tabs>
              <w:spacing w:line="3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检验依据</w:t>
            </w:r>
          </w:p>
        </w:tc>
        <w:tc>
          <w:tcPr>
            <w:tcW w:w="8221" w:type="dxa"/>
            <w:tcBorders>
              <w:bottom w:val="single" w:sz="4" w:space="0" w:color="auto"/>
            </w:tcBorders>
            <w:vAlign w:val="center"/>
          </w:tcPr>
          <w:p w:rsidR="00D32FE9" w:rsidRDefault="00E00B60">
            <w:pPr>
              <w:spacing w:line="300" w:lineRule="exact"/>
              <w:rPr>
                <w:rFonts w:ascii="宋体" w:hAnsi="宋体"/>
                <w:szCs w:val="21"/>
              </w:rPr>
            </w:pPr>
            <w:bookmarkStart w:id="1" w:name="OLE_LINK10"/>
            <w:bookmarkStart w:id="2" w:name="OLE_LINK9"/>
            <w:r>
              <w:rPr>
                <w:rFonts w:ascii="宋体" w:hAnsi="宋体" w:hint="eastAsia"/>
                <w:szCs w:val="21"/>
              </w:rPr>
              <w:t>JT/T 1242-2019 《营运车辆自动紧急制动系统性能要求和测试规程》</w:t>
            </w:r>
            <w:bookmarkEnd w:id="1"/>
            <w:bookmarkEnd w:id="2"/>
          </w:p>
        </w:tc>
      </w:tr>
      <w:tr w:rsidR="00D32FE9">
        <w:trPr>
          <w:trHeight w:val="2201"/>
          <w:jc w:val="center"/>
        </w:trPr>
        <w:tc>
          <w:tcPr>
            <w:tcW w:w="1418" w:type="dxa"/>
            <w:tcBorders>
              <w:bottom w:val="single" w:sz="6" w:space="0" w:color="auto"/>
            </w:tcBorders>
            <w:vAlign w:val="center"/>
          </w:tcPr>
          <w:p w:rsidR="00D32FE9" w:rsidRDefault="00E00B60">
            <w:pPr>
              <w:spacing w:line="400" w:lineRule="exact"/>
              <w:ind w:firstLineChars="200" w:firstLine="42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备   注</w:t>
            </w:r>
          </w:p>
        </w:tc>
        <w:tc>
          <w:tcPr>
            <w:tcW w:w="8221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D32FE9" w:rsidRDefault="00E00B60">
            <w:pPr>
              <w:spacing w:line="400" w:lineRule="exact"/>
              <w:ind w:firstLineChars="200" w:firstLine="42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JT/T 1242-2019 《营运车辆自动紧急制动系统性能要求和测试规程》第6.3条电磁环境适应性要求按照GB/T21437.2-2008《道路车辆 由传导和耦合引起的电骚扰 第2部分：沿电源线的电瞬态传导》、GB/T 21437.3-2012《道路车辆 由传导和耦合引起的电骚扰 第3部分：除电源线外的导线通过容性和感性耦合的的电瞬态发射》、GB/T 19951-2005《静电放电产生的电骚扰试验方法》的方法进行试验。</w:t>
            </w:r>
          </w:p>
        </w:tc>
      </w:tr>
    </w:tbl>
    <w:p w:rsidR="00D32FE9" w:rsidRDefault="00E00B60">
      <w:pPr>
        <w:rPr>
          <w:b/>
          <w:bCs/>
        </w:rPr>
      </w:pPr>
      <w:r>
        <w:rPr>
          <w:rFonts w:hint="eastAsia"/>
          <w:b/>
          <w:bCs/>
        </w:rPr>
        <w:t>原始记录：</w:t>
      </w:r>
    </w:p>
    <w:tbl>
      <w:tblPr>
        <w:tblW w:w="97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1875"/>
        <w:gridCol w:w="7876"/>
      </w:tblGrid>
      <w:tr w:rsidR="00D32FE9">
        <w:trPr>
          <w:cantSplit/>
          <w:trHeight w:val="397"/>
          <w:jc w:val="center"/>
        </w:trPr>
        <w:tc>
          <w:tcPr>
            <w:tcW w:w="1875" w:type="dxa"/>
            <w:vAlign w:val="center"/>
          </w:tcPr>
          <w:p w:rsidR="00D32FE9" w:rsidRDefault="00E00B60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检验依据</w:t>
            </w:r>
          </w:p>
        </w:tc>
        <w:tc>
          <w:tcPr>
            <w:tcW w:w="7876" w:type="dxa"/>
            <w:vAlign w:val="center"/>
          </w:tcPr>
          <w:p w:rsidR="00D32FE9" w:rsidRDefault="00E00B60">
            <w:pPr>
              <w:spacing w:line="300" w:lineRule="exact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GB/T 21437.2-2008《道路车辆 由传导和耦合引起的电骚扰 第2部分：沿电源线的电瞬态传导》，</w:t>
            </w:r>
            <w:r>
              <w:rPr>
                <w:rFonts w:ascii="宋体" w:hAnsi="宋体" w:hint="eastAsia"/>
                <w:szCs w:val="21"/>
              </w:rPr>
              <w:t>JT/T 1242-2019 《营运车辆自动紧急制动系统性能要求和测试规程》</w:t>
            </w:r>
          </w:p>
        </w:tc>
      </w:tr>
    </w:tbl>
    <w:p w:rsidR="00D32FE9" w:rsidRDefault="00D32FE9"/>
    <w:sectPr w:rsidR="00D32FE9">
      <w:pgSz w:w="11906" w:h="16838"/>
      <w:pgMar w:top="850" w:right="1080" w:bottom="850" w:left="108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0B60" w:rsidRDefault="00E00B60" w:rsidP="00E00B60">
      <w:r>
        <w:separator/>
      </w:r>
    </w:p>
  </w:endnote>
  <w:endnote w:type="continuationSeparator" w:id="0">
    <w:p w:rsidR="00E00B60" w:rsidRDefault="00E00B60" w:rsidP="00E00B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0B60" w:rsidRDefault="00E00B60" w:rsidP="00E00B60">
      <w:r>
        <w:separator/>
      </w:r>
    </w:p>
  </w:footnote>
  <w:footnote w:type="continuationSeparator" w:id="0">
    <w:p w:rsidR="00E00B60" w:rsidRDefault="00E00B60" w:rsidP="00E00B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351EFE"/>
    <w:rsid w:val="00020F77"/>
    <w:rsid w:val="00B5415E"/>
    <w:rsid w:val="00D32FE9"/>
    <w:rsid w:val="00E00B60"/>
    <w:rsid w:val="080262A4"/>
    <w:rsid w:val="0D441E88"/>
    <w:rsid w:val="19351EFE"/>
    <w:rsid w:val="1D697B48"/>
    <w:rsid w:val="235B6402"/>
    <w:rsid w:val="2A9D1841"/>
    <w:rsid w:val="2B45511F"/>
    <w:rsid w:val="2FB417B8"/>
    <w:rsid w:val="34A70F18"/>
    <w:rsid w:val="34EC736B"/>
    <w:rsid w:val="4E62572E"/>
    <w:rsid w:val="54096ECB"/>
    <w:rsid w:val="56025CDC"/>
    <w:rsid w:val="57674C3B"/>
    <w:rsid w:val="6A0058A6"/>
    <w:rsid w:val="70EB0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docId w15:val="{A5EE534A-1230-4955-AB14-07A52350B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标准"/>
    <w:basedOn w:val="a"/>
    <w:qFormat/>
    <w:pPr>
      <w:autoSpaceDE w:val="0"/>
      <w:autoSpaceDN w:val="0"/>
      <w:spacing w:line="312" w:lineRule="atLeast"/>
    </w:pPr>
  </w:style>
  <w:style w:type="paragraph" w:styleId="a4">
    <w:name w:val="header"/>
    <w:basedOn w:val="a"/>
    <w:link w:val="Char"/>
    <w:rsid w:val="00E00B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E00B6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E00B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E00B6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1097</Words>
  <Characters>611</Characters>
  <Application>Microsoft Office Word</Application>
  <DocSecurity>0</DocSecurity>
  <Lines>5</Lines>
  <Paragraphs>3</Paragraphs>
  <ScaleCrop>false</ScaleCrop>
  <Company/>
  <LinksUpToDate>false</LinksUpToDate>
  <CharactersWithSpaces>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Maple枫</dc:creator>
  <cp:lastModifiedBy>白 云</cp:lastModifiedBy>
  <cp:revision>4</cp:revision>
  <dcterms:created xsi:type="dcterms:W3CDTF">2019-04-29T01:28:00Z</dcterms:created>
  <dcterms:modified xsi:type="dcterms:W3CDTF">2019-08-09T00:51:00Z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