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For request Hypertext Transfer Protocol, request method is Get, request version HTTP version 1.1, connection keep-alive( so further request can be done),  accept language - US English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For request transmission Control Protocol, Source port is 57877 and destination port is 80, Sequence number is 15405 , next sequence number is 15882 , Acknowledge Number is 97333, Header Length is 20 bytes , windom- 65535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For Request Internet Protocol, Header Length 20 bytes,  Source IP address is 192.168.0.106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And destination IP address is 103.230.106.216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Here, Destination MAC address, 48:22:54:c4:5a:88 and Source  MAC address 24:b2:b9:e9:e0:9f , IPv4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Frame Number  2461 ,Frame Length  531 bytes, Capture Length 531 bytes, Arrival time is 17 July, 2026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For Response Hypertext Transfer Protocol, request version HTTP version 1.1, connection keep-alive( so further request can be done),  Response Phrase OK and Status Code-200(so message delivered successfully) , Date - Friday ,17 July 2026 , file data 80 bytes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For Response transmission Control Protocol, Source port is 80 and destination port is 57877, Sequence number is 98131 , next sequence number is 98530 , Acknowledge Number is 16836, Header Length is 20 bytes , windom- 21155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For Response Internet Protocol, Header Length 20 bytes,  Destination IP address is 192.168.0.106 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And Source IP address is 103.230.106.216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Here, Source MAC address, 48:22:54:c4:5a:88 and Destination  MAC address 24:b2:b9:e9:e0:9f , IPv4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Frame Number  2474 ,Frame Length  453 bytes, Capture Length 453 bytes, Arrival time is 17 July,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