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5D20" w14:textId="6E54EB4B" w:rsidR="0038641B" w:rsidRDefault="0038641B" w:rsidP="00752EFB">
      <w:pPr>
        <w:pStyle w:val="papertitle"/>
        <w:spacing w:before="100" w:beforeAutospacing="1" w:after="100" w:afterAutospacing="1"/>
      </w:pPr>
      <w:r>
        <w:t>Paperless Thesis Submission</w:t>
      </w:r>
    </w:p>
    <w:p w14:paraId="6BDB210C" w14:textId="653C16CE" w:rsidR="0038641B" w:rsidRDefault="0038641B" w:rsidP="00752EFB">
      <w:pPr>
        <w:pStyle w:val="Author"/>
        <w:spacing w:before="100" w:beforeAutospacing="1" w:after="100" w:afterAutospacing="1" w:line="120" w:lineRule="auto"/>
        <w:rPr>
          <w:sz w:val="16"/>
          <w:szCs w:val="16"/>
        </w:rPr>
        <w:sectPr w:rsidR="0038641B">
          <w:pgSz w:w="11906" w:h="16838"/>
          <w:pgMar w:top="540" w:right="893" w:bottom="1440" w:left="893" w:header="720" w:footer="720" w:gutter="0"/>
          <w:cols w:space="720"/>
        </w:sectPr>
      </w:pPr>
    </w:p>
    <w:p w14:paraId="508FCD28" w14:textId="1545A9E9" w:rsidR="0038641B" w:rsidRDefault="00181DED" w:rsidP="0038641B">
      <w:pPr>
        <w:pStyle w:val="Author"/>
        <w:spacing w:before="100" w:beforeAutospacing="1"/>
        <w:rPr>
          <w:sz w:val="18"/>
          <w:szCs w:val="18"/>
        </w:rPr>
      </w:pPr>
      <w:r w:rsidRPr="00181DED">
        <w:rPr>
          <w:sz w:val="18"/>
          <w:szCs w:val="18"/>
        </w:rPr>
        <w:t>Sumaiya Noorjahan</w:t>
      </w:r>
      <w:r>
        <w:rPr>
          <w:sz w:val="18"/>
          <w:szCs w:val="18"/>
        </w:rPr>
        <w:t xml:space="preserve"> </w:t>
      </w:r>
      <w:r w:rsidR="0038641B">
        <w:rPr>
          <w:sz w:val="18"/>
          <w:szCs w:val="18"/>
        </w:rPr>
        <w:br/>
      </w:r>
      <w:r>
        <w:rPr>
          <w:sz w:val="18"/>
          <w:szCs w:val="18"/>
        </w:rPr>
        <w:t>CSE, ECE</w:t>
      </w:r>
      <w:r w:rsidR="0038641B">
        <w:rPr>
          <w:sz w:val="18"/>
          <w:szCs w:val="18"/>
        </w:rPr>
        <w:br/>
      </w:r>
      <w:r>
        <w:rPr>
          <w:sz w:val="18"/>
          <w:szCs w:val="18"/>
        </w:rPr>
        <w:t>North South University</w:t>
      </w:r>
      <w:r w:rsidR="0038641B">
        <w:rPr>
          <w:i/>
          <w:sz w:val="18"/>
          <w:szCs w:val="18"/>
        </w:rPr>
        <w:br/>
      </w:r>
      <w:r>
        <w:rPr>
          <w:sz w:val="18"/>
          <w:szCs w:val="18"/>
        </w:rPr>
        <w:t>Dhaka, Bangladesh</w:t>
      </w:r>
      <w:r w:rsidR="0038641B">
        <w:rPr>
          <w:sz w:val="18"/>
          <w:szCs w:val="18"/>
        </w:rPr>
        <w:br/>
      </w:r>
      <w:r w:rsidR="003B689F">
        <w:rPr>
          <w:sz w:val="18"/>
          <w:szCs w:val="18"/>
        </w:rPr>
        <w:t>sumaiya.noorjahan@northsouth.edu</w:t>
      </w:r>
    </w:p>
    <w:p w14:paraId="37BE64DA" w14:textId="2BE9C979" w:rsidR="0038641B" w:rsidRDefault="00181DED" w:rsidP="0038641B">
      <w:pPr>
        <w:pStyle w:val="Author"/>
        <w:spacing w:before="100" w:beforeAutospacing="1"/>
        <w:rPr>
          <w:sz w:val="18"/>
          <w:szCs w:val="18"/>
        </w:rPr>
      </w:pPr>
      <w:r>
        <w:rPr>
          <w:sz w:val="18"/>
          <w:szCs w:val="18"/>
        </w:rPr>
        <w:t>Shahadat Hossain Pabel</w:t>
      </w:r>
      <w:r w:rsidR="0038641B">
        <w:rPr>
          <w:sz w:val="18"/>
          <w:szCs w:val="18"/>
        </w:rPr>
        <w:br/>
      </w:r>
      <w:r>
        <w:rPr>
          <w:sz w:val="18"/>
          <w:szCs w:val="18"/>
        </w:rPr>
        <w:t>CSE, ECE</w:t>
      </w:r>
      <w:r w:rsidR="0038641B">
        <w:rPr>
          <w:sz w:val="18"/>
          <w:szCs w:val="18"/>
        </w:rPr>
        <w:br/>
      </w:r>
      <w:r>
        <w:rPr>
          <w:sz w:val="18"/>
          <w:szCs w:val="18"/>
        </w:rPr>
        <w:t>North South University</w:t>
      </w:r>
      <w:r w:rsidR="0038641B">
        <w:rPr>
          <w:i/>
          <w:sz w:val="18"/>
          <w:szCs w:val="18"/>
        </w:rPr>
        <w:br/>
      </w:r>
      <w:r>
        <w:rPr>
          <w:sz w:val="18"/>
          <w:szCs w:val="18"/>
        </w:rPr>
        <w:t>Dhaka, Bangladesh</w:t>
      </w:r>
      <w:r w:rsidR="0038641B">
        <w:rPr>
          <w:sz w:val="18"/>
          <w:szCs w:val="18"/>
        </w:rPr>
        <w:br/>
      </w:r>
      <w:r>
        <w:rPr>
          <w:sz w:val="18"/>
          <w:szCs w:val="18"/>
        </w:rPr>
        <w:t>shahadat.pabel@northsouth.edu</w:t>
      </w:r>
      <w:r w:rsidR="0038641B">
        <w:rPr>
          <w:sz w:val="18"/>
          <w:szCs w:val="18"/>
        </w:rPr>
        <w:br w:type="column"/>
      </w:r>
      <w:r>
        <w:rPr>
          <w:sz w:val="18"/>
          <w:szCs w:val="18"/>
        </w:rPr>
        <w:t>Fareha Alamgir</w:t>
      </w:r>
      <w:r w:rsidR="0038641B">
        <w:rPr>
          <w:sz w:val="18"/>
          <w:szCs w:val="18"/>
        </w:rPr>
        <w:br/>
      </w:r>
      <w:r>
        <w:rPr>
          <w:sz w:val="18"/>
          <w:szCs w:val="18"/>
        </w:rPr>
        <w:t>CSE, ECE</w:t>
      </w:r>
      <w:r w:rsidR="0038641B">
        <w:rPr>
          <w:sz w:val="18"/>
          <w:szCs w:val="18"/>
        </w:rPr>
        <w:br/>
      </w:r>
      <w:r>
        <w:rPr>
          <w:sz w:val="18"/>
          <w:szCs w:val="18"/>
        </w:rPr>
        <w:t>North South University</w:t>
      </w:r>
      <w:r w:rsidR="0038641B">
        <w:rPr>
          <w:i/>
          <w:sz w:val="18"/>
          <w:szCs w:val="18"/>
        </w:rPr>
        <w:br/>
      </w:r>
      <w:r>
        <w:rPr>
          <w:sz w:val="18"/>
          <w:szCs w:val="18"/>
        </w:rPr>
        <w:t>Dhaka, Bangladesh</w:t>
      </w:r>
      <w:r w:rsidR="0038641B">
        <w:rPr>
          <w:sz w:val="18"/>
          <w:szCs w:val="18"/>
        </w:rPr>
        <w:br/>
      </w:r>
      <w:r>
        <w:rPr>
          <w:sz w:val="18"/>
          <w:szCs w:val="18"/>
        </w:rPr>
        <w:t>fareha.alamgir@northsouth.edu</w:t>
      </w:r>
    </w:p>
    <w:p w14:paraId="1E2FD990" w14:textId="3EE6E48B" w:rsidR="0038641B" w:rsidRDefault="00706FCF" w:rsidP="0038641B">
      <w:pPr>
        <w:pStyle w:val="Author"/>
        <w:spacing w:before="100" w:beforeAutospacing="1"/>
        <w:rPr>
          <w:sz w:val="18"/>
          <w:szCs w:val="18"/>
        </w:rPr>
      </w:pPr>
      <w:r>
        <w:rPr>
          <w:sz w:val="18"/>
          <w:szCs w:val="18"/>
        </w:rPr>
        <w:t>Tanzim Al Din Ahmed</w:t>
      </w:r>
      <w:r w:rsidR="0038641B">
        <w:rPr>
          <w:sz w:val="18"/>
          <w:szCs w:val="18"/>
        </w:rPr>
        <w:br/>
      </w:r>
      <w:r>
        <w:rPr>
          <w:sz w:val="18"/>
          <w:szCs w:val="18"/>
        </w:rPr>
        <w:t>CSE, ECE</w:t>
      </w:r>
      <w:r w:rsidR="0038641B">
        <w:rPr>
          <w:i/>
          <w:sz w:val="18"/>
          <w:szCs w:val="18"/>
        </w:rPr>
        <w:t xml:space="preserve"> </w:t>
      </w:r>
      <w:r w:rsidR="0038641B">
        <w:rPr>
          <w:sz w:val="18"/>
          <w:szCs w:val="18"/>
        </w:rPr>
        <w:br/>
      </w:r>
      <w:r>
        <w:rPr>
          <w:sz w:val="18"/>
          <w:szCs w:val="18"/>
        </w:rPr>
        <w:t>North South University</w:t>
      </w:r>
      <w:r w:rsidR="0038641B">
        <w:rPr>
          <w:i/>
          <w:sz w:val="18"/>
          <w:szCs w:val="18"/>
        </w:rPr>
        <w:br/>
      </w:r>
      <w:r>
        <w:rPr>
          <w:sz w:val="18"/>
          <w:szCs w:val="18"/>
        </w:rPr>
        <w:t>Dhaka, Bangladesh</w:t>
      </w:r>
      <w:r w:rsidR="0038641B">
        <w:rPr>
          <w:sz w:val="18"/>
          <w:szCs w:val="18"/>
        </w:rPr>
        <w:br/>
      </w:r>
      <w:r>
        <w:rPr>
          <w:sz w:val="18"/>
          <w:szCs w:val="18"/>
        </w:rPr>
        <w:t>tanzim.din@northsouth.edu</w:t>
      </w:r>
      <w:r w:rsidR="0038641B">
        <w:rPr>
          <w:sz w:val="18"/>
          <w:szCs w:val="18"/>
        </w:rPr>
        <w:br w:type="column"/>
      </w:r>
      <w:r w:rsidR="00181DED">
        <w:rPr>
          <w:sz w:val="18"/>
          <w:szCs w:val="18"/>
        </w:rPr>
        <w:t>Fahad Bin Bari Sh</w:t>
      </w:r>
      <w:r w:rsidR="0086440F">
        <w:rPr>
          <w:sz w:val="18"/>
          <w:szCs w:val="18"/>
        </w:rPr>
        <w:t>o</w:t>
      </w:r>
      <w:r w:rsidR="00181DED">
        <w:rPr>
          <w:sz w:val="18"/>
          <w:szCs w:val="18"/>
        </w:rPr>
        <w:t>vo</w:t>
      </w:r>
      <w:r w:rsidR="0038641B">
        <w:rPr>
          <w:sz w:val="18"/>
          <w:szCs w:val="18"/>
        </w:rPr>
        <w:br/>
      </w:r>
      <w:r w:rsidR="00181DED">
        <w:rPr>
          <w:sz w:val="18"/>
          <w:szCs w:val="18"/>
        </w:rPr>
        <w:t>CSE, ECE</w:t>
      </w:r>
      <w:r w:rsidR="0038641B">
        <w:rPr>
          <w:sz w:val="18"/>
          <w:szCs w:val="18"/>
        </w:rPr>
        <w:br/>
      </w:r>
      <w:r w:rsidR="00181DED">
        <w:rPr>
          <w:sz w:val="18"/>
          <w:szCs w:val="18"/>
        </w:rPr>
        <w:t>North South University</w:t>
      </w:r>
      <w:r w:rsidR="0038641B">
        <w:rPr>
          <w:i/>
          <w:sz w:val="18"/>
          <w:szCs w:val="18"/>
        </w:rPr>
        <w:br/>
      </w:r>
      <w:r w:rsidR="00181DED">
        <w:rPr>
          <w:sz w:val="18"/>
          <w:szCs w:val="18"/>
        </w:rPr>
        <w:t>Dhaka, Bangladesh</w:t>
      </w:r>
      <w:r w:rsidR="0038641B">
        <w:rPr>
          <w:sz w:val="18"/>
          <w:szCs w:val="18"/>
        </w:rPr>
        <w:br/>
      </w:r>
      <w:r w:rsidR="0086440F">
        <w:rPr>
          <w:sz w:val="18"/>
          <w:szCs w:val="18"/>
        </w:rPr>
        <w:t>fahad.shovo@northsouth.edu</w:t>
      </w:r>
    </w:p>
    <w:p w14:paraId="2CBA1F0A" w14:textId="56678F1C" w:rsidR="0038641B" w:rsidRDefault="0038641B" w:rsidP="0038641B">
      <w:pPr>
        <w:pStyle w:val="Author"/>
        <w:spacing w:before="100" w:beforeAutospacing="1"/>
      </w:pPr>
    </w:p>
    <w:p w14:paraId="7B457F2C" w14:textId="77777777" w:rsidR="0038641B" w:rsidRDefault="0038641B" w:rsidP="0038641B">
      <w:pPr>
        <w:jc w:val="left"/>
        <w:sectPr w:rsidR="0038641B">
          <w:type w:val="continuous"/>
          <w:pgSz w:w="11906" w:h="16838"/>
          <w:pgMar w:top="450" w:right="893" w:bottom="1440" w:left="893" w:header="720" w:footer="720" w:gutter="0"/>
          <w:cols w:num="3" w:space="720"/>
        </w:sectPr>
      </w:pPr>
    </w:p>
    <w:p w14:paraId="342CB232" w14:textId="77777777" w:rsidR="0038641B" w:rsidRDefault="0038641B" w:rsidP="0038641B">
      <w:pPr>
        <w:jc w:val="left"/>
        <w:sectPr w:rsidR="0038641B">
          <w:type w:val="continuous"/>
          <w:pgSz w:w="11906" w:h="16838"/>
          <w:pgMar w:top="450" w:right="893" w:bottom="1440" w:left="893" w:header="720" w:footer="720" w:gutter="0"/>
          <w:cols w:num="3" w:space="720"/>
        </w:sectPr>
      </w:pPr>
      <w:r>
        <w:rPr>
          <w:sz w:val="24"/>
          <w:szCs w:val="24"/>
        </w:rPr>
        <w:br w:type="column"/>
      </w:r>
    </w:p>
    <w:p w14:paraId="1B886464" w14:textId="5D5EFC7C" w:rsidR="00802D19" w:rsidRDefault="0038641B" w:rsidP="00802D19">
      <w:pPr>
        <w:pStyle w:val="Abstract"/>
      </w:pPr>
      <w:r>
        <w:rPr>
          <w:i/>
          <w:iCs/>
        </w:rPr>
        <w:t>Abstract</w:t>
      </w:r>
      <w:r>
        <w:t>—</w:t>
      </w:r>
      <w:r w:rsidR="00802D19">
        <w:t xml:space="preserve">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w:t>
      </w:r>
      <w:r w:rsidR="00802D19">
        <w:t>also requires</w:t>
      </w:r>
      <w:r w:rsidR="00802D19">
        <w:t xml:space="preserve"> a larger space, thus few proportions is kept. It is not only waste of space and </w:t>
      </w:r>
      <w:r w:rsidR="00802D19">
        <w:t>resource but</w:t>
      </w:r>
      <w:r w:rsidR="00802D19">
        <w:t xml:space="preserve"> also has a negative impact on the environment. A large amount of </w:t>
      </w:r>
      <w:r w:rsidR="00802D19">
        <w:t>greenhouse</w:t>
      </w:r>
      <w:r w:rsidR="00802D19">
        <w:t xml:space="preserve"> gases </w:t>
      </w:r>
      <w:r w:rsidR="00AF0453">
        <w:t>is</w:t>
      </w:r>
      <w:r w:rsidR="00802D19">
        <w:t xml:space="preserve"> being released during the processing of paper.</w:t>
      </w:r>
    </w:p>
    <w:p w14:paraId="5A8019AE" w14:textId="77777777" w:rsidR="00802D19" w:rsidRDefault="00802D19" w:rsidP="00802D19">
      <w:pPr>
        <w:pStyle w:val="Abstract"/>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31BD01B4" w14:textId="52597090" w:rsidR="0038641B" w:rsidRDefault="00802D19" w:rsidP="00802D19">
      <w:pPr>
        <w:pStyle w:val="Abstract"/>
        <w:rPr>
          <w:i/>
          <w:iCs/>
        </w:rPr>
      </w:pPr>
      <w:r>
        <w:t xml:space="preserve">To solve the aforesaid problem, we propose a convenient, secure and more efficient, “Greener” </w:t>
      </w:r>
      <w:r>
        <w:t>solution that</w:t>
      </w:r>
      <w:r>
        <w:t xml:space="preserve"> reduces the carbon footprint of academic document management system. Precisely, would allow online submission and storage of these important documents such as thesis, reports etc</w:t>
      </w:r>
      <w:r>
        <w:t>.</w:t>
      </w:r>
      <w:r>
        <w:t xml:space="preserve"> and would also ensure the exact formatting and other aspects of the documents prior to submission.</w:t>
      </w:r>
      <w:r w:rsidR="0038641B">
        <w:t xml:space="preserve"> </w:t>
      </w:r>
      <w:r w:rsidR="0038641B">
        <w:rPr>
          <w:iCs/>
        </w:rPr>
        <w:t>(</w:t>
      </w:r>
      <w:r w:rsidR="0038641B">
        <w:rPr>
          <w:b w:val="0"/>
          <w:i/>
          <w:iCs/>
        </w:rPr>
        <w:t>Abstract</w:t>
      </w:r>
      <w:r w:rsidR="0038641B">
        <w:rPr>
          <w:iCs/>
        </w:rPr>
        <w:t>)</w:t>
      </w:r>
    </w:p>
    <w:p w14:paraId="385B3519" w14:textId="35677129" w:rsidR="0038641B" w:rsidRDefault="0038641B" w:rsidP="0038641B">
      <w:pPr>
        <w:pStyle w:val="Heading1"/>
        <w:rPr>
          <w:rFonts w:eastAsia="SimSun"/>
        </w:rPr>
      </w:pPr>
      <w:r>
        <w:rPr>
          <w:rFonts w:eastAsia="SimSun"/>
        </w:rPr>
        <w:t>Introduction</w:t>
      </w:r>
    </w:p>
    <w:p w14:paraId="6AF75265" w14:textId="77777777" w:rsidR="00C75015" w:rsidRDefault="00C75015" w:rsidP="00C75015">
      <w:pPr>
        <w:pStyle w:val="BodyText"/>
      </w:pPr>
      <w:r>
        <w:t>Scholarly composing is a fundamental part of any learning procedure so as to empower instructors to assess every understudy's degree of comprehension and inclusion in the subject. The readiness of any scholarly paper is the ideal method to invigorate the information regarding the matter and guarantee that understudies can work with this information, direct logical research and lead an examination.</w:t>
      </w:r>
    </w:p>
    <w:p w14:paraId="2D20E6E7" w14:textId="77777777" w:rsidR="00C75015" w:rsidRDefault="00C75015" w:rsidP="00C75015">
      <w:pPr>
        <w:pStyle w:val="BodyText"/>
      </w:pPr>
      <w:r>
        <w:t>Writing a high-quality academic paper requires hard work including looking for reliable and confirmed sources, preserving the professional academic claim, reviewing research conducted and drawing conclusions.</w:t>
      </w:r>
    </w:p>
    <w:p w14:paraId="6246E948" w14:textId="77777777" w:rsidR="00C75015" w:rsidRDefault="00C75015" w:rsidP="00C75015">
      <w:pPr>
        <w:pStyle w:val="BodyText"/>
      </w:pPr>
      <w:r>
        <w:t>But A large amount of papers is being used up in the thesis submission process in Universities in Bangladesh every year. Most of these papers are either discarded due to errors, become obsolete over time, or are lost. Storing these large amounts of papers also requires quite huge amount of space, and are also inconvenient to carry around.</w:t>
      </w:r>
    </w:p>
    <w:p w14:paraId="5570664B" w14:textId="33828427" w:rsidR="00C75015" w:rsidRDefault="00C75015" w:rsidP="00C75015">
      <w:pPr>
        <w:pStyle w:val="BodyText"/>
      </w:pPr>
      <w:r>
        <w:t xml:space="preserve">Papers are made from trees and trees are inevitable for living beings to survive on earth. So, for making papers human being are cutting down valuable trees causing deforestation. Besides deforestation, paper industries are producing carbon-dioxide which plays a vital role in Global Warming. If we can build a system that will reduce the paper consumption in Educational Institutions like Universities resulting in less </w:t>
      </w:r>
      <w:r>
        <w:t xml:space="preserve">paper production, we might be able contribute towards a “Greener” and more sustainable environment, and help prevent climatic changes that are now taking place. </w:t>
      </w:r>
      <w:r w:rsidR="00AC4C7E">
        <w:rPr>
          <w:lang w:val="en-US"/>
        </w:rPr>
        <w:t>The</w:t>
      </w:r>
      <w:r>
        <w:t xml:space="preserve"> paper consumption of universities and offices is playing a great role</w:t>
      </w:r>
      <w:r w:rsidR="00AC4C7E">
        <w:rPr>
          <w:lang w:val="en-US"/>
        </w:rPr>
        <w:t xml:space="preserve"> </w:t>
      </w:r>
      <w:r w:rsidR="00AC4C7E">
        <w:t>is the increased emission of CO</w:t>
      </w:r>
      <w:r w:rsidR="00AC4C7E">
        <w:rPr>
          <w:vertAlign w:val="subscript"/>
          <w:lang w:val="en-US"/>
        </w:rPr>
        <w:t>2</w:t>
      </w:r>
      <w:r>
        <w:t>.</w:t>
      </w:r>
    </w:p>
    <w:p w14:paraId="54111DBE" w14:textId="77777777" w:rsidR="00C75015" w:rsidRDefault="00C75015" w:rsidP="00C75015">
      <w:pPr>
        <w:pStyle w:val="BodyText"/>
      </w:pPr>
      <w:r>
        <w:t>A carbon footprint is the set of greenhouse gas emissions caused by something. It can be calculated for a product, service, person, even a country, and is used to understand the impact human activity is having on the earth’s climate. The carbon footprint of paper products is defined as GHG emissions emitted during the life-cycle of paper.</w:t>
      </w:r>
    </w:p>
    <w:p w14:paraId="5F7B0F5B" w14:textId="188E4CD4" w:rsidR="00C75015" w:rsidRDefault="00C75015" w:rsidP="00C75015">
      <w:pPr>
        <w:pStyle w:val="BodyText"/>
        <w:rPr>
          <w:lang w:val="en-US"/>
        </w:rPr>
      </w:pPr>
      <w:r>
        <w:t>Here is an approximate number of students in the following universities in Bangladesh and the number of papers used to submit thesis paper by each student in each year and an approximate Carbon footprint of it is calculated:</w:t>
      </w:r>
      <w:r w:rsidR="00C97F32">
        <w:rPr>
          <w:lang w:val="en-US"/>
        </w:rPr>
        <w:t xml:space="preserve"> </w:t>
      </w:r>
    </w:p>
    <w:p w14:paraId="60005843" w14:textId="77777777" w:rsidR="00C97F32" w:rsidRPr="00C97F32" w:rsidRDefault="00C97F32" w:rsidP="00C97F32">
      <w:pPr>
        <w:pStyle w:val="BodyText"/>
        <w:rPr>
          <w:lang w:val="en-US"/>
        </w:rPr>
      </w:pPr>
      <w:r w:rsidRPr="00C97F32">
        <w:rPr>
          <w:lang w:val="en-US"/>
        </w:rPr>
        <w:t>A complete Thesis paper contains 60-70 pages. If each student has to submit one thesis paper each containing 60 pages, then 890078 students will submit 890078 thesis papers containing 60*890078 pages = 53,404,680 pages every year.</w:t>
      </w:r>
    </w:p>
    <w:p w14:paraId="0846F249" w14:textId="77777777" w:rsidR="00C97F32" w:rsidRPr="00C97F32" w:rsidRDefault="00C97F32" w:rsidP="00C97F32">
      <w:pPr>
        <w:pStyle w:val="BodyText"/>
        <w:rPr>
          <w:lang w:val="en-US"/>
        </w:rPr>
      </w:pPr>
      <w:r w:rsidRPr="00C97F32">
        <w:rPr>
          <w:lang w:val="en-US"/>
        </w:rPr>
        <w:t>An A4 paper measures 0.21m by 0.297m. Therefore, a paper of 80GSM A4 weighs 5grams and 53,404,680 pages weighs 267.02 tons. In producing 1000 papers, it has a carbon footprint of 6,000kg (from energy required to create the paper and dispose of it in landfill eight times).</w:t>
      </w:r>
    </w:p>
    <w:p w14:paraId="24C99C3C" w14:textId="77777777" w:rsidR="00C97F32" w:rsidRPr="00C97F32" w:rsidRDefault="00C97F32" w:rsidP="00C97F32">
      <w:pPr>
        <w:pStyle w:val="BodyText"/>
        <w:rPr>
          <w:lang w:val="en-US"/>
        </w:rPr>
      </w:pPr>
      <w:r w:rsidRPr="00C97F32">
        <w:rPr>
          <w:lang w:val="en-US"/>
        </w:rPr>
        <w:t>Thus, in producing 53,404,680 pages, approximate carbon footprint is (53404680*6000)/1000 kg = 320428.08 tons.</w:t>
      </w:r>
    </w:p>
    <w:p w14:paraId="657B68BC" w14:textId="77777777" w:rsidR="00C97F32" w:rsidRPr="00C97F32" w:rsidRDefault="00C97F32" w:rsidP="00C97F32">
      <w:pPr>
        <w:pStyle w:val="BodyText"/>
        <w:rPr>
          <w:lang w:val="en-US"/>
        </w:rPr>
      </w:pPr>
      <w:r w:rsidRPr="00C97F32">
        <w:rPr>
          <w:lang w:val="en-US"/>
        </w:rPr>
        <w:t>Volume of a paper = length*width*thickness = 0.21* 0.297 * 5*10^-3 cubic meters = 0.00031185 cubic meters.</w:t>
      </w:r>
    </w:p>
    <w:p w14:paraId="4A6DE450" w14:textId="77777777" w:rsidR="00C97F32" w:rsidRPr="00C97F32" w:rsidRDefault="00C97F32" w:rsidP="00C97F32">
      <w:pPr>
        <w:pStyle w:val="BodyText"/>
        <w:rPr>
          <w:lang w:val="en-US"/>
        </w:rPr>
      </w:pPr>
      <w:r w:rsidRPr="00C97F32">
        <w:rPr>
          <w:lang w:val="en-US"/>
        </w:rPr>
        <w:t>So, 53,404,680 pages will occupy space of, 53,404,680 * 0.00031185 cubic meters = 16654.25 cubic meters.</w:t>
      </w:r>
    </w:p>
    <w:p w14:paraId="74DCC01A" w14:textId="77777777" w:rsidR="00C97F32" w:rsidRPr="00C97F32" w:rsidRDefault="00C97F32" w:rsidP="00C97F32">
      <w:pPr>
        <w:pStyle w:val="BodyText"/>
        <w:rPr>
          <w:lang w:val="en-US"/>
        </w:rPr>
      </w:pPr>
      <w:r w:rsidRPr="00C97F32">
        <w:rPr>
          <w:lang w:val="en-US"/>
        </w:rPr>
        <w:t>Meanwhile, a typical database contains 5,500 carbon footprint data items for materials, energy, transport etc. which is less than paper production.</w:t>
      </w:r>
    </w:p>
    <w:p w14:paraId="53C2ACFD" w14:textId="77777777" w:rsidR="00C97F32" w:rsidRPr="00C97F32" w:rsidRDefault="00C97F32" w:rsidP="00C97F32">
      <w:pPr>
        <w:pStyle w:val="BodyText"/>
        <w:rPr>
          <w:lang w:val="en-US"/>
        </w:rPr>
      </w:pPr>
      <w:r w:rsidRPr="00C97F32">
        <w:rPr>
          <w:lang w:val="en-US"/>
        </w:rPr>
        <w:t>Now the important term that most organizations use paper-based processes that brings face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E735660" w14:textId="77777777" w:rsidR="00C97F32" w:rsidRPr="00C97F32" w:rsidRDefault="00C97F32" w:rsidP="00C97F32">
      <w:pPr>
        <w:pStyle w:val="BodyText"/>
        <w:rPr>
          <w:lang w:val="en-US"/>
        </w:rPr>
      </w:pPr>
      <w:r w:rsidRPr="00C97F32">
        <w:rPr>
          <w:lang w:val="en-US"/>
        </w:rPr>
        <w:lastRenderedPageBreak/>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C97F32">
        <w:rPr>
          <w:lang w:val="en-US"/>
        </w:rPr>
        <w:t>Kissell</w:t>
      </w:r>
      <w:proofErr w:type="spellEnd"/>
      <w:r w:rsidRPr="00C97F32">
        <w:rPr>
          <w:lang w:val="en-US"/>
        </w:rPr>
        <w:t>, 2013, p. 77). Stratton (2013) notes “electronic files allow better access and information sharing, cost less in terms of physical space and personnel, and can increase productivity—all of which add to the bottom line” (p. 44).</w:t>
      </w:r>
    </w:p>
    <w:p w14:paraId="26261AF0" w14:textId="59C5935D" w:rsidR="00C97F32" w:rsidRPr="00C97F32" w:rsidRDefault="00C97F32" w:rsidP="00C97F32">
      <w:pPr>
        <w:pStyle w:val="BodyText"/>
        <w:rPr>
          <w:lang w:val="en-US"/>
        </w:rPr>
      </w:pPr>
      <w:r w:rsidRPr="00C97F32">
        <w:rPr>
          <w:lang w:val="en-US"/>
        </w:rPr>
        <w:t>So, Our Project is to base on this paperless thesis submission so that we can move to go green concept. This system would allow the students to submit and store their papers online.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5A244A9D" w14:textId="1E4D97F1" w:rsidR="001D0640" w:rsidRPr="001D0640" w:rsidRDefault="001D0640" w:rsidP="001D0640">
      <w:pPr>
        <w:pStyle w:val="Heading1"/>
        <w:rPr>
          <w:rFonts w:eastAsia="SimSun"/>
        </w:rPr>
      </w:pPr>
      <w:r>
        <w:rPr>
          <w:rFonts w:eastAsia="SimSun"/>
        </w:rPr>
        <w:t>Tools Selection</w:t>
      </w:r>
    </w:p>
    <w:p w14:paraId="3D4F4F63" w14:textId="25AA7C46" w:rsidR="001D0640" w:rsidRDefault="001D0640" w:rsidP="001D0640">
      <w:pPr>
        <w:pStyle w:val="Heading2"/>
        <w:rPr>
          <w:rFonts w:eastAsia="SimSun"/>
        </w:rPr>
      </w:pPr>
      <w:r>
        <w:rPr>
          <w:rFonts w:eastAsia="SimSun"/>
        </w:rPr>
        <w:t>Journal Review</w:t>
      </w:r>
    </w:p>
    <w:p w14:paraId="2AC4819D" w14:textId="1399D10B" w:rsidR="0057759E" w:rsidRDefault="0057759E" w:rsidP="0057759E">
      <w:pPr>
        <w:pStyle w:val="BodyText"/>
      </w:pPr>
      <w:r>
        <w:t>A research on paper waste management was conducted by U. Arena on paper title “Environmental Assessment of Paper Waste Management Options by Means of LCA Methodology”.</w:t>
      </w:r>
    </w:p>
    <w:p w14:paraId="5A30F884" w14:textId="0EF53DEF" w:rsidR="0057759E" w:rsidRDefault="0057759E" w:rsidP="0057759E">
      <w:pPr>
        <w:pStyle w:val="BodyText"/>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50DD6B3B" w14:textId="7155B05F" w:rsidR="0057759E" w:rsidRDefault="0057759E" w:rsidP="0057759E">
      <w:pPr>
        <w:pStyle w:val="BodyText"/>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5967A121" w14:textId="77777777" w:rsidR="0057759E" w:rsidRDefault="0057759E" w:rsidP="0057759E">
      <w:pPr>
        <w:pStyle w:val="BodyText"/>
      </w:pPr>
      <w:r>
        <w:t xml:space="preserve">a. Landfilling.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w:t>
      </w:r>
      <w:r>
        <w:t>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p>
    <w:p w14:paraId="779D6200" w14:textId="77777777" w:rsidR="0057759E" w:rsidRDefault="0057759E" w:rsidP="0057759E">
      <w:pPr>
        <w:pStyle w:val="BodyText"/>
      </w:pPr>
      <w:r>
        <w:t>Original 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p>
    <w:p w14:paraId="15AE3ABE" w14:textId="7F5C0F57" w:rsidR="0057759E" w:rsidRDefault="0057759E" w:rsidP="0057759E">
      <w:pPr>
        <w:pStyle w:val="BodyText"/>
      </w:pPr>
      <w:r>
        <w:t>Emissions is related to the time required for the landfill to end up wholly mineralized, that is, 30 years.</w:t>
      </w:r>
    </w:p>
    <w:p w14:paraId="58104BAF" w14:textId="77777777" w:rsidR="0057759E" w:rsidRDefault="0057759E" w:rsidP="0057759E">
      <w:pPr>
        <w:pStyle w:val="BodyText"/>
      </w:pPr>
      <w:r>
        <w:t>b. Fiber Recycling.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04346F6A" w14:textId="77777777" w:rsidR="0057759E" w:rsidRDefault="0057759E" w:rsidP="0057759E">
      <w:pPr>
        <w:pStyle w:val="BodyText"/>
      </w:pPr>
      <w: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074997CA" w14:textId="09C56CED" w:rsidR="0057759E" w:rsidRDefault="0057759E" w:rsidP="0057759E">
      <w:pPr>
        <w:pStyle w:val="BodyText"/>
      </w:pPr>
      <w:r>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4308C7A0" w14:textId="06856675" w:rsidR="0057759E" w:rsidRDefault="0057759E" w:rsidP="0057759E">
      <w:pPr>
        <w:pStyle w:val="BodyText"/>
      </w:pPr>
      <w:r>
        <w:t xml:space="preserve">c. Combustion with Energy.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w:t>
      </w:r>
      <w:r>
        <w:lastRenderedPageBreak/>
        <w:t>strength recovery, and flue fuel treatment. A cellular grate furnace is the predominant factor of the combustion section. The strength recuperation section is assumed to have a conversion effectivity of 27.7%, which is high however possible with a modern day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0EFB168A" w14:textId="15BBB0C9" w:rsidR="0057759E" w:rsidRPr="0057759E" w:rsidRDefault="0057759E" w:rsidP="0057759E">
      <w:pPr>
        <w:pStyle w:val="Heading2"/>
      </w:pPr>
      <w:r>
        <w:t>Integrated Cloud Storage on Paperless Thesis Examination</w:t>
      </w:r>
    </w:p>
    <w:p w14:paraId="22544B01" w14:textId="107DE4B3" w:rsidR="0057759E" w:rsidRDefault="0057759E" w:rsidP="0078777C">
      <w:pPr>
        <w:pStyle w:val="BodyText"/>
      </w:pPr>
      <w: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p>
    <w:p w14:paraId="7FF14FDB" w14:textId="48BB581B" w:rsidR="0057759E" w:rsidRDefault="0057759E" w:rsidP="0078777C">
      <w:pPr>
        <w:pStyle w:val="BodyText"/>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51E19E24" w14:textId="562FDCAC" w:rsidR="0057759E" w:rsidRDefault="0057759E" w:rsidP="0078777C">
      <w:pPr>
        <w:pStyle w:val="BodyText"/>
      </w:pPr>
      <w:r>
        <w:t>The paperless thesis examination system is one of the systems developed in cloud computing. Nowadays, there are universities which developed and implemented paperless thesis examination system. The thesis documents are saving on the university's internal servers. The development of cloud storage can use as a storage media for thesis documents. Therefore, this paper discusses the design of paperless thesis examination information systems integrated with cloud storage. As a result, not only the systems are becoming more efficient but are also contributing towards reducing the carbon foot-print.</w:t>
      </w:r>
    </w:p>
    <w:p w14:paraId="660023D3" w14:textId="5B53C1A1" w:rsidR="0057759E" w:rsidRDefault="0057759E" w:rsidP="0078777C">
      <w:pPr>
        <w:pStyle w:val="BodyText"/>
      </w:pPr>
      <w:r>
        <w:t xml:space="preserve">Many researchers have developed a paperless thesis examination system to improve the quality of the system to be better for use in universities. Based on a review of existing systems, the popularity of cloud storage has not been implemented in the system. </w:t>
      </w:r>
    </w:p>
    <w:p w14:paraId="2E6B3111" w14:textId="012B1D6E" w:rsidR="0057759E" w:rsidRDefault="0057759E" w:rsidP="0057759E">
      <w:pPr>
        <w:pStyle w:val="BodyText"/>
      </w:pPr>
      <w:r>
        <w:t>The proposed system to be designed will focus on student activities in the process of uploading the thesis document. The system to be designed will be integrated with academic information system account. So that every student can login without register first. The proposed system focuses only on the registration of a paperless thesis examination. Student activities on this system consist of access to information and thesis examination requirements, filling out forms and uploading requirements, uploading documents and viewing thesis examination schedules and examiners.</w:t>
      </w:r>
    </w:p>
    <w:p w14:paraId="614623BA" w14:textId="77777777" w:rsidR="0057759E" w:rsidRDefault="0057759E" w:rsidP="0057759E">
      <w:pPr>
        <w:pStyle w:val="BodyText"/>
      </w:pPr>
      <w:r>
        <w:t>Each student is required to have a cloud storage account to gain access uploading documents.</w:t>
      </w:r>
    </w:p>
    <w:p w14:paraId="321A4121" w14:textId="59496FF6" w:rsidR="0057759E" w:rsidRDefault="0057759E" w:rsidP="0057759E">
      <w:pPr>
        <w:pStyle w:val="BodyText"/>
        <w:rPr>
          <w:lang w:val="en-US"/>
        </w:rPr>
      </w:pPr>
      <w:r>
        <w:t>Coordinator or Staff is the admin that manage all of students and lecturers activities.</w:t>
      </w:r>
      <w:r w:rsidR="00850AEE">
        <w:rPr>
          <w:lang w:val="en-US"/>
        </w:rPr>
        <w:t xml:space="preserve"> </w:t>
      </w:r>
    </w:p>
    <w:p w14:paraId="71591CDC" w14:textId="1090D71E" w:rsidR="00850AEE" w:rsidRDefault="00850AEE" w:rsidP="0057759E">
      <w:pPr>
        <w:pStyle w:val="BodyText"/>
        <w:rPr>
          <w:lang w:val="en-US"/>
        </w:rPr>
      </w:pPr>
      <w:r w:rsidRPr="00850AEE">
        <w:rPr>
          <w:lang w:val="en-US"/>
        </w:rPr>
        <w:t>Divergent the students and staff, the lecturer's activity only sees the thesis examination schedule and downloads the student thesis document to be examined by the examiner lecturer, and the supervisor is a carbon copy.</w:t>
      </w:r>
    </w:p>
    <w:p w14:paraId="2CAF7C90" w14:textId="09F4F0EF" w:rsidR="001D0640" w:rsidRDefault="00850AEE" w:rsidP="00850AEE">
      <w:pPr>
        <w:pStyle w:val="BodyText"/>
        <w:rPr>
          <w:lang w:val="en-US"/>
        </w:rPr>
      </w:pPr>
      <w:r w:rsidRPr="00850AEE">
        <w:rPr>
          <w:lang w:val="en-US"/>
        </w:rPr>
        <w:t>The proposed method in this paper focuses more on the use of cloud storage as a data storage to reduce the use of storage capacity on university server. Table II describes the data to easily highlight the advantages.</w:t>
      </w:r>
    </w:p>
    <w:p w14:paraId="1F8A2956" w14:textId="53DC0580" w:rsidR="00850AEE" w:rsidRPr="00850AEE" w:rsidRDefault="00850AEE" w:rsidP="00850AEE">
      <w:pPr>
        <w:pStyle w:val="BodyText"/>
        <w:rPr>
          <w:lang w:val="en-US"/>
        </w:rPr>
      </w:pPr>
      <w:r w:rsidRPr="00850AEE">
        <w:rPr>
          <w:lang w:val="en-US"/>
        </w:rPr>
        <w:t>In conclusion, since a long time ago, the paperless thesis has been developed to require in the educational scope. There are many researchers who research in this scope which have an impact on improving the system.</w:t>
      </w:r>
      <w:r>
        <w:rPr>
          <w:lang w:val="en-US"/>
        </w:rPr>
        <w:t xml:space="preserve"> </w:t>
      </w:r>
      <w:r w:rsidRPr="00850AEE">
        <w:rPr>
          <w:lang w:val="en-US"/>
        </w:rPr>
        <w:t xml:space="preserve">While the systems that integrated with cloud storage, </w:t>
      </w:r>
      <w:r w:rsidRPr="00850AEE">
        <w:rPr>
          <w:lang w:val="en-US"/>
        </w:rPr>
        <w:t>user’s</w:t>
      </w:r>
      <w:r w:rsidRPr="00850AEE">
        <w:rPr>
          <w:lang w:val="en-US"/>
        </w:rPr>
        <w:t xml:space="preserve"> login to information systems and cloud storage accounts. If the user has not a cloud storage account, the system will direct the user to create an account for uploading or downloading the document thesis.</w:t>
      </w:r>
    </w:p>
    <w:p w14:paraId="32E4804E" w14:textId="023254DC" w:rsidR="0038641B" w:rsidRPr="00C97F32" w:rsidRDefault="00C97F32" w:rsidP="00C97F32">
      <w:pPr>
        <w:pStyle w:val="Heading1"/>
        <w:rPr>
          <w:rFonts w:eastAsia="SimSun"/>
        </w:rPr>
      </w:pPr>
      <w:r>
        <w:rPr>
          <w:rFonts w:eastAsia="SimSun"/>
        </w:rPr>
        <w:t>Proposed method</w:t>
      </w:r>
    </w:p>
    <w:p w14:paraId="4D15F702" w14:textId="5DC0B55D" w:rsidR="00C97F32" w:rsidRDefault="00C97F32" w:rsidP="00C97F32">
      <w:pPr>
        <w:pStyle w:val="BodyText"/>
      </w:pPr>
      <w:bookmarkStart w:id="0" w:name="_Hlk25199893"/>
      <w:r>
        <w:t>The proposed system would consist of a centralized database and server to maintain and store the submitted thesis papers. The system would not only help to store and thesis papers but would also perform checks on the document formatting to identify whether it is correctly formatted and plagiarism checks prior to submission, which is quite unique up until now. Students</w:t>
      </w:r>
      <w:bookmarkEnd w:id="0"/>
      <w:r>
        <w:t xml:space="preserve"> and teachers would have their respective accounts with students being able to submit, store and view the thesis papers and teachers would be able to view those thesis papers or upload the templates which would be used for the format checking.</w:t>
      </w:r>
    </w:p>
    <w:p w14:paraId="6B690F5A" w14:textId="44FA99D6" w:rsidR="00C97F32" w:rsidRDefault="00C97F32" w:rsidP="00C97F32">
      <w:pPr>
        <w:pStyle w:val="BodyText"/>
      </w:pPr>
      <w:r>
        <w:t>Each student is required to have an account to use this service. To create an account, a student must fill up the form provided by the system, with the student identification number provided by the University. Internally, the system would validate the request by acquiring information from the university server and create a new account. Registered students would then be allowed to use the services provided by the system. As mentioned earlier, each student would be allowed to submit a new thesis file, revise the submission upon requirement, and view submitted thesis files.</w:t>
      </w:r>
    </w:p>
    <w:p w14:paraId="754DE456" w14:textId="5CEC738B" w:rsidR="00C97F32" w:rsidRDefault="00C97F32" w:rsidP="00C97F32">
      <w:pPr>
        <w:pStyle w:val="BodyText"/>
      </w:pPr>
      <w:r>
        <w:t>Similarly teachers would also require to have their respective accounts, and to create an account, a teacher is also required to fill up the respective form provided by the system, where they would require to provide with the teacher identification number provided by the University, and after a successful validation, the new account would be created. Teachers would be able to upload template files, which the system would use to validate the format of the document, and they can also verify any thesis paper submission requested by a student, and view the thesis file any time after it is successfully submitted by a student.</w:t>
      </w:r>
    </w:p>
    <w:p w14:paraId="0015A05F" w14:textId="2430A34E" w:rsidR="00C97F32" w:rsidRPr="00C97F32" w:rsidRDefault="00C97F32" w:rsidP="00C97F32">
      <w:pPr>
        <w:pStyle w:val="BodyText"/>
      </w:pPr>
      <w:r>
        <w:t xml:space="preserve">After a student has uploaded a thesis paper for submission, the file would first be stored into a temporary storage in the server. The system would then compare the format of the submitted document with the template uploaded by the teacher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Any revision of the document from this point onwards would require to the pass through the above-mentioned steps again. </w:t>
      </w:r>
    </w:p>
    <w:p w14:paraId="031B09BB" w14:textId="58B61E99" w:rsidR="0038641B" w:rsidRDefault="00C97F32" w:rsidP="00C97F32">
      <w:pPr>
        <w:pStyle w:val="BodyText"/>
      </w:pPr>
      <w:r>
        <w:lastRenderedPageBreak/>
        <w:t>The students would be able to view their submitted thesis papers for free for a limited period of time. But teachers would always be able to view the papers.</w:t>
      </w:r>
      <w:r w:rsidR="0038641B">
        <w:t>.</w:t>
      </w:r>
    </w:p>
    <w:p w14:paraId="70F4CC43" w14:textId="4A49C501" w:rsidR="0038641B" w:rsidRDefault="00C97F32" w:rsidP="0038641B">
      <w:pPr>
        <w:pStyle w:val="Heading1"/>
        <w:rPr>
          <w:rFonts w:eastAsia="SimSun"/>
        </w:rPr>
      </w:pPr>
      <w:r>
        <w:rPr>
          <w:rFonts w:eastAsia="SimSun"/>
        </w:rPr>
        <w:t>Tools Selection</w:t>
      </w:r>
    </w:p>
    <w:p w14:paraId="364CA272" w14:textId="28514E55" w:rsidR="00C97F32" w:rsidRDefault="00C97F32" w:rsidP="00C97F32">
      <w:pPr>
        <w:pStyle w:val="BodyText"/>
      </w:pPr>
      <w:r>
        <w:t>The system would be built using HTML, CSS, JavaScript, Python, Django (Python-Web Framework)</w:t>
      </w:r>
    </w:p>
    <w:p w14:paraId="785589E1" w14:textId="5236D364" w:rsidR="00C97F32" w:rsidRDefault="00C97F32" w:rsidP="00C97F32">
      <w:pPr>
        <w:pStyle w:val="BodyText"/>
      </w:pPr>
      <w:r>
        <w:t xml:space="preserve">Since the system would be implemented using the Client-Server architecture, using a web application would ensure an easier solution for a wide variety of devices. Only a device with a working Internet Connection and a Web-Browser would be required to use the service. </w:t>
      </w:r>
    </w:p>
    <w:p w14:paraId="4236A028" w14:textId="1C588C3B" w:rsidR="00C97F32" w:rsidRDefault="00C97F32" w:rsidP="00C97F32">
      <w:pPr>
        <w:pStyle w:val="BodyText"/>
      </w:pPr>
      <w:r>
        <w:t>HTML5, CSS3 and JavaScript would be used to build the client side of the application. The user interface would be a responsive interface to ensure a seamless experience across most of the devices. The server side would be built using Python (Django).</w:t>
      </w:r>
    </w:p>
    <w:p w14:paraId="6FE73095" w14:textId="77BE13C0" w:rsidR="00C97F32" w:rsidRDefault="00C97F32" w:rsidP="00C97F32">
      <w:pPr>
        <w:pStyle w:val="BodyText"/>
      </w:pPr>
      <w:r>
        <w:t xml:space="preserve">Python is one of the most used Programming Languages that are being used now, due to </w:t>
      </w:r>
      <w:r w:rsidR="00C038F5">
        <w:t>its</w:t>
      </w:r>
      <w:r>
        <w:t xml:space="preserve">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t>CPython</w:t>
      </w:r>
      <w:proofErr w:type="spellEnd"/>
      <w:r>
        <w:t xml:space="preserve"> - integrated with C, </w:t>
      </w:r>
      <w:proofErr w:type="spellStart"/>
      <w:r>
        <w:t>Jython</w:t>
      </w:r>
      <w:proofErr w:type="spellEnd"/>
      <w:r>
        <w:t xml:space="preserve"> – integrated with JAVA and so on. And since, it is quite popular among the programming community, it offers a wide range of resources or packages.</w:t>
      </w:r>
    </w:p>
    <w:p w14:paraId="10A39F52" w14:textId="3B15B6A9" w:rsidR="00C97F32" w:rsidRDefault="00C97F32" w:rsidP="00C97F32">
      <w:pPr>
        <w:pStyle w:val="BodyText"/>
      </w:pPr>
      <w:r>
        <w:t xml:space="preserve">Python also offers a very high-level web-framework, Django, that encourages rapid development, </w:t>
      </w:r>
      <w:r>
        <w:tab/>
        <w:t xml:space="preserve">and clean and pragmatic design. It is very robust, extremely fast and secure, and also very scalable all at the same time. Organizations like Instagram, The New York Times, The Guardian, MIT, NASA, National Geographic and many more have incorporated Django into their systems. </w:t>
      </w:r>
    </w:p>
    <w:p w14:paraId="7A4D2484" w14:textId="6928C0BF" w:rsidR="00241B66" w:rsidRDefault="00C97F32" w:rsidP="00C97F32">
      <w:pPr>
        <w:pStyle w:val="BodyText"/>
      </w:pPr>
      <w:r>
        <w:t>This system would incorporate Django to maintain the server, and Python-Docs module for the word document handling.</w:t>
      </w:r>
    </w:p>
    <w:p w14:paraId="5B7743F0" w14:textId="77777777" w:rsidR="00241B66" w:rsidRDefault="00241B66">
      <w:pPr>
        <w:spacing w:after="160" w:line="259" w:lineRule="auto"/>
        <w:jc w:val="left"/>
        <w:rPr>
          <w:spacing w:val="-1"/>
          <w:lang w:val="x-none" w:eastAsia="x-none"/>
        </w:rPr>
      </w:pPr>
      <w:r>
        <w:br w:type="page"/>
      </w:r>
    </w:p>
    <w:p w14:paraId="1E3B6F47" w14:textId="77777777" w:rsidR="0038641B" w:rsidRPr="004E0D59" w:rsidRDefault="0038641B" w:rsidP="00C97F32">
      <w:pPr>
        <w:pStyle w:val="BodyText"/>
        <w:rPr>
          <w:lang w:val="en-US"/>
        </w:rPr>
      </w:pPr>
      <w:bookmarkStart w:id="1" w:name="_GoBack"/>
      <w:bookmarkEnd w:id="1"/>
    </w:p>
    <w:p w14:paraId="7C7ED7A8" w14:textId="5617E4F8" w:rsidR="0038641B" w:rsidRDefault="0038641B" w:rsidP="0038641B">
      <w:pPr>
        <w:pStyle w:val="BodyText"/>
      </w:pPr>
    </w:p>
    <w:p w14:paraId="2924440A" w14:textId="77777777" w:rsidR="0038641B" w:rsidRDefault="0038641B" w:rsidP="0038641B">
      <w:pPr>
        <w:pStyle w:val="Heading2"/>
        <w:rPr>
          <w:rFonts w:eastAsia="SimSun"/>
        </w:rPr>
      </w:pPr>
      <w:r>
        <w:rPr>
          <w:rFonts w:eastAsia="SimSun"/>
        </w:rPr>
        <w:t>Abbreviations and Acronyms</w:t>
      </w:r>
    </w:p>
    <w:p w14:paraId="6F52FEC9" w14:textId="77777777" w:rsidR="0038641B" w:rsidRDefault="0038641B" w:rsidP="0038641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5E0545FA" w14:textId="77777777" w:rsidR="0038641B" w:rsidRDefault="0038641B" w:rsidP="0038641B">
      <w:pPr>
        <w:pStyle w:val="Heading2"/>
        <w:rPr>
          <w:rFonts w:eastAsia="SimSun"/>
        </w:rPr>
      </w:pPr>
      <w:r>
        <w:rPr>
          <w:rFonts w:eastAsia="SimSun"/>
        </w:rPr>
        <w:t>Units</w:t>
      </w:r>
    </w:p>
    <w:p w14:paraId="0B5A6376" w14:textId="77777777" w:rsidR="0038641B" w:rsidRDefault="0038641B" w:rsidP="0038641B">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25A65EF7" w14:textId="77777777" w:rsidR="0038641B" w:rsidRDefault="0038641B" w:rsidP="0038641B">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7A95ECF0" w14:textId="77777777" w:rsidR="0038641B" w:rsidRDefault="0038641B" w:rsidP="0038641B">
      <w:pPr>
        <w:pStyle w:val="bulletlist"/>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out units when they appear in text: “. . . a few </w:t>
      </w:r>
      <w:proofErr w:type="spellStart"/>
      <w:r>
        <w:t>henries</w:t>
      </w:r>
      <w:proofErr w:type="spellEnd"/>
      <w:r>
        <w:t>”, not “. . . a few H”.</w:t>
      </w:r>
    </w:p>
    <w:p w14:paraId="64AFB0C4" w14:textId="77777777" w:rsidR="0038641B" w:rsidRDefault="0038641B" w:rsidP="0038641B">
      <w:pPr>
        <w:pStyle w:val="sponsors"/>
        <w:framePr w:wrap="auto" w:vAnchor="page" w:hAnchor="page" w:x="918" w:y="15121"/>
        <w:ind w:firstLine="289"/>
      </w:pPr>
      <w:r>
        <w:t xml:space="preserve">Identify applicable funding agency here. </w:t>
      </w:r>
      <w:r>
        <w:rPr>
          <w:iCs/>
        </w:rPr>
        <w:t>If none, delete this text box.</w:t>
      </w:r>
    </w:p>
    <w:p w14:paraId="431D3987" w14:textId="77777777" w:rsidR="0038641B" w:rsidRDefault="0038641B" w:rsidP="0038641B">
      <w:pPr>
        <w:pStyle w:val="bulletlist"/>
      </w:pPr>
      <w:r>
        <w:t>Use a zero before decimal points: “0.25”, not “.25”. Use “cm3”, not “cc”. (</w:t>
      </w:r>
      <w:r>
        <w:rPr>
          <w:i/>
          <w:iCs/>
        </w:rPr>
        <w:t>bullet list</w:t>
      </w:r>
      <w:r>
        <w:t>)</w:t>
      </w:r>
    </w:p>
    <w:p w14:paraId="5334C037" w14:textId="77777777" w:rsidR="0038641B" w:rsidRDefault="0038641B" w:rsidP="0038641B">
      <w:pPr>
        <w:pStyle w:val="Heading2"/>
        <w:rPr>
          <w:rFonts w:eastAsia="SimSun"/>
        </w:rPr>
      </w:pPr>
      <w:r>
        <w:rPr>
          <w:rFonts w:eastAsia="SimSun"/>
        </w:rPr>
        <w:t>Equations</w:t>
      </w:r>
    </w:p>
    <w:p w14:paraId="29BEE575" w14:textId="77777777" w:rsidR="0038641B" w:rsidRDefault="0038641B" w:rsidP="0038641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B758D6D" w14:textId="77777777" w:rsidR="0038641B" w:rsidRDefault="0038641B" w:rsidP="0038641B">
      <w:pPr>
        <w:pStyle w:val="BodyText"/>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07BF52DC" w14:textId="77777777" w:rsidR="0038641B" w:rsidRDefault="0038641B" w:rsidP="0038641B">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51DA879B" w14:textId="77777777" w:rsidR="0038641B" w:rsidRDefault="0038641B" w:rsidP="0038641B">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911C4D" w14:textId="77777777" w:rsidR="0038641B" w:rsidRDefault="0038641B" w:rsidP="0038641B">
      <w:pPr>
        <w:pStyle w:val="Heading2"/>
        <w:rPr>
          <w:rFonts w:eastAsia="SimSun"/>
        </w:rPr>
      </w:pPr>
      <w:r>
        <w:rPr>
          <w:rFonts w:eastAsia="SimSun"/>
        </w:rPr>
        <w:t>Some Common Mistakes</w:t>
      </w:r>
    </w:p>
    <w:p w14:paraId="24F78B65" w14:textId="77777777" w:rsidR="0038641B" w:rsidRDefault="0038641B" w:rsidP="0038641B">
      <w:pPr>
        <w:pStyle w:val="bulletlist"/>
      </w:pPr>
      <w:r>
        <w:t>The word “data” is plural, not singular.</w:t>
      </w:r>
    </w:p>
    <w:p w14:paraId="47AB57DD" w14:textId="77777777" w:rsidR="0038641B" w:rsidRDefault="0038641B" w:rsidP="0038641B">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13569FA4" w14:textId="77777777" w:rsidR="0038641B" w:rsidRDefault="0038641B" w:rsidP="0038641B">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D370EB2" w14:textId="77777777" w:rsidR="0038641B" w:rsidRDefault="0038641B" w:rsidP="0038641B">
      <w:pPr>
        <w:pStyle w:val="bulletlist"/>
      </w:pPr>
      <w:r>
        <w:t>A graph within a graph is an “inset”, not an “insert”. The word alternatively is preferred to the word “alternately” (unless you really mean something that alternates).</w:t>
      </w:r>
    </w:p>
    <w:p w14:paraId="443BC4BD" w14:textId="77777777" w:rsidR="0038641B" w:rsidRDefault="0038641B" w:rsidP="0038641B">
      <w:pPr>
        <w:pStyle w:val="bulletlist"/>
      </w:pPr>
      <w:r>
        <w:t>Do not use the word “essentially” to mean “approximately” or “effectively”.</w:t>
      </w:r>
    </w:p>
    <w:p w14:paraId="43F76D16" w14:textId="77777777" w:rsidR="0038641B" w:rsidRDefault="0038641B" w:rsidP="0038641B">
      <w:pPr>
        <w:pStyle w:val="bulletlist"/>
      </w:pPr>
      <w:r>
        <w:t>In your paper title, if the words “that uses” can accurately replace the word “using”, capitalize the “u”; if not, keep using lower-cased.</w:t>
      </w:r>
    </w:p>
    <w:p w14:paraId="0620CA73" w14:textId="77777777" w:rsidR="0038641B" w:rsidRDefault="0038641B" w:rsidP="0038641B">
      <w:pPr>
        <w:pStyle w:val="bulletlist"/>
      </w:pPr>
      <w:r>
        <w:t>Be aware of the different meanings of the homophones “affect” and “effect”, “complement” and “compliment”, “discreet” and “discrete”, “principal” and “principle”.</w:t>
      </w:r>
    </w:p>
    <w:p w14:paraId="33034F02" w14:textId="77777777" w:rsidR="0038641B" w:rsidRDefault="0038641B" w:rsidP="0038641B">
      <w:pPr>
        <w:pStyle w:val="bulletlist"/>
      </w:pPr>
      <w:r>
        <w:t>Do not confuse “imply” and “infer”.</w:t>
      </w:r>
    </w:p>
    <w:p w14:paraId="20FAC02B" w14:textId="77777777" w:rsidR="0038641B" w:rsidRDefault="0038641B" w:rsidP="0038641B">
      <w:pPr>
        <w:pStyle w:val="bulletlist"/>
      </w:pPr>
      <w:r>
        <w:t>The prefix “non” is not a word; it should be joined to the word it modifies, usually without a hyphen.</w:t>
      </w:r>
    </w:p>
    <w:p w14:paraId="4EAAED30" w14:textId="77777777" w:rsidR="0038641B" w:rsidRDefault="0038641B" w:rsidP="0038641B">
      <w:pPr>
        <w:pStyle w:val="bulletlist"/>
      </w:pPr>
      <w:r>
        <w:t>There is no period after the “et” in the Latin abbreviation “et al.”.</w:t>
      </w:r>
    </w:p>
    <w:p w14:paraId="0E5A33CA" w14:textId="77777777" w:rsidR="0038641B" w:rsidRDefault="0038641B" w:rsidP="0038641B">
      <w:pPr>
        <w:pStyle w:val="bulletlist"/>
      </w:pPr>
      <w:r>
        <w:t>The abbreviation “i.e.” means “that is”, and the abbreviation “e.g.” means “for example”.</w:t>
      </w:r>
    </w:p>
    <w:p w14:paraId="35818EB2" w14:textId="77777777" w:rsidR="0038641B" w:rsidRDefault="0038641B" w:rsidP="0038641B">
      <w:pPr>
        <w:pStyle w:val="BodyText"/>
      </w:pPr>
      <w:r>
        <w:t>An excellent style manual for science writers is [7].</w:t>
      </w:r>
    </w:p>
    <w:p w14:paraId="464C12FD" w14:textId="77777777" w:rsidR="0038641B" w:rsidRDefault="0038641B" w:rsidP="0038641B">
      <w:pPr>
        <w:pStyle w:val="Heading1"/>
        <w:rPr>
          <w:rFonts w:eastAsia="SimSun"/>
        </w:rPr>
      </w:pPr>
      <w:r>
        <w:rPr>
          <w:rFonts w:eastAsia="SimSun"/>
        </w:rPr>
        <w:t>Using the Template</w:t>
      </w:r>
    </w:p>
    <w:p w14:paraId="6F8142F5" w14:textId="77777777" w:rsidR="0038641B" w:rsidRDefault="0038641B" w:rsidP="0038641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CF2A30B" w14:textId="77777777" w:rsidR="0038641B" w:rsidRDefault="0038641B" w:rsidP="0038641B">
      <w:pPr>
        <w:pStyle w:val="Heading2"/>
        <w:rPr>
          <w:rFonts w:eastAsia="SimSun"/>
        </w:rPr>
      </w:pPr>
      <w:r>
        <w:rPr>
          <w:rFonts w:eastAsia="SimSun"/>
        </w:rPr>
        <w:t>Authors and Affiliations</w:t>
      </w:r>
    </w:p>
    <w:p w14:paraId="1365C885" w14:textId="77777777" w:rsidR="0038641B" w:rsidRDefault="0038641B" w:rsidP="0038641B">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14:paraId="42CA62E5" w14:textId="77777777" w:rsidR="0038641B" w:rsidRDefault="0038641B" w:rsidP="0038641B">
      <w:pPr>
        <w:pStyle w:val="Heading3"/>
        <w:rPr>
          <w:rFonts w:eastAsia="SimSun"/>
        </w:rPr>
      </w:pPr>
      <w:r>
        <w:rPr>
          <w:rFonts w:eastAsia="SimSun"/>
        </w:rPr>
        <w:t xml:space="preserve">For papers with more than six authors: </w:t>
      </w:r>
      <w:r>
        <w:rPr>
          <w:rFonts w:eastAsia="SimSun"/>
          <w:i w:val="0"/>
        </w:rPr>
        <w:t>Add author names horizontally, moving to a third row if needed for more than 8 authors.</w:t>
      </w:r>
    </w:p>
    <w:p w14:paraId="6940B717" w14:textId="77777777" w:rsidR="0038641B" w:rsidRDefault="0038641B" w:rsidP="0038641B">
      <w:pPr>
        <w:pStyle w:val="Heading3"/>
        <w:rPr>
          <w:rFonts w:eastAsia="SimSun"/>
        </w:rPr>
      </w:pPr>
      <w:r>
        <w:rPr>
          <w:rFonts w:eastAsia="SimSun"/>
        </w:rPr>
        <w:t xml:space="preserve">For papers with less than six authors: </w:t>
      </w:r>
      <w:r>
        <w:rPr>
          <w:rFonts w:eastAsia="SimSun"/>
          <w:i w:val="0"/>
        </w:rPr>
        <w:t>To change the default, adjust the template as follows.</w:t>
      </w:r>
    </w:p>
    <w:p w14:paraId="72BCEDA1" w14:textId="77777777" w:rsidR="0038641B" w:rsidRDefault="0038641B" w:rsidP="0038641B">
      <w:pPr>
        <w:pStyle w:val="Heading4"/>
        <w:rPr>
          <w:rFonts w:eastAsia="SimSun"/>
        </w:rPr>
      </w:pPr>
      <w:r>
        <w:rPr>
          <w:rFonts w:eastAsia="SimSun"/>
        </w:rPr>
        <w:lastRenderedPageBreak/>
        <w:t xml:space="preserve">Selection: </w:t>
      </w:r>
      <w:r>
        <w:rPr>
          <w:rFonts w:eastAsia="SimSun"/>
          <w:i w:val="0"/>
        </w:rPr>
        <w:t>Highlight all author and affiliation lines.</w:t>
      </w:r>
    </w:p>
    <w:p w14:paraId="54F5387E" w14:textId="77777777" w:rsidR="0038641B" w:rsidRDefault="0038641B" w:rsidP="0038641B">
      <w:pPr>
        <w:pStyle w:val="Heading4"/>
        <w:rPr>
          <w:rFonts w:eastAsia="SimSun"/>
        </w:rPr>
      </w:pPr>
      <w:r>
        <w:rPr>
          <w:rFonts w:eastAsia="SimSun"/>
        </w:rPr>
        <w:t xml:space="preserve">Change number of columns: </w:t>
      </w:r>
      <w:r>
        <w:rPr>
          <w:rFonts w:eastAsia="SimSun"/>
          <w:i w:val="0"/>
        </w:rPr>
        <w:t>Select the Columns icon from the MS Word Standard toolbar and then select the correct number of columns from the selection palette.</w:t>
      </w:r>
    </w:p>
    <w:p w14:paraId="5E850F1D" w14:textId="77777777" w:rsidR="0038641B" w:rsidRDefault="0038641B" w:rsidP="0038641B">
      <w:pPr>
        <w:pStyle w:val="Heading4"/>
        <w:rPr>
          <w:rFonts w:eastAsia="SimSun"/>
          <w:i w:val="0"/>
        </w:rPr>
      </w:pPr>
      <w:r>
        <w:rPr>
          <w:rFonts w:eastAsia="SimSun"/>
        </w:rPr>
        <w:t xml:space="preserve">Deletion: </w:t>
      </w:r>
      <w:r>
        <w:rPr>
          <w:rFonts w:eastAsia="SimSun"/>
          <w:i w:val="0"/>
        </w:rPr>
        <w:t>Delete the author and affiliation lines for the extra authors.</w:t>
      </w:r>
    </w:p>
    <w:p w14:paraId="31A1C778" w14:textId="77777777" w:rsidR="0038641B" w:rsidRDefault="0038641B" w:rsidP="0038641B">
      <w:pPr>
        <w:jc w:val="left"/>
        <w:rPr>
          <w:i/>
          <w:iCs/>
          <w:noProof/>
        </w:rPr>
      </w:pPr>
    </w:p>
    <w:p w14:paraId="266E0AB5" w14:textId="77777777" w:rsidR="0038641B" w:rsidRDefault="0038641B" w:rsidP="0038641B">
      <w:pPr>
        <w:pStyle w:val="Heading2"/>
        <w:rPr>
          <w:rFonts w:eastAsia="SimSun"/>
        </w:rPr>
      </w:pPr>
      <w:r>
        <w:rPr>
          <w:rFonts w:eastAsia="SimSun"/>
        </w:rPr>
        <w:t>Identify the Headings</w:t>
      </w:r>
    </w:p>
    <w:p w14:paraId="669D7980" w14:textId="77777777" w:rsidR="0038641B" w:rsidRDefault="0038641B" w:rsidP="0038641B">
      <w:pPr>
        <w:pStyle w:val="BodyText"/>
      </w:pPr>
      <w:r>
        <w:t>Headings, or heads, are organizational devices that guide the reader through your paper. There are two types: component heads and text heads.</w:t>
      </w:r>
    </w:p>
    <w:p w14:paraId="424B02BC" w14:textId="77777777" w:rsidR="0038641B" w:rsidRDefault="0038641B" w:rsidP="0038641B">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2B4BAF7" w14:textId="77777777" w:rsidR="0038641B" w:rsidRDefault="0038641B" w:rsidP="0038641B">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75794F" w14:textId="77777777" w:rsidR="0038641B" w:rsidRDefault="0038641B" w:rsidP="0038641B">
      <w:pPr>
        <w:pStyle w:val="Heading2"/>
        <w:rPr>
          <w:rFonts w:eastAsia="SimSun"/>
        </w:rPr>
      </w:pPr>
      <w:r>
        <w:rPr>
          <w:rFonts w:eastAsia="SimSun"/>
        </w:rPr>
        <w:t>Figures and Tables</w:t>
      </w:r>
    </w:p>
    <w:p w14:paraId="07BBB4E7" w14:textId="77777777" w:rsidR="0038641B" w:rsidRDefault="0038641B" w:rsidP="0038641B">
      <w:pPr>
        <w:pStyle w:val="Heading4"/>
        <w:rPr>
          <w:rFonts w:eastAsia="SimSun"/>
        </w:rPr>
      </w:pPr>
      <w:r>
        <w:rPr>
          <w:rFonts w:eastAsia="SimSun"/>
        </w:rPr>
        <w:t xml:space="preserve"> Positioning Figures and Tables: </w:t>
      </w:r>
      <w:r>
        <w:rPr>
          <w:rFonts w:eastAsia="SimSun"/>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17B64B" w14:textId="77777777" w:rsidR="0038641B" w:rsidRDefault="0038641B" w:rsidP="0038641B">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38641B" w14:paraId="252D7115" w14:textId="77777777" w:rsidTr="0038641B">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73B933CF" w14:textId="77777777" w:rsidR="0038641B" w:rsidRDefault="0038641B">
            <w:pPr>
              <w:pStyle w:val="tablecolhead"/>
            </w:pPr>
            <w: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230580DD" w14:textId="77777777" w:rsidR="0038641B" w:rsidRDefault="0038641B">
            <w:pPr>
              <w:pStyle w:val="tablecolhead"/>
            </w:pPr>
            <w:r>
              <w:t>Table Column Head</w:t>
            </w:r>
          </w:p>
        </w:tc>
      </w:tr>
      <w:tr w:rsidR="0038641B" w14:paraId="5CDF196C" w14:textId="77777777" w:rsidTr="0038641B">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5B580174" w14:textId="77777777" w:rsidR="0038641B" w:rsidRDefault="0038641B">
            <w:pPr>
              <w:jc w:val="left"/>
              <w:rPr>
                <w:b/>
                <w:bCs/>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5A3C9C46" w14:textId="77777777" w:rsidR="0038641B" w:rsidRDefault="0038641B">
            <w:pPr>
              <w:pStyle w:val="tablecolsubhead"/>
            </w:pPr>
            <w: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6244212A" w14:textId="77777777" w:rsidR="0038641B" w:rsidRDefault="0038641B">
            <w:pPr>
              <w:pStyle w:val="tablecolsubhead"/>
            </w:pPr>
            <w: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6AB92C23" w14:textId="77777777" w:rsidR="0038641B" w:rsidRDefault="0038641B">
            <w:pPr>
              <w:pStyle w:val="tablecolsubhead"/>
            </w:pPr>
            <w:r>
              <w:t>Subhead</w:t>
            </w:r>
          </w:p>
        </w:tc>
      </w:tr>
      <w:tr w:rsidR="0038641B" w14:paraId="7002152A" w14:textId="77777777" w:rsidTr="0038641B">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75DF34D9" w14:textId="77777777" w:rsidR="0038641B" w:rsidRDefault="0038641B">
            <w:pPr>
              <w:pStyle w:val="tablecopy"/>
              <w:rPr>
                <w:sz w:val="8"/>
                <w:szCs w:val="8"/>
              </w:rPr>
            </w:pPr>
            <w: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0EFB6943" w14:textId="77777777" w:rsidR="0038641B" w:rsidRDefault="0038641B">
            <w:pPr>
              <w:pStyle w:val="tablecopy"/>
            </w:pPr>
            <w:r>
              <w:t>More table copy</w:t>
            </w:r>
            <w:r>
              <w:rPr>
                <w:vertAlign w:val="superscript"/>
              </w:rPr>
              <w:t>a</w:t>
            </w:r>
          </w:p>
        </w:tc>
        <w:tc>
          <w:tcPr>
            <w:tcW w:w="900" w:type="dxa"/>
            <w:tcBorders>
              <w:top w:val="single" w:sz="2" w:space="0" w:color="auto"/>
              <w:left w:val="single" w:sz="2" w:space="0" w:color="auto"/>
              <w:bottom w:val="single" w:sz="2" w:space="0" w:color="auto"/>
              <w:right w:val="single" w:sz="2" w:space="0" w:color="auto"/>
            </w:tcBorders>
            <w:vAlign w:val="center"/>
          </w:tcPr>
          <w:p w14:paraId="5E01EFB4" w14:textId="77777777" w:rsidR="0038641B" w:rsidRDefault="0038641B">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0B55A75B" w14:textId="77777777" w:rsidR="0038641B" w:rsidRDefault="0038641B">
            <w:pPr>
              <w:rPr>
                <w:sz w:val="16"/>
                <w:szCs w:val="16"/>
              </w:rPr>
            </w:pPr>
          </w:p>
        </w:tc>
      </w:tr>
    </w:tbl>
    <w:p w14:paraId="1AF2D490" w14:textId="77777777" w:rsidR="0038641B" w:rsidRDefault="0038641B" w:rsidP="0038641B">
      <w:pPr>
        <w:pStyle w:val="tablefootnote"/>
      </w:pPr>
      <w:r>
        <w:t>Sample of a Table footnote. (</w:t>
      </w:r>
      <w:r>
        <w:rPr>
          <w:i/>
        </w:rPr>
        <w:t>Table footnote</w:t>
      </w:r>
      <w:r>
        <w:t>)</w:t>
      </w:r>
    </w:p>
    <w:p w14:paraId="70D145CB" w14:textId="77777777" w:rsidR="0038641B" w:rsidRDefault="0038641B" w:rsidP="0038641B">
      <w:pPr>
        <w:pStyle w:val="figurecaption"/>
      </w:pPr>
      <w:r>
        <w:t xml:space="preserve">Example of a figure caption. </w:t>
      </w:r>
      <w:r>
        <w:rPr>
          <w:iCs/>
        </w:rPr>
        <w:t>(</w:t>
      </w:r>
      <w:r>
        <w:rPr>
          <w:i/>
          <w:iCs/>
        </w:rPr>
        <w:t>figure caption</w:t>
      </w:r>
      <w:r>
        <w:rPr>
          <w:iCs/>
        </w:rPr>
        <w:t>)</w:t>
      </w:r>
    </w:p>
    <w:p w14:paraId="276F6067" w14:textId="77777777" w:rsidR="0038641B" w:rsidRDefault="0038641B" w:rsidP="0038641B">
      <w:pPr>
        <w:pStyle w:val="BodyText"/>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6D2195F" w14:textId="77777777" w:rsidR="0038641B" w:rsidRDefault="0038641B" w:rsidP="0038641B">
      <w:pPr>
        <w:pStyle w:val="Heading5"/>
        <w:rPr>
          <w:rFonts w:eastAsia="SimSun"/>
        </w:rPr>
      </w:pPr>
      <w:r>
        <w:rPr>
          <w:rFonts w:eastAsia="SimSun"/>
        </w:rPr>
        <w:t xml:space="preserve">Acknowledgment </w:t>
      </w:r>
      <w:r>
        <w:rPr>
          <w:rFonts w:eastAsia="SimSun"/>
          <w:i/>
          <w:iCs/>
        </w:rPr>
        <w:t>(Heading 5)</w:t>
      </w:r>
    </w:p>
    <w:p w14:paraId="75243610" w14:textId="77777777" w:rsidR="0038641B" w:rsidRDefault="0038641B" w:rsidP="0038641B">
      <w:pPr>
        <w:pStyle w:val="BodyText"/>
      </w:pPr>
      <w:r>
        <w:t>The preferred spelling of the word “acknowledgment” in America is without an “e” after the “g”. Avoid the stilted expression “</w:t>
      </w:r>
      <w:proofErr w:type="spellStart"/>
      <w:r>
        <w:rPr>
          <w:lang w:val="en-US"/>
        </w:rPr>
        <w:t>o</w:t>
      </w:r>
      <w:r>
        <w:t>ne</w:t>
      </w:r>
      <w:proofErr w:type="spellEnd"/>
      <w:r>
        <w:t xml:space="preserve"> of us (R. B. G.) thanks ...</w:t>
      </w:r>
      <w:r>
        <w:rPr>
          <w:lang w:val="en-US"/>
        </w:rPr>
        <w:t xml:space="preserve">”.  </w:t>
      </w:r>
      <w:r>
        <w:t xml:space="preserve">Instead, try “R. </w:t>
      </w:r>
      <w:r>
        <w:t>B. G. thanks...”.</w:t>
      </w:r>
      <w:r>
        <w:rPr>
          <w:lang w:val="en-US"/>
        </w:rPr>
        <w:t xml:space="preserve"> </w:t>
      </w:r>
      <w:r>
        <w:t>Put sponsor acknowledgments in the unnumbered footnote on the first page.</w:t>
      </w:r>
    </w:p>
    <w:p w14:paraId="093AFB07" w14:textId="77777777" w:rsidR="0038641B" w:rsidRDefault="0038641B" w:rsidP="0038641B">
      <w:pPr>
        <w:pStyle w:val="Heading5"/>
        <w:rPr>
          <w:rFonts w:eastAsia="SimSun"/>
        </w:rPr>
      </w:pPr>
      <w:r>
        <w:rPr>
          <w:rFonts w:eastAsia="SimSun"/>
        </w:rPr>
        <w:t>References</w:t>
      </w:r>
    </w:p>
    <w:p w14:paraId="36BCEEB8" w14:textId="77777777" w:rsidR="0038641B" w:rsidRDefault="0038641B" w:rsidP="0038641B">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091EE502" w14:textId="77777777" w:rsidR="0038641B" w:rsidRDefault="0038641B" w:rsidP="0038641B">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0144413E" w14:textId="77777777" w:rsidR="0038641B" w:rsidRDefault="0038641B" w:rsidP="0038641B">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2878DE3" w14:textId="77777777" w:rsidR="0038641B" w:rsidRDefault="0038641B" w:rsidP="0038641B">
      <w:pPr>
        <w:pStyle w:val="BodyText"/>
      </w:pPr>
      <w:r>
        <w:t>For papers published in translation journals, please give the English citation first, followed by the original foreign-language citation [6].</w:t>
      </w:r>
    </w:p>
    <w:p w14:paraId="155B174F" w14:textId="77777777" w:rsidR="0038641B" w:rsidRDefault="0038641B" w:rsidP="0038641B"/>
    <w:p w14:paraId="6299E882" w14:textId="77777777" w:rsidR="0038641B" w:rsidRDefault="0038641B" w:rsidP="0038641B">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579AB44" w14:textId="77777777" w:rsidR="0038641B" w:rsidRDefault="0038641B" w:rsidP="0038641B">
      <w:pPr>
        <w:pStyle w:val="references"/>
        <w:ind w:left="354" w:hanging="354"/>
      </w:pPr>
      <w:r>
        <w:t>J. Clerk Maxwell, A Treatise on Electricity and Magnetism, 3rd ed., vol. 2. Oxford: Clarendon, 1892, pp.68–73.</w:t>
      </w:r>
    </w:p>
    <w:p w14:paraId="67AC1E60" w14:textId="77777777" w:rsidR="0038641B" w:rsidRDefault="0038641B" w:rsidP="0038641B">
      <w:pPr>
        <w:pStyle w:val="references"/>
        <w:ind w:left="354" w:hanging="354"/>
      </w:pPr>
      <w:r>
        <w:t>I. S. Jacobs and C. P. Bean, “Fine particles, thin films and exchange anisotropy,” in Magnetism, vol. III, G. T. Rado and H. Suhl, Eds. New York: Academic, 1963, pp. 271–350.</w:t>
      </w:r>
    </w:p>
    <w:p w14:paraId="51163E70" w14:textId="77777777" w:rsidR="0038641B" w:rsidRDefault="0038641B" w:rsidP="0038641B">
      <w:pPr>
        <w:pStyle w:val="references"/>
        <w:ind w:left="354" w:hanging="354"/>
      </w:pPr>
      <w:r>
        <w:t>K. Elissa, “Title of paper if known,” unpublished.</w:t>
      </w:r>
    </w:p>
    <w:p w14:paraId="5D66284D" w14:textId="77777777" w:rsidR="0038641B" w:rsidRDefault="0038641B" w:rsidP="0038641B">
      <w:pPr>
        <w:pStyle w:val="references"/>
        <w:ind w:left="354" w:hanging="354"/>
      </w:pPr>
      <w:r>
        <w:t>R. Nicole, “Title of paper with only first word capitalized,” J. Name Stand. Abbrev., in press.</w:t>
      </w:r>
    </w:p>
    <w:p w14:paraId="3324F51B" w14:textId="77777777" w:rsidR="0038641B" w:rsidRDefault="0038641B" w:rsidP="0038641B">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BDBCC33" w14:textId="77777777" w:rsidR="0038641B" w:rsidRDefault="0038641B" w:rsidP="0038641B">
      <w:pPr>
        <w:pStyle w:val="references"/>
        <w:ind w:left="354" w:hanging="354"/>
      </w:pPr>
      <w:r>
        <w:t>M. Young, The Technical Writer’s Handbook. Mill Valley, CA: University Science, 1989.</w:t>
      </w:r>
    </w:p>
    <w:p w14:paraId="2A358DA1" w14:textId="77777777" w:rsidR="0038641B" w:rsidRDefault="0038641B" w:rsidP="0038641B">
      <w:pPr>
        <w:pStyle w:val="references"/>
        <w:numPr>
          <w:ilvl w:val="0"/>
          <w:numId w:val="0"/>
        </w:numPr>
        <w:tabs>
          <w:tab w:val="left" w:pos="720"/>
        </w:tabs>
        <w:ind w:left="360" w:hanging="360"/>
      </w:pPr>
    </w:p>
    <w:p w14:paraId="63872FCE" w14:textId="32A3775C" w:rsidR="0038641B" w:rsidRDefault="0038641B" w:rsidP="00241B66">
      <w:pPr>
        <w:pStyle w:val="references"/>
        <w:numPr>
          <w:ilvl w:val="0"/>
          <w:numId w:val="0"/>
        </w:numPr>
        <w:tabs>
          <w:tab w:val="left" w:pos="720"/>
        </w:tabs>
        <w:ind w:left="360" w:hanging="360"/>
        <w:rPr>
          <w:rFonts w:eastAsia="SimSun"/>
          <w:b/>
          <w:noProof w:val="0"/>
          <w:color w:val="FF0000"/>
          <w:spacing w:val="-1"/>
          <w:sz w:val="20"/>
          <w:szCs w:val="20"/>
          <w:lang w:val="x-none" w:eastAsia="x-none"/>
        </w:rPr>
      </w:pPr>
    </w:p>
    <w:p w14:paraId="5441D544" w14:textId="77777777" w:rsidR="0038641B" w:rsidRDefault="0038641B" w:rsidP="0038641B">
      <w:pPr>
        <w:jc w:val="left"/>
        <w:rPr>
          <w:b/>
          <w:color w:val="FF0000"/>
          <w:spacing w:val="-1"/>
          <w:lang w:val="x-none" w:eastAsia="x-none"/>
        </w:rPr>
        <w:sectPr w:rsidR="0038641B">
          <w:type w:val="continuous"/>
          <w:pgSz w:w="11906" w:h="16838"/>
          <w:pgMar w:top="1080" w:right="907" w:bottom="1440" w:left="907" w:header="720" w:footer="720" w:gutter="0"/>
          <w:cols w:num="2" w:space="360"/>
        </w:sectPr>
      </w:pPr>
    </w:p>
    <w:p w14:paraId="7C9F6CF6" w14:textId="5F10A6AF" w:rsidR="0038641B" w:rsidRDefault="0038641B" w:rsidP="0038641B">
      <w:r>
        <w:rPr>
          <w:noProof/>
        </w:rPr>
        <w:lastRenderedPageBreak/>
        <mc:AlternateContent>
          <mc:Choice Requires="wps">
            <w:drawing>
              <wp:anchor distT="0" distB="0" distL="114300" distR="114300" simplePos="0" relativeHeight="251658240" behindDoc="1" locked="0" layoutInCell="1" allowOverlap="1" wp14:anchorId="02AFC5BD" wp14:editId="1649E01E">
                <wp:simplePos x="0" y="0"/>
                <wp:positionH relativeFrom="margin">
                  <wp:align>left</wp:align>
                </wp:positionH>
                <wp:positionV relativeFrom="paragraph">
                  <wp:posOffset>251460</wp:posOffset>
                </wp:positionV>
                <wp:extent cx="3200400" cy="1143000"/>
                <wp:effectExtent l="9525" t="13335" r="9525" b="5715"/>
                <wp:wrapTight wrapText="bothSides">
                  <wp:wrapPolygon edited="0">
                    <wp:start x="-64" y="0"/>
                    <wp:lineTo x="-64" y="21600"/>
                    <wp:lineTo x="21664" y="21600"/>
                    <wp:lineTo x="21664" y="0"/>
                    <wp:lineTo x="-64"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C419D0F" w14:textId="77777777" w:rsidR="0038641B" w:rsidRDefault="0038641B" w:rsidP="0038641B">
                            <w:pPr>
                              <w:pStyle w:val="BodyText"/>
                            </w:pPr>
                            <w:r>
                              <w:t>We suggest that you use a text box to insert a graphic (which is ideally a 300 dpi TIFF or EPS file, with all fonts embedded) because, in an MSW document, this method is somewhat more stable than directly inserting a picture.</w:t>
                            </w:r>
                          </w:p>
                          <w:p w14:paraId="6C33012B" w14:textId="77777777" w:rsidR="0038641B" w:rsidRDefault="0038641B" w:rsidP="0038641B">
                            <w:pPr>
                              <w:pStyle w:val="BodyText"/>
                            </w:pPr>
                            <w:r>
                              <w:t>To have non-visible rules on your frame, use the MSWord “Format” pull-down menu, select Text Box &gt; Colors and Lines to choose No Fill and No Line.</w:t>
                            </w:r>
                          </w:p>
                          <w:p w14:paraId="7BC0D2B7" w14:textId="77777777" w:rsidR="0038641B" w:rsidRDefault="0038641B" w:rsidP="0038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FC5BD" id="_x0000_t202" coordsize="21600,21600" o:spt="202" path="m,l,21600r21600,l21600,xe">
                <v:stroke joinstyle="miter"/>
                <v:path gradientshapeok="t" o:connecttype="rect"/>
              </v:shapetype>
              <v:shape id="Text Box 1"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">
                <v:textbox>
                  <w:txbxContent>
                    <w:p w14:paraId="2C419D0F" w14:textId="77777777" w:rsidR="0038641B" w:rsidRDefault="0038641B" w:rsidP="0038641B">
                      <w:pPr>
                        <w:pStyle w:val="BodyText"/>
                      </w:pPr>
                      <w:r>
                        <w:t>We suggest that you use a text box to insert a graphic (which is ideally a 300 dpi TIFF or EPS file, with all fonts embedded) because, in an MSW document, this method is somewhat more stable than directly inserting a picture.</w:t>
                      </w:r>
                    </w:p>
                    <w:p w14:paraId="6C33012B" w14:textId="77777777" w:rsidR="0038641B" w:rsidRDefault="0038641B" w:rsidP="0038641B">
                      <w:pPr>
                        <w:pStyle w:val="BodyText"/>
                      </w:pPr>
                      <w:r>
                        <w:t>To have non-visible rules on your frame, use the MSWord “Format” pull-down menu, select Text Box &gt; Colors and Lines to choose No Fill and No Line.</w:t>
                      </w:r>
                    </w:p>
                    <w:p w14:paraId="7BC0D2B7" w14:textId="77777777" w:rsidR="0038641B" w:rsidRDefault="0038641B" w:rsidP="0038641B"/>
                  </w:txbxContent>
                </v:textbox>
                <w10:wrap type="tight" anchorx="margin"/>
              </v:shape>
            </w:pict>
          </mc:Fallback>
        </mc:AlternateContent>
      </w:r>
    </w:p>
    <w:p w14:paraId="5D3C419E" w14:textId="77777777" w:rsidR="00B1504D" w:rsidRDefault="00B1504D"/>
    <w:sectPr w:rsidR="00B1504D" w:rsidSect="003864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F8"/>
    <w:rsid w:val="00181DED"/>
    <w:rsid w:val="001D0640"/>
    <w:rsid w:val="00241B66"/>
    <w:rsid w:val="0038641B"/>
    <w:rsid w:val="003B689F"/>
    <w:rsid w:val="004E0D59"/>
    <w:rsid w:val="0057759E"/>
    <w:rsid w:val="00706FCF"/>
    <w:rsid w:val="00752EFB"/>
    <w:rsid w:val="0078777C"/>
    <w:rsid w:val="00802D19"/>
    <w:rsid w:val="00850AEE"/>
    <w:rsid w:val="0086440F"/>
    <w:rsid w:val="00AC4C7E"/>
    <w:rsid w:val="00AD11F8"/>
    <w:rsid w:val="00AF0453"/>
    <w:rsid w:val="00B14A28"/>
    <w:rsid w:val="00B1504D"/>
    <w:rsid w:val="00C038F5"/>
    <w:rsid w:val="00C75015"/>
    <w:rsid w:val="00C97F32"/>
    <w:rsid w:val="00CD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FD41"/>
  <w15:chartTrackingRefBased/>
  <w15:docId w15:val="{41D7BB5D-0CEF-4DE2-B941-023BE6B3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1B"/>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38641B"/>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38641B"/>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38641B"/>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38641B"/>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38641B"/>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41B"/>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38641B"/>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38641B"/>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38641B"/>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38641B"/>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38641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8641B"/>
    <w:rPr>
      <w:rFonts w:ascii="Times New Roman" w:eastAsia="SimSun" w:hAnsi="Times New Roman" w:cs="Times New Roman"/>
      <w:spacing w:val="-1"/>
      <w:sz w:val="20"/>
      <w:szCs w:val="20"/>
      <w:lang w:val="x-none" w:eastAsia="x-none"/>
    </w:rPr>
  </w:style>
  <w:style w:type="paragraph" w:customStyle="1" w:styleId="Abstract">
    <w:name w:val="Abstract"/>
    <w:rsid w:val="0038641B"/>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38641B"/>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38641B"/>
    <w:pPr>
      <w:numPr>
        <w:numId w:val="2"/>
      </w:numPr>
      <w:ind w:left="576" w:hanging="288"/>
    </w:pPr>
  </w:style>
  <w:style w:type="paragraph" w:customStyle="1" w:styleId="equation">
    <w:name w:val="equation"/>
    <w:basedOn w:val="Normal"/>
    <w:rsid w:val="0038641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8641B"/>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38641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38641B"/>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38641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38641B"/>
    <w:rPr>
      <w:b/>
      <w:bCs/>
      <w:sz w:val="16"/>
      <w:szCs w:val="16"/>
    </w:rPr>
  </w:style>
  <w:style w:type="paragraph" w:customStyle="1" w:styleId="tablecolsubhead">
    <w:name w:val="table col subhead"/>
    <w:basedOn w:val="tablecolhead"/>
    <w:rsid w:val="0038641B"/>
    <w:rPr>
      <w:i/>
      <w:iCs/>
      <w:sz w:val="15"/>
      <w:szCs w:val="15"/>
    </w:rPr>
  </w:style>
  <w:style w:type="paragraph" w:customStyle="1" w:styleId="tablecopy">
    <w:name w:val="table copy"/>
    <w:rsid w:val="0038641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38641B"/>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38641B"/>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386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90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E6907C-22C8-4824-AB61-F860AF24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LIB-605</dc:creator>
  <cp:keywords/>
  <dc:description/>
  <cp:lastModifiedBy>LIB-605</cp:lastModifiedBy>
  <cp:revision>17</cp:revision>
  <dcterms:created xsi:type="dcterms:W3CDTF">2019-11-20T21:02:00Z</dcterms:created>
  <dcterms:modified xsi:type="dcterms:W3CDTF">2019-11-20T21:53:00Z</dcterms:modified>
</cp:coreProperties>
</file>