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634" w:rsidRDefault="00231AF4">
      <w:r>
        <w:t>Font-Family Firacode</w:t>
      </w:r>
    </w:p>
    <w:p w:rsidR="00231AF4" w:rsidRDefault="00231AF4">
      <w:r>
        <w:t xml:space="preserve">Laravel Artisan </w:t>
      </w:r>
    </w:p>
    <w:p w:rsidR="00231AF4" w:rsidRDefault="00231AF4">
      <w:r>
        <w:t>Php Intellisense</w:t>
      </w:r>
    </w:p>
    <w:p w:rsidR="00231AF4" w:rsidRDefault="00231AF4">
      <w:r>
        <w:t>Bracket Pair Color</w:t>
      </w:r>
    </w:p>
    <w:p w:rsidR="00231AF4" w:rsidRDefault="00DE6FDA">
      <w:r>
        <w:t>Laravel Blade Snippets</w:t>
      </w:r>
    </w:p>
    <w:p w:rsidR="00DE6FDA" w:rsidRDefault="00DE6FDA">
      <w:r>
        <w:t>Laravel gotoview</w:t>
      </w:r>
    </w:p>
    <w:p w:rsidR="0065218A" w:rsidRDefault="0065218A">
      <w:pPr>
        <w:rPr>
          <w:rStyle w:val="Hyperlink"/>
        </w:rPr>
      </w:pPr>
      <w:r>
        <w:t xml:space="preserve">Udemy-link </w:t>
      </w:r>
      <w:hyperlink r:id="rId4" w:history="1">
        <w:r>
          <w:rPr>
            <w:rStyle w:val="Hyperlink"/>
          </w:rPr>
          <w:t>https://github.com/piotr-jura-udemy</w:t>
        </w:r>
      </w:hyperlink>
    </w:p>
    <w:p w:rsidR="00631EC3" w:rsidRDefault="00631EC3">
      <w:pPr>
        <w:rPr>
          <w:rStyle w:val="Hyperlink"/>
        </w:rPr>
      </w:pPr>
      <w:r>
        <w:rPr>
          <w:rStyle w:val="Hyperlink"/>
        </w:rPr>
        <w:t xml:space="preserve">For finding out command php artisan </w:t>
      </w:r>
    </w:p>
    <w:p w:rsidR="00631EC3" w:rsidRDefault="00631EC3">
      <w:pPr>
        <w:rPr>
          <w:rStyle w:val="Hyperlink"/>
        </w:rPr>
      </w:pPr>
      <w:r>
        <w:rPr>
          <w:rStyle w:val="Hyperlink"/>
        </w:rPr>
        <w:t xml:space="preserve">Controller </w:t>
      </w:r>
    </w:p>
    <w:p w:rsidR="00631EC3" w:rsidRDefault="00631EC3">
      <w:pPr>
        <w:rPr>
          <w:rStyle w:val="Hyperlink"/>
        </w:rPr>
      </w:pPr>
      <w:r>
        <w:rPr>
          <w:rStyle w:val="Hyperlink"/>
        </w:rPr>
        <w:t>For making a new Controller php artisan make:Controller</w:t>
      </w:r>
    </w:p>
    <w:p w:rsidR="00631EC3" w:rsidRDefault="00631EC3">
      <w:pPr>
        <w:rPr>
          <w:rStyle w:val="Hyperlink"/>
        </w:rPr>
      </w:pPr>
      <w:r>
        <w:rPr>
          <w:rStyle w:val="Hyperlink"/>
        </w:rPr>
        <w:t>Service Providers are a way of Bootstrapping your application.It should tell how your application should behave</w:t>
      </w:r>
    </w:p>
    <w:p w:rsidR="00631EC3" w:rsidRPr="00631EC3" w:rsidRDefault="00631EC3" w:rsidP="00631EC3">
      <w:pPr>
        <w:shd w:val="clear" w:color="auto" w:fill="002B36"/>
        <w:spacing w:after="0" w:line="285" w:lineRule="atLeast"/>
        <w:rPr>
          <w:rFonts w:ascii="Courier New" w:eastAsia="Times New Roman" w:hAnsi="Courier New" w:cs="Times New Roman"/>
          <w:color w:val="BBBBBB"/>
          <w:sz w:val="21"/>
          <w:szCs w:val="21"/>
        </w:rPr>
      </w:pPr>
      <w:r w:rsidRPr="00631EC3">
        <w:rPr>
          <w:rFonts w:ascii="Courier New" w:eastAsia="Times New Roman" w:hAnsi="Courier New" w:cs="Times New Roman"/>
          <w:color w:val="93A1A1"/>
          <w:sz w:val="21"/>
          <w:szCs w:val="21"/>
        </w:rPr>
        <w:t> </w:t>
      </w:r>
      <w:r w:rsidRPr="00631EC3">
        <w:rPr>
          <w:rFonts w:ascii="Courier New" w:eastAsia="Times New Roman" w:hAnsi="Courier New" w:cs="Times New Roman"/>
          <w:i/>
          <w:iCs/>
          <w:color w:val="657B83"/>
          <w:sz w:val="21"/>
          <w:szCs w:val="21"/>
        </w:rPr>
        <w:t>/**</w:t>
      </w:r>
    </w:p>
    <w:p w:rsidR="00631EC3" w:rsidRPr="00631EC3" w:rsidRDefault="00631EC3" w:rsidP="00631EC3">
      <w:pPr>
        <w:shd w:val="clear" w:color="auto" w:fill="002B36"/>
        <w:spacing w:after="0" w:line="285" w:lineRule="atLeast"/>
        <w:rPr>
          <w:rFonts w:ascii="Courier New" w:eastAsia="Times New Roman" w:hAnsi="Courier New" w:cs="Times New Roman"/>
          <w:color w:val="BBBBBB"/>
          <w:sz w:val="21"/>
          <w:szCs w:val="21"/>
        </w:rPr>
      </w:pPr>
      <w:r w:rsidRPr="00631EC3">
        <w:rPr>
          <w:rFonts w:ascii="Courier New" w:eastAsia="Times New Roman" w:hAnsi="Courier New" w:cs="Times New Roman"/>
          <w:i/>
          <w:iCs/>
          <w:color w:val="657B83"/>
          <w:sz w:val="21"/>
          <w:szCs w:val="21"/>
        </w:rPr>
        <w:t>     * This namespace is applied to your controller routes.</w:t>
      </w:r>
    </w:p>
    <w:p w:rsidR="00631EC3" w:rsidRPr="00631EC3" w:rsidRDefault="00631EC3" w:rsidP="00631EC3">
      <w:pPr>
        <w:shd w:val="clear" w:color="auto" w:fill="002B36"/>
        <w:spacing w:after="0" w:line="285" w:lineRule="atLeast"/>
        <w:rPr>
          <w:rFonts w:ascii="Courier New" w:eastAsia="Times New Roman" w:hAnsi="Courier New" w:cs="Times New Roman"/>
          <w:color w:val="BBBBBB"/>
          <w:sz w:val="21"/>
          <w:szCs w:val="21"/>
        </w:rPr>
      </w:pPr>
      <w:r w:rsidRPr="00631EC3">
        <w:rPr>
          <w:rFonts w:ascii="Courier New" w:eastAsia="Times New Roman" w:hAnsi="Courier New" w:cs="Times New Roman"/>
          <w:i/>
          <w:iCs/>
          <w:color w:val="657B83"/>
          <w:sz w:val="21"/>
          <w:szCs w:val="21"/>
        </w:rPr>
        <w:t>     *</w:t>
      </w:r>
    </w:p>
    <w:p w:rsidR="00631EC3" w:rsidRPr="00631EC3" w:rsidRDefault="00631EC3" w:rsidP="00631EC3">
      <w:pPr>
        <w:shd w:val="clear" w:color="auto" w:fill="002B36"/>
        <w:spacing w:after="0" w:line="285" w:lineRule="atLeast"/>
        <w:rPr>
          <w:rFonts w:ascii="Courier New" w:eastAsia="Times New Roman" w:hAnsi="Courier New" w:cs="Times New Roman"/>
          <w:color w:val="BBBBBB"/>
          <w:sz w:val="21"/>
          <w:szCs w:val="21"/>
        </w:rPr>
      </w:pPr>
      <w:r w:rsidRPr="00631EC3">
        <w:rPr>
          <w:rFonts w:ascii="Courier New" w:eastAsia="Times New Roman" w:hAnsi="Courier New" w:cs="Times New Roman"/>
          <w:i/>
          <w:iCs/>
          <w:color w:val="657B83"/>
          <w:sz w:val="21"/>
          <w:szCs w:val="21"/>
        </w:rPr>
        <w:t>     * In addition, it is set as the URL generator's root namespace.</w:t>
      </w:r>
    </w:p>
    <w:p w:rsidR="00631EC3" w:rsidRPr="00631EC3" w:rsidRDefault="00631EC3" w:rsidP="00631EC3">
      <w:pPr>
        <w:shd w:val="clear" w:color="auto" w:fill="002B36"/>
        <w:spacing w:after="0" w:line="285" w:lineRule="atLeast"/>
        <w:rPr>
          <w:rFonts w:ascii="Courier New" w:eastAsia="Times New Roman" w:hAnsi="Courier New" w:cs="Times New Roman"/>
          <w:color w:val="BBBBBB"/>
          <w:sz w:val="21"/>
          <w:szCs w:val="21"/>
        </w:rPr>
      </w:pPr>
      <w:r w:rsidRPr="00631EC3">
        <w:rPr>
          <w:rFonts w:ascii="Courier New" w:eastAsia="Times New Roman" w:hAnsi="Courier New" w:cs="Times New Roman"/>
          <w:i/>
          <w:iCs/>
          <w:color w:val="657B83"/>
          <w:sz w:val="21"/>
          <w:szCs w:val="21"/>
        </w:rPr>
        <w:t>     *</w:t>
      </w:r>
    </w:p>
    <w:p w:rsidR="00631EC3" w:rsidRPr="00631EC3" w:rsidRDefault="00631EC3" w:rsidP="00631EC3">
      <w:pPr>
        <w:shd w:val="clear" w:color="auto" w:fill="002B36"/>
        <w:spacing w:after="0" w:line="285" w:lineRule="atLeast"/>
        <w:rPr>
          <w:rFonts w:ascii="Courier New" w:eastAsia="Times New Roman" w:hAnsi="Courier New" w:cs="Times New Roman"/>
          <w:color w:val="BBBBBB"/>
          <w:sz w:val="21"/>
          <w:szCs w:val="21"/>
        </w:rPr>
      </w:pPr>
      <w:r w:rsidRPr="00631EC3">
        <w:rPr>
          <w:rFonts w:ascii="Courier New" w:eastAsia="Times New Roman" w:hAnsi="Courier New" w:cs="Times New Roman"/>
          <w:i/>
          <w:iCs/>
          <w:color w:val="657B83"/>
          <w:sz w:val="21"/>
          <w:szCs w:val="21"/>
        </w:rPr>
        <w:t>     * </w:t>
      </w:r>
      <w:r w:rsidRPr="00631EC3">
        <w:rPr>
          <w:rFonts w:ascii="Courier New" w:eastAsia="Times New Roman" w:hAnsi="Courier New" w:cs="Times New Roman"/>
          <w:i/>
          <w:iCs/>
          <w:color w:val="859900"/>
          <w:sz w:val="21"/>
          <w:szCs w:val="21"/>
        </w:rPr>
        <w:t>@var</w:t>
      </w:r>
      <w:r w:rsidRPr="00631EC3">
        <w:rPr>
          <w:rFonts w:ascii="Courier New" w:eastAsia="Times New Roman" w:hAnsi="Courier New" w:cs="Times New Roman"/>
          <w:i/>
          <w:iCs/>
          <w:color w:val="657B83"/>
          <w:sz w:val="21"/>
          <w:szCs w:val="21"/>
        </w:rPr>
        <w:t> </w:t>
      </w:r>
      <w:r w:rsidRPr="00631EC3">
        <w:rPr>
          <w:rFonts w:ascii="Courier New" w:eastAsia="Times New Roman" w:hAnsi="Courier New" w:cs="Times New Roman"/>
          <w:i/>
          <w:iCs/>
          <w:color w:val="859900"/>
          <w:sz w:val="21"/>
          <w:szCs w:val="21"/>
        </w:rPr>
        <w:t>string</w:t>
      </w:r>
    </w:p>
    <w:p w:rsidR="00631EC3" w:rsidRPr="00631EC3" w:rsidRDefault="00631EC3" w:rsidP="00631EC3">
      <w:pPr>
        <w:shd w:val="clear" w:color="auto" w:fill="002B36"/>
        <w:spacing w:after="0" w:line="285" w:lineRule="atLeast"/>
        <w:rPr>
          <w:rFonts w:ascii="Courier New" w:eastAsia="Times New Roman" w:hAnsi="Courier New" w:cs="Times New Roman"/>
          <w:color w:val="BBBBBB"/>
          <w:sz w:val="21"/>
          <w:szCs w:val="21"/>
        </w:rPr>
      </w:pPr>
      <w:r w:rsidRPr="00631EC3">
        <w:rPr>
          <w:rFonts w:ascii="Courier New" w:eastAsia="Times New Roman" w:hAnsi="Courier New" w:cs="Times New Roman"/>
          <w:i/>
          <w:iCs/>
          <w:color w:val="657B83"/>
          <w:sz w:val="21"/>
          <w:szCs w:val="21"/>
        </w:rPr>
        <w:t>     */</w:t>
      </w:r>
    </w:p>
    <w:p w:rsidR="00631EC3" w:rsidRDefault="00631EC3" w:rsidP="00631EC3">
      <w:pPr>
        <w:shd w:val="clear" w:color="auto" w:fill="002B36"/>
        <w:spacing w:after="0" w:line="285" w:lineRule="atLeast"/>
        <w:rPr>
          <w:rFonts w:ascii="Courier New" w:eastAsia="Times New Roman" w:hAnsi="Courier New" w:cs="Times New Roman"/>
          <w:color w:val="93A1A1"/>
          <w:sz w:val="21"/>
          <w:szCs w:val="21"/>
        </w:rPr>
      </w:pPr>
      <w:r w:rsidRPr="00631EC3">
        <w:rPr>
          <w:rFonts w:ascii="Courier New" w:eastAsia="Times New Roman" w:hAnsi="Courier New" w:cs="Times New Roman"/>
          <w:color w:val="93A1A1"/>
          <w:sz w:val="21"/>
          <w:szCs w:val="21"/>
        </w:rPr>
        <w:t>    </w:t>
      </w:r>
      <w:r w:rsidRPr="00631EC3">
        <w:rPr>
          <w:rFonts w:ascii="Courier New" w:eastAsia="Times New Roman" w:hAnsi="Courier New" w:cs="Times New Roman"/>
          <w:b/>
          <w:bCs/>
          <w:color w:val="93A1A1"/>
          <w:sz w:val="21"/>
          <w:szCs w:val="21"/>
        </w:rPr>
        <w:t>protected</w:t>
      </w:r>
      <w:r w:rsidRPr="00631EC3">
        <w:rPr>
          <w:rFonts w:ascii="Courier New" w:eastAsia="Times New Roman" w:hAnsi="Courier New" w:cs="Times New Roman"/>
          <w:color w:val="93A1A1"/>
          <w:sz w:val="21"/>
          <w:szCs w:val="21"/>
        </w:rPr>
        <w:t> </w:t>
      </w:r>
      <w:r w:rsidRPr="00631EC3">
        <w:rPr>
          <w:rFonts w:ascii="Courier New" w:eastAsia="Times New Roman" w:hAnsi="Courier New" w:cs="Times New Roman"/>
          <w:color w:val="859900"/>
          <w:sz w:val="21"/>
          <w:szCs w:val="21"/>
        </w:rPr>
        <w:t>$</w:t>
      </w:r>
      <w:r w:rsidRPr="00631EC3">
        <w:rPr>
          <w:rFonts w:ascii="Courier New" w:eastAsia="Times New Roman" w:hAnsi="Courier New" w:cs="Times New Roman"/>
          <w:color w:val="268BD2"/>
          <w:sz w:val="21"/>
          <w:szCs w:val="21"/>
        </w:rPr>
        <w:t>namespace</w:t>
      </w:r>
      <w:r w:rsidRPr="00631EC3">
        <w:rPr>
          <w:rFonts w:ascii="Courier New" w:eastAsia="Times New Roman" w:hAnsi="Courier New" w:cs="Times New Roman"/>
          <w:color w:val="93A1A1"/>
          <w:sz w:val="21"/>
          <w:szCs w:val="21"/>
        </w:rPr>
        <w:t> </w:t>
      </w:r>
      <w:r w:rsidRPr="00631EC3">
        <w:rPr>
          <w:rFonts w:ascii="Courier New" w:eastAsia="Times New Roman" w:hAnsi="Courier New" w:cs="Times New Roman"/>
          <w:color w:val="859900"/>
          <w:sz w:val="21"/>
          <w:szCs w:val="21"/>
        </w:rPr>
        <w:t>=</w:t>
      </w:r>
      <w:r w:rsidRPr="00631EC3">
        <w:rPr>
          <w:rFonts w:ascii="Courier New" w:eastAsia="Times New Roman" w:hAnsi="Courier New" w:cs="Times New Roman"/>
          <w:color w:val="93A1A1"/>
          <w:sz w:val="21"/>
          <w:szCs w:val="21"/>
        </w:rPr>
        <w:t> </w:t>
      </w:r>
      <w:r w:rsidRPr="00631EC3">
        <w:rPr>
          <w:rFonts w:ascii="Courier New" w:eastAsia="Times New Roman" w:hAnsi="Courier New" w:cs="Times New Roman"/>
          <w:color w:val="2AA198"/>
          <w:sz w:val="21"/>
          <w:szCs w:val="21"/>
        </w:rPr>
        <w:t>'App\Http\Controllers'</w:t>
      </w:r>
      <w:r w:rsidRPr="00631EC3">
        <w:rPr>
          <w:rFonts w:ascii="Courier New" w:eastAsia="Times New Roman" w:hAnsi="Courier New" w:cs="Times New Roman"/>
          <w:color w:val="93A1A1"/>
          <w:sz w:val="21"/>
          <w:szCs w:val="21"/>
        </w:rPr>
        <w:t>;</w:t>
      </w:r>
    </w:p>
    <w:p w:rsidR="00631EC3" w:rsidRDefault="00631EC3" w:rsidP="00631EC3">
      <w:pPr>
        <w:shd w:val="clear" w:color="auto" w:fill="002B36"/>
        <w:spacing w:after="0" w:line="285" w:lineRule="atLeast"/>
        <w:rPr>
          <w:rFonts w:ascii="Courier New" w:eastAsia="Times New Roman" w:hAnsi="Courier New" w:cs="Times New Roman"/>
          <w:color w:val="93A1A1"/>
          <w:sz w:val="21"/>
          <w:szCs w:val="21"/>
        </w:rPr>
      </w:pPr>
    </w:p>
    <w:p w:rsidR="00631EC3" w:rsidRDefault="00631EC3" w:rsidP="00631EC3">
      <w:pPr>
        <w:shd w:val="clear" w:color="auto" w:fill="002B36"/>
        <w:spacing w:after="0" w:line="285" w:lineRule="atLeast"/>
        <w:rPr>
          <w:rFonts w:ascii="Courier New" w:eastAsia="Times New Roman" w:hAnsi="Courier New" w:cs="Times New Roman"/>
          <w:color w:val="93A1A1"/>
          <w:sz w:val="21"/>
          <w:szCs w:val="21"/>
        </w:rPr>
      </w:pPr>
      <w:r>
        <w:rPr>
          <w:rFonts w:ascii="Courier New" w:eastAsia="Times New Roman" w:hAnsi="Courier New" w:cs="Times New Roman"/>
          <w:color w:val="93A1A1"/>
          <w:sz w:val="21"/>
          <w:szCs w:val="21"/>
        </w:rPr>
        <w:t>Each Service provider has a boot method</w:t>
      </w:r>
    </w:p>
    <w:p w:rsidR="00631EC3" w:rsidRPr="00631EC3" w:rsidRDefault="00631EC3" w:rsidP="00631EC3">
      <w:pPr>
        <w:shd w:val="clear" w:color="auto" w:fill="002B36"/>
        <w:spacing w:after="0" w:line="285" w:lineRule="atLeast"/>
        <w:rPr>
          <w:rFonts w:ascii="Courier New" w:eastAsia="Times New Roman" w:hAnsi="Courier New" w:cs="Times New Roman"/>
          <w:color w:val="BBBBBB"/>
          <w:sz w:val="21"/>
          <w:szCs w:val="21"/>
        </w:rPr>
      </w:pPr>
    </w:p>
    <w:p w:rsidR="00631EC3" w:rsidRPr="00631EC3" w:rsidRDefault="00631EC3">
      <w:pPr>
        <w:rPr>
          <w:color w:val="0000FF"/>
          <w:u w:val="single"/>
        </w:rPr>
      </w:pPr>
    </w:p>
    <w:p w:rsidR="0065218A" w:rsidRDefault="00631EC3">
      <w:r>
        <w:t>ServiceProvider classes is responsible for routes</w:t>
      </w:r>
    </w:p>
    <w:p w:rsidR="00631EC3" w:rsidRDefault="00631EC3">
      <w:bookmarkStart w:id="0" w:name="_GoBack"/>
      <w:bookmarkEnd w:id="0"/>
    </w:p>
    <w:sectPr w:rsidR="0063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98"/>
    <w:rsid w:val="00231AF4"/>
    <w:rsid w:val="00631EC3"/>
    <w:rsid w:val="0065218A"/>
    <w:rsid w:val="00901498"/>
    <w:rsid w:val="00C87634"/>
    <w:rsid w:val="00DE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19C95-351A-4F1A-A787-112E8941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21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iotr-jura-ude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4</cp:revision>
  <dcterms:created xsi:type="dcterms:W3CDTF">2019-11-29T06:26:00Z</dcterms:created>
  <dcterms:modified xsi:type="dcterms:W3CDTF">2019-11-30T19:03:00Z</dcterms:modified>
</cp:coreProperties>
</file>