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Database Systems</w:t>
      </w:r>
    </w:p>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Practical 5</w:t>
      </w:r>
    </w:p>
    <w:p w:rsidR="00286476" w:rsidRPr="00286476" w:rsidRDefault="001E75C7" w:rsidP="00286476">
      <w:pPr>
        <w:pStyle w:val="NoSpacing"/>
        <w:pBdr>
          <w:bottom w:val="single" w:sz="4" w:space="1" w:color="auto"/>
        </w:pBdr>
        <w:jc w:val="center"/>
        <w:rPr>
          <w:rFonts w:ascii="Times New Roman" w:hAnsi="Times New Roman" w:cs="Times New Roman"/>
          <w:b/>
        </w:rPr>
      </w:pPr>
      <w:r>
        <w:rPr>
          <w:rFonts w:ascii="Times New Roman" w:hAnsi="Times New Roman" w:cs="Times New Roman"/>
          <w:b/>
        </w:rPr>
        <w:t xml:space="preserve">Subquery and </w:t>
      </w:r>
      <w:r w:rsidR="00286476" w:rsidRPr="00286476">
        <w:rPr>
          <w:rFonts w:ascii="Times New Roman" w:hAnsi="Times New Roman" w:cs="Times New Roman"/>
          <w:b/>
        </w:rPr>
        <w:t>Set Operations</w:t>
      </w:r>
    </w:p>
    <w:p w:rsidR="00286476" w:rsidRPr="00286476" w:rsidRDefault="00286476" w:rsidP="00286476">
      <w:pPr>
        <w:pStyle w:val="NoSpacing"/>
        <w:pBdr>
          <w:bottom w:val="single" w:sz="4" w:space="1" w:color="auto"/>
        </w:pBdr>
        <w:jc w:val="center"/>
        <w:rPr>
          <w:rFonts w:ascii="Times New Roman" w:hAnsi="Times New Roman" w:cs="Times New Roman"/>
          <w:b/>
          <w:i/>
          <w:iCs/>
        </w:rPr>
      </w:pPr>
      <w:r>
        <w:rPr>
          <w:rFonts w:ascii="Times New Roman" w:hAnsi="Times New Roman" w:cs="Times New Roman"/>
          <w:b/>
          <w:i/>
          <w:iCs/>
        </w:rPr>
        <w:t>Version 1.1</w:t>
      </w:r>
    </w:p>
    <w:p w:rsidR="001E75C7" w:rsidRDefault="001E75C7" w:rsidP="001E75C7">
      <w:pPr>
        <w:jc w:val="both"/>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Subquery/Nested query is a query in a query. A subquery is usually added in the WHERE Clause of the sql statement. A Subquery is  used when you know how to search for a value using a SELECT statement, but do not know the exact value. </w:t>
      </w: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 </w:t>
      </w: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Subqueries are an alternate way of returning data from multiple tables. Subqueries can be used with the following sql statements along with the comparison operators like =, &lt;, &gt;, &gt;=, &lt;= etc.</w:t>
      </w:r>
    </w:p>
    <w:p w:rsidR="00A91F17" w:rsidRDefault="00A91F17" w:rsidP="001E75C7">
      <w:pPr>
        <w:pStyle w:val="NoSpacing"/>
        <w:rPr>
          <w:rFonts w:ascii="Courier New" w:hAnsi="Courier New" w:cs="Courier New"/>
          <w:sz w:val="20"/>
        </w:rPr>
      </w:pP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SELECT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INSERT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UPDATE</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DELETE</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Run the script named </w:t>
      </w:r>
      <w:r w:rsidRPr="008E3018">
        <w:rPr>
          <w:rFonts w:ascii="Times New Roman" w:hAnsi="Times New Roman" w:cs="Times New Roman"/>
          <w:b/>
          <w:sz w:val="26"/>
        </w:rPr>
        <w:t>3.sql</w:t>
      </w:r>
      <w:r w:rsidRPr="001E75C7">
        <w:rPr>
          <w:rFonts w:ascii="Times New Roman" w:hAnsi="Times New Roman" w:cs="Times New Roman"/>
        </w:rPr>
        <w:t>. This script will create a table called students with 3 columns- roll, name and subject and it will create another table called english_group. It will insert some data into students table as well. Take a look at the table with a SELECT * FROM students command. You see- there are two students taking Science as their subject. Statically, if you want to know students who are taking Science, you can execute the following command-</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 xml:space="preserve">SELECT roll, name  </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FROM students</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WHERE name IN ('Ratul', 'Nafee');</w:t>
      </w:r>
    </w:p>
    <w:p w:rsidR="001E75C7" w:rsidRPr="001E75C7" w:rsidRDefault="001E75C7" w:rsidP="001E75C7">
      <w:pPr>
        <w:pStyle w:val="NoSpacing"/>
        <w:rPr>
          <w:rFonts w:ascii="Times New Roman" w:hAnsi="Times New Roman" w:cs="Times New Roman"/>
        </w:rPr>
      </w:pP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But, to execute such query dynamically, you can run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 xml:space="preserve">SELECT roll,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WHERE name IN (</w:t>
      </w:r>
      <w:r w:rsidRPr="00A91F17">
        <w:rPr>
          <w:rFonts w:ascii="Courier New" w:hAnsi="Courier New" w:cs="Courier New"/>
          <w:sz w:val="18"/>
        </w:rPr>
        <w:tab/>
        <w:t xml:space="preserve">SELECT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 xml:space="preserve">FROM students </w:t>
      </w:r>
    </w:p>
    <w:p w:rsidR="001E75C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WHERE subject= 'Science');</w:t>
      </w:r>
    </w:p>
    <w:p w:rsidR="00A91F17" w:rsidRPr="00A91F17" w:rsidRDefault="00A91F17" w:rsidP="001E75C7">
      <w:pPr>
        <w:pStyle w:val="NoSpacing"/>
        <w:rPr>
          <w:rFonts w:ascii="Courier New" w:hAnsi="Courier New" w:cs="Courier New"/>
          <w:sz w:val="18"/>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In this case, the query within first bracket will output ‘Ratul’ and ‘Nafee’- is that similar to the first query then?</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Now, we will insert data into english_group table with a subquery. We will insert those students of students table who are taking English as their subject into English_group table. Execute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INSERT INTO english_group(roll,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SELECT 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 WHERE subject= 'English';</w:t>
      </w:r>
    </w:p>
    <w:p w:rsidR="001E75C7" w:rsidRDefault="001E75C7">
      <w:pPr>
        <w:rPr>
          <w:rFonts w:ascii="Times New Roman" w:hAnsi="Times New Roman" w:cs="Times New Roman"/>
          <w:i/>
          <w:iCs/>
        </w:rPr>
      </w:pPr>
      <w:r>
        <w:rPr>
          <w:rFonts w:ascii="Times New Roman" w:hAnsi="Times New Roman" w:cs="Times New Roman"/>
          <w:i/>
          <w:iCs/>
        </w:rPr>
        <w:br w:type="page"/>
      </w:r>
    </w:p>
    <w:p w:rsidR="00286476" w:rsidRPr="00286476" w:rsidRDefault="00286476" w:rsidP="008E3018">
      <w:pPr>
        <w:pStyle w:val="NoSpacing"/>
        <w:jc w:val="both"/>
        <w:rPr>
          <w:rFonts w:ascii="Times New Roman" w:hAnsi="Times New Roman" w:cs="Times New Roman"/>
        </w:rPr>
      </w:pPr>
      <w:r w:rsidRPr="00286476">
        <w:rPr>
          <w:rFonts w:ascii="Times New Roman" w:hAnsi="Times New Roman" w:cs="Times New Roman"/>
        </w:rPr>
        <w:lastRenderedPageBreak/>
        <w:t xml:space="preserve">In this particular session of the practical, we will dig into set operations in Oracle. Firstly, run </w:t>
      </w:r>
      <w:r w:rsidRPr="008E3018">
        <w:rPr>
          <w:rFonts w:ascii="Times New Roman" w:hAnsi="Times New Roman" w:cs="Times New Roman"/>
          <w:b/>
          <w:sz w:val="26"/>
        </w:rPr>
        <w:t>“lab5</w:t>
      </w:r>
      <w:r w:rsidR="00991352">
        <w:rPr>
          <w:rFonts w:ascii="Times New Roman" w:hAnsi="Times New Roman" w:cs="Times New Roman"/>
          <w:b/>
          <w:sz w:val="26"/>
        </w:rPr>
        <w:t>table</w:t>
      </w:r>
      <w:r w:rsidRPr="008E3018">
        <w:rPr>
          <w:rFonts w:ascii="Times New Roman" w:hAnsi="Times New Roman" w:cs="Times New Roman"/>
          <w:b/>
          <w:sz w:val="26"/>
        </w:rPr>
        <w:t xml:space="preserve">.sql” then “lab5data1.sql” and then “lab5data2.sql” </w:t>
      </w:r>
      <w:r w:rsidRPr="00286476">
        <w:rPr>
          <w:rFonts w:ascii="Times New Roman" w:hAnsi="Times New Roman" w:cs="Times New Roman"/>
        </w:rPr>
        <w:t>with START command.</w:t>
      </w:r>
    </w:p>
    <w:p w:rsidR="00286476" w:rsidRPr="00286476" w:rsidRDefault="00286476" w:rsidP="00286476">
      <w:pPr>
        <w:pStyle w:val="NoSpacing"/>
        <w:rPr>
          <w:rFonts w:ascii="Times New Roman" w:hAnsi="Times New Roman" w:cs="Times New Roman"/>
        </w:rPr>
      </w:pPr>
    </w:p>
    <w:p w:rsidR="00286476" w:rsidRPr="00286476" w:rsidRDefault="00286476" w:rsidP="00D865AF">
      <w:pPr>
        <w:pStyle w:val="NoSpacing"/>
        <w:jc w:val="both"/>
        <w:rPr>
          <w:rFonts w:ascii="Times New Roman" w:hAnsi="Times New Roman" w:cs="Times New Roman"/>
        </w:rPr>
      </w:pPr>
      <w:r w:rsidRPr="00286476">
        <w:rPr>
          <w:rFonts w:ascii="Times New Roman" w:hAnsi="Times New Roman" w:cs="Times New Roman"/>
        </w:rPr>
        <w:t>Firstly, see what the output is for the following query. You don’t have to know the relations between the tables. Just focus on the output.</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tblPr>
      <w:tblGrid>
        <w:gridCol w:w="2988"/>
      </w:tblGrid>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  CUST_NBR NAME</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1 Cooper Industries</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2 Emblazon Corp.</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3 Ditech Corp.</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4 Flowtech Inc.</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5 Gentech Industries</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Next, see what the output is for the following query.</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It actually retrieves all customer with sales representative named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tblPr>
      <w:tblGrid>
        <w:gridCol w:w="2309"/>
        <w:gridCol w:w="2310"/>
      </w:tblGrid>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CUST_NBR </w:t>
            </w:r>
          </w:p>
        </w:tc>
        <w:tc>
          <w:tcPr>
            <w:tcW w:w="2310"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NAME</w:t>
            </w:r>
          </w:p>
        </w:tc>
      </w:tr>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4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Flowtech Inc.</w:t>
            </w:r>
          </w:p>
        </w:tc>
      </w:tr>
      <w:tr w:rsidR="00286476" w:rsidRPr="00286476" w:rsidTr="00286476">
        <w:trPr>
          <w:trHeight w:val="290"/>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8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Zantech Inc.</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UNION ALL</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ALL </w:t>
      </w:r>
      <w:bookmarkStart w:id="0" w:name="mastorasql2-CHP-7-ITERM-2593"/>
      <w:bookmarkStart w:id="1" w:name="mastorasql2-CHP-7-ITERM-2592"/>
      <w:bookmarkStart w:id="2" w:name="mastorasql2-CHP-7-ITERM-2591"/>
      <w:bookmarkEnd w:id="0"/>
      <w:bookmarkEnd w:id="1"/>
      <w:bookmarkEnd w:id="2"/>
      <w:r w:rsidRPr="00286476">
        <w:rPr>
          <w:rFonts w:ascii="Times New Roman" w:hAnsi="Times New Roman" w:cs="Times New Roman"/>
        </w:rPr>
        <w:t>operator merges the result sets of two component queries. This operation returns rows retrieved by either of the component queries, without eliminating duplicates. The following example illustrates the UNION ALL operation: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UNION ALL</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w:t>
      </w:r>
    </w:p>
    <w:p w:rsidR="00286476" w:rsidRPr="00286476" w:rsidRDefault="00286476" w:rsidP="00286476">
      <w:pPr>
        <w:pStyle w:val="NoSpacing"/>
        <w:rPr>
          <w:rFonts w:ascii="Times New Roman" w:hAnsi="Times New Roman" w:cs="Times New Roman"/>
        </w:rPr>
      </w:pPr>
    </w:p>
    <w:p w:rsidR="00D865AF" w:rsidRDefault="00D865AF" w:rsidP="00286476">
      <w:pPr>
        <w:pStyle w:val="NoSpacing"/>
        <w:rPr>
          <w:rFonts w:ascii="Times New Roman" w:hAnsi="Times New Roman" w:cs="Times New Roman"/>
          <w:b/>
        </w:rPr>
      </w:pPr>
    </w:p>
    <w:p w:rsidR="00D865AF" w:rsidRDefault="00D865AF" w:rsidP="00286476">
      <w:pPr>
        <w:pStyle w:val="NoSpacing"/>
        <w:rPr>
          <w:rFonts w:ascii="Times New Roman" w:hAnsi="Times New Roman" w:cs="Times New Roman"/>
          <w:b/>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lastRenderedPageBreak/>
        <w:t>UNION</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w:t>
      </w:r>
      <w:bookmarkStart w:id="3" w:name="mastorasql2-CHP-7-ITERM-2596"/>
      <w:bookmarkStart w:id="4" w:name="mastorasql2-CHP-7-ITERM-2595"/>
      <w:bookmarkStart w:id="5" w:name="mastorasql2-CHP-7-ITERM-2594"/>
      <w:bookmarkEnd w:id="3"/>
      <w:bookmarkEnd w:id="4"/>
      <w:bookmarkEnd w:id="5"/>
      <w:r w:rsidRPr="00286476">
        <w:rPr>
          <w:rFonts w:ascii="Times New Roman" w:hAnsi="Times New Roman" w:cs="Times New Roman"/>
        </w:rPr>
        <w:t>operator returns all distinct rows retrieved by two component queries. The UNION operation eliminates duplicates while merging rows retrieved by either of the component queries. The following example illustrates the UNION operation:</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 What is the difference with previous one?</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INTERSECT</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INTERSECT </w:t>
      </w:r>
      <w:bookmarkStart w:id="6" w:name="mastorasql2-CHP-7-ITERM-2599"/>
      <w:bookmarkStart w:id="7" w:name="mastorasql2-CHP-7-ITERM-2598"/>
      <w:bookmarkStart w:id="8" w:name="mastorasql2-CHP-7-ITERM-2597"/>
      <w:bookmarkEnd w:id="6"/>
      <w:bookmarkEnd w:id="7"/>
      <w:bookmarkEnd w:id="8"/>
      <w:r w:rsidRPr="00286476">
        <w:rPr>
          <w:rFonts w:ascii="Times New Roman" w:hAnsi="Times New Roman" w:cs="Times New Roman"/>
        </w:rPr>
        <w:t xml:space="preserve">returns only the rows retrieved by </w:t>
      </w:r>
      <w:r w:rsidRPr="00286476">
        <w:rPr>
          <w:rStyle w:val="docemphasis"/>
          <w:rFonts w:ascii="Times New Roman" w:hAnsi="Times New Roman" w:cs="Times New Roman"/>
        </w:rPr>
        <w:t>both</w:t>
      </w:r>
      <w:r w:rsidRPr="00286476">
        <w:rPr>
          <w:rFonts w:ascii="Times New Roman" w:hAnsi="Times New Roman" w:cs="Times New Roman"/>
        </w:rPr>
        <w:t xml:space="preserve"> component queries. Compare this with UNION, which returns the rows retrieved by </w:t>
      </w:r>
      <w:r w:rsidRPr="00286476">
        <w:rPr>
          <w:rStyle w:val="docemphasis"/>
          <w:rFonts w:ascii="Times New Roman" w:hAnsi="Times New Roman" w:cs="Times New Roman"/>
        </w:rPr>
        <w:t>any</w:t>
      </w:r>
      <w:r w:rsidRPr="00286476">
        <w:rPr>
          <w:rFonts w:ascii="Times New Roman" w:hAnsi="Times New Roman" w:cs="Times New Roman"/>
        </w:rPr>
        <w:t xml:space="preserve"> of the component queries. If UNION acts like "OR," INTERSECT acts like "AND." For example:</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result of the query?</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MINUS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MINUS returns </w:t>
      </w:r>
      <w:bookmarkStart w:id="9" w:name="mastorasql2-CHP-7-ITERM-2602"/>
      <w:bookmarkStart w:id="10" w:name="mastorasql2-CHP-7-ITERM-2601"/>
      <w:bookmarkStart w:id="11" w:name="mastorasql2-CHP-7-ITERM-2600"/>
      <w:bookmarkEnd w:id="9"/>
      <w:bookmarkEnd w:id="10"/>
      <w:bookmarkEnd w:id="11"/>
      <w:r w:rsidRPr="00286476">
        <w:rPr>
          <w:rFonts w:ascii="Times New Roman" w:hAnsi="Times New Roman" w:cs="Times New Roman"/>
        </w:rPr>
        <w:t>all rows from the first SELECT that are not also returned by the second SELECT.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Note the effect of minus. What is the difference with INTERSECT?</w:t>
      </w:r>
    </w:p>
    <w:p w:rsidR="00286476" w:rsidRDefault="00286476" w:rsidP="00286476">
      <w:pPr>
        <w:pStyle w:val="NoSpacing"/>
        <w:jc w:val="both"/>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The results of UNION, UNION ALL, and INTERSECT will not change if you alter the ordering of component queries. However, the result of MINUS will be different if you alter the order of the component queries. If you rewrite the previous query by switching the positions of the two SELECTs, you get a completely different result:</w:t>
      </w:r>
    </w:p>
    <w:p w:rsidR="00286476" w:rsidRDefault="00286476"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lastRenderedPageBreak/>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Precedence of Set Operators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If more than two component queries are </w:t>
      </w:r>
      <w:bookmarkStart w:id="12" w:name="mastorasql2-CHP-7-ITERM-2607"/>
      <w:bookmarkStart w:id="13" w:name="mastorasql2-CHP-7-ITERM-2606"/>
      <w:bookmarkStart w:id="14" w:name="mastorasql2-CHP-7-ITERM-2605"/>
      <w:bookmarkEnd w:id="12"/>
      <w:bookmarkEnd w:id="13"/>
      <w:bookmarkEnd w:id="14"/>
      <w:r w:rsidRPr="00286476">
        <w:rPr>
          <w:rFonts w:ascii="Times New Roman" w:hAnsi="Times New Roman" w:cs="Times New Roman"/>
        </w:rPr>
        <w:t>combined using set operators, then Oracle evaluates the set operators from left to right. In the following example, the UNION is evaluated before the INTERSECT: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To influence a particular order of evaluation of the set operators, you can use parentheses. Looking at the preceding example, if you want the INTERSECT to be evaluated before the UNION, you should introduce parentheses into the query such that the component queries involving the INTERSECT are enclosed in parentheses, as shown in the following example:</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p>
    <w:p w:rsidR="008A7B8C" w:rsidRPr="00286476" w:rsidRDefault="008A7B8C" w:rsidP="00286476">
      <w:pPr>
        <w:pStyle w:val="NoSpacing"/>
        <w:rPr>
          <w:rFonts w:ascii="Times New Roman" w:hAnsi="Times New Roman" w:cs="Times New Roman"/>
        </w:rPr>
      </w:pPr>
    </w:p>
    <w:sectPr w:rsidR="008A7B8C" w:rsidRPr="00286476" w:rsidSect="005305A3">
      <w:headerReference w:type="even" r:id="rId8"/>
      <w:headerReference w:type="default" r:id="rId9"/>
      <w:footerReference w:type="even" r:id="rId10"/>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9C9" w:rsidRDefault="00E479C9" w:rsidP="00286476">
      <w:pPr>
        <w:spacing w:after="0" w:line="240" w:lineRule="auto"/>
      </w:pPr>
      <w:r>
        <w:separator/>
      </w:r>
    </w:p>
  </w:endnote>
  <w:endnote w:type="continuationSeparator" w:id="1">
    <w:p w:rsidR="00E479C9" w:rsidRDefault="00E479C9" w:rsidP="00286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F0A" w:rsidRDefault="00402923" w:rsidP="007D7887">
    <w:pPr>
      <w:pStyle w:val="Foot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E479C9" w:rsidP="007D788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682"/>
      <w:gridCol w:w="854"/>
    </w:tblGrid>
    <w:tr w:rsidR="005305A3">
      <w:tc>
        <w:tcPr>
          <w:tcW w:w="4500" w:type="pct"/>
          <w:tcBorders>
            <w:top w:val="single" w:sz="4" w:space="0" w:color="000000" w:themeColor="text1"/>
          </w:tcBorders>
        </w:tcPr>
        <w:p w:rsidR="005305A3" w:rsidRDefault="005305A3">
          <w:pPr>
            <w:pStyle w:val="Footer"/>
            <w:jc w:val="right"/>
          </w:pPr>
          <w:r w:rsidRPr="005305A3">
            <w:rPr>
              <w:sz w:val="16"/>
            </w:rPr>
            <w:t>Rushdi Shams, Lecturer, Dept of CSE, KUET, Bangladesh</w:t>
          </w:r>
        </w:p>
      </w:tc>
      <w:tc>
        <w:tcPr>
          <w:tcW w:w="500" w:type="pct"/>
          <w:tcBorders>
            <w:top w:val="single" w:sz="4" w:space="0" w:color="C0504D" w:themeColor="accent2"/>
          </w:tcBorders>
          <w:shd w:val="clear" w:color="auto" w:fill="943634" w:themeFill="accent2" w:themeFillShade="BF"/>
        </w:tcPr>
        <w:p w:rsidR="005305A3" w:rsidRDefault="00402923" w:rsidP="005305A3">
          <w:pPr>
            <w:pStyle w:val="Header"/>
            <w:jc w:val="right"/>
            <w:rPr>
              <w:color w:val="FFFFFF" w:themeColor="background1"/>
            </w:rPr>
          </w:pPr>
          <w:r w:rsidRPr="005305A3">
            <w:rPr>
              <w:sz w:val="16"/>
            </w:rPr>
            <w:fldChar w:fldCharType="begin"/>
          </w:r>
          <w:r w:rsidR="005305A3" w:rsidRPr="005305A3">
            <w:rPr>
              <w:sz w:val="16"/>
            </w:rPr>
            <w:instrText xml:space="preserve"> PAGE   \* MERGEFORMAT </w:instrText>
          </w:r>
          <w:r w:rsidRPr="005305A3">
            <w:rPr>
              <w:sz w:val="16"/>
            </w:rPr>
            <w:fldChar w:fldCharType="separate"/>
          </w:r>
          <w:r w:rsidR="00991352" w:rsidRPr="00991352">
            <w:rPr>
              <w:noProof/>
              <w:color w:val="FFFFFF" w:themeColor="background1"/>
              <w:sz w:val="16"/>
            </w:rPr>
            <w:t>2</w:t>
          </w:r>
          <w:r w:rsidRPr="005305A3">
            <w:rPr>
              <w:sz w:val="16"/>
            </w:rPr>
            <w:fldChar w:fldCharType="end"/>
          </w:r>
        </w:p>
      </w:tc>
    </w:tr>
  </w:tbl>
  <w:p w:rsidR="00832F0A" w:rsidRPr="009D7728" w:rsidRDefault="00E479C9" w:rsidP="007D7887">
    <w:pPr>
      <w:pStyle w:val="Footer"/>
      <w:ind w:right="360"/>
      <w:rPr>
        <w:rFonts w:ascii="Courier" w:hAnsi="Courier"/>
        <w:caps/>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9C9" w:rsidRDefault="00E479C9" w:rsidP="00286476">
      <w:pPr>
        <w:spacing w:after="0" w:line="240" w:lineRule="auto"/>
      </w:pPr>
      <w:r>
        <w:separator/>
      </w:r>
    </w:p>
  </w:footnote>
  <w:footnote w:type="continuationSeparator" w:id="1">
    <w:p w:rsidR="00E479C9" w:rsidRDefault="00E479C9" w:rsidP="002864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F0A" w:rsidRDefault="00402923" w:rsidP="00B33B60">
    <w:pPr>
      <w:pStyle w:val="Head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E479C9" w:rsidP="00B33B6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5605"/>
      <w:gridCol w:w="2931"/>
    </w:tblGrid>
    <w:tr w:rsidR="00286476" w:rsidTr="00286476">
      <w:tc>
        <w:tcPr>
          <w:tcW w:w="3283" w:type="pct"/>
          <w:tcBorders>
            <w:bottom w:val="single" w:sz="4" w:space="0" w:color="auto"/>
          </w:tcBorders>
          <w:vAlign w:val="bottom"/>
        </w:tcPr>
        <w:p w:rsidR="00286476" w:rsidRPr="00286476" w:rsidRDefault="00286476" w:rsidP="00286476">
          <w:pPr>
            <w:pStyle w:val="Header"/>
            <w:rPr>
              <w:bCs/>
              <w:noProof/>
              <w:color w:val="76923C" w:themeColor="accent3" w:themeShade="BF"/>
            </w:rPr>
          </w:pPr>
          <w:r w:rsidRPr="00286476">
            <w:rPr>
              <w:bCs/>
              <w:color w:val="76923C" w:themeColor="accent3" w:themeShade="BF"/>
              <w:sz w:val="16"/>
            </w:rPr>
            <w:t>Practical 5: Set Operations</w:t>
          </w:r>
        </w:p>
      </w:tc>
      <w:sdt>
        <w:sdtPr>
          <w:rPr>
            <w:color w:val="FFFFFF" w:themeColor="background1"/>
            <w:sz w:val="16"/>
            <w:szCs w:val="16"/>
          </w:rPr>
          <w:alias w:val="Date"/>
          <w:id w:val="77677290"/>
          <w:placeholder>
            <w:docPart w:val="F5846797E4CD4D9CBCABAECCD1B22CD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717" w:type="pct"/>
              <w:tcBorders>
                <w:bottom w:val="single" w:sz="4" w:space="0" w:color="943634" w:themeColor="accent2" w:themeShade="BF"/>
              </w:tcBorders>
              <w:shd w:val="clear" w:color="auto" w:fill="943634" w:themeFill="accent2" w:themeFillShade="BF"/>
              <w:vAlign w:val="bottom"/>
            </w:tcPr>
            <w:p w:rsidR="00286476" w:rsidRPr="00286476" w:rsidRDefault="00286476" w:rsidP="00286476">
              <w:pPr>
                <w:pStyle w:val="Header"/>
                <w:jc w:val="right"/>
                <w:rPr>
                  <w:color w:val="FFFFFF" w:themeColor="background1"/>
                  <w:sz w:val="16"/>
                  <w:szCs w:val="16"/>
                </w:rPr>
              </w:pPr>
              <w:r w:rsidRPr="00286476">
                <w:rPr>
                  <w:color w:val="FFFFFF" w:themeColor="background1"/>
                  <w:sz w:val="16"/>
                  <w:szCs w:val="16"/>
                </w:rPr>
                <w:t>CSE 3110</w:t>
              </w:r>
              <w:r w:rsidR="00CF779D">
                <w:rPr>
                  <w:color w:val="FFFFFF" w:themeColor="background1"/>
                  <w:sz w:val="16"/>
                  <w:szCs w:val="16"/>
                </w:rPr>
                <w:t>:</w:t>
              </w:r>
              <w:r w:rsidRPr="00286476">
                <w:rPr>
                  <w:color w:val="FFFFFF" w:themeColor="background1"/>
                  <w:sz w:val="16"/>
                  <w:szCs w:val="16"/>
                </w:rPr>
                <w:t xml:space="preserve"> Database Systems Laboratory</w:t>
              </w:r>
            </w:p>
          </w:tc>
        </w:sdtContent>
      </w:sdt>
    </w:tr>
  </w:tbl>
  <w:p w:rsidR="00832F0A" w:rsidRPr="009D7728" w:rsidRDefault="00E479C9" w:rsidP="00B33B60">
    <w:pPr>
      <w:pStyle w:val="Header"/>
      <w:ind w:right="360"/>
      <w:rPr>
        <w:rFonts w:ascii="Courier" w:hAnsi="Courier"/>
        <w:caps/>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9175E"/>
    <w:multiLevelType w:val="hybridMultilevel"/>
    <w:tmpl w:val="A32A17F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DEC2C8A"/>
    <w:multiLevelType w:val="multilevel"/>
    <w:tmpl w:val="BC5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286476"/>
    <w:rsid w:val="00093654"/>
    <w:rsid w:val="001E75C7"/>
    <w:rsid w:val="00286476"/>
    <w:rsid w:val="00402923"/>
    <w:rsid w:val="005305A3"/>
    <w:rsid w:val="008A7B8C"/>
    <w:rsid w:val="008E3018"/>
    <w:rsid w:val="009029C2"/>
    <w:rsid w:val="00991352"/>
    <w:rsid w:val="00A91F17"/>
    <w:rsid w:val="00CF779D"/>
    <w:rsid w:val="00D865AF"/>
    <w:rsid w:val="00E47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Web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C2"/>
  </w:style>
  <w:style w:type="paragraph" w:styleId="Heading1">
    <w:name w:val="heading 1"/>
    <w:basedOn w:val="Normal"/>
    <w:next w:val="Normal"/>
    <w:link w:val="Heading1Char"/>
    <w:qFormat/>
    <w:rsid w:val="001E75C7"/>
    <w:pPr>
      <w:keepNext/>
      <w:spacing w:before="240" w:after="60" w:line="240" w:lineRule="auto"/>
      <w:outlineLvl w:val="0"/>
    </w:pPr>
    <w:rPr>
      <w:rFonts w:ascii="Arial" w:eastAsia="Times New Roman" w:hAnsi="Arial"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286476"/>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28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286476"/>
    <w:rPr>
      <w:rFonts w:ascii="Courier New" w:eastAsia="Times New Roman" w:hAnsi="Courier New" w:cs="Courier New"/>
      <w:sz w:val="20"/>
      <w:szCs w:val="20"/>
      <w:lang w:val="en-GB" w:eastAsia="en-GB" w:bidi="bn-BD"/>
    </w:rPr>
  </w:style>
  <w:style w:type="character" w:customStyle="1" w:styleId="docemphasis">
    <w:name w:val="docemphasis"/>
    <w:basedOn w:val="DefaultParagraphFont"/>
    <w:rsid w:val="00286476"/>
  </w:style>
  <w:style w:type="paragraph" w:styleId="Header">
    <w:name w:val="header"/>
    <w:basedOn w:val="Normal"/>
    <w:link w:val="Head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28647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286476"/>
    <w:rPr>
      <w:rFonts w:ascii="Times New Roman" w:eastAsia="Times New Roman" w:hAnsi="Times New Roman" w:cs="Times New Roman"/>
      <w:sz w:val="24"/>
      <w:szCs w:val="24"/>
      <w:lang w:val="en-GB" w:eastAsia="en-GB"/>
    </w:rPr>
  </w:style>
  <w:style w:type="character" w:styleId="PageNumber">
    <w:name w:val="page number"/>
    <w:basedOn w:val="DefaultParagraphFont"/>
    <w:rsid w:val="00286476"/>
  </w:style>
  <w:style w:type="table" w:styleId="TableWeb2">
    <w:name w:val="Table Web 2"/>
    <w:basedOn w:val="TableNormal"/>
    <w:rsid w:val="00286476"/>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286476"/>
    <w:pPr>
      <w:spacing w:after="0" w:line="240" w:lineRule="auto"/>
    </w:pPr>
  </w:style>
  <w:style w:type="table" w:styleId="TableGrid">
    <w:name w:val="Table Grid"/>
    <w:basedOn w:val="TableNormal"/>
    <w:uiPriority w:val="59"/>
    <w:rsid w:val="002864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76"/>
    <w:rPr>
      <w:rFonts w:ascii="Tahoma" w:hAnsi="Tahoma" w:cs="Tahoma"/>
      <w:sz w:val="16"/>
      <w:szCs w:val="16"/>
    </w:rPr>
  </w:style>
  <w:style w:type="character" w:customStyle="1" w:styleId="Heading1Char">
    <w:name w:val="Heading 1 Char"/>
    <w:basedOn w:val="DefaultParagraphFont"/>
    <w:link w:val="Heading1"/>
    <w:rsid w:val="001E75C7"/>
    <w:rPr>
      <w:rFonts w:ascii="Arial" w:eastAsia="Times New Roman" w:hAnsi="Arial" w:cs="Times New Roman"/>
      <w:b/>
      <w:bCs/>
      <w:kern w:val="32"/>
      <w:sz w:val="32"/>
      <w:szCs w:val="32"/>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46797E4CD4D9CBCABAECCD1B22CD1"/>
        <w:category>
          <w:name w:val="General"/>
          <w:gallery w:val="placeholder"/>
        </w:category>
        <w:types>
          <w:type w:val="bbPlcHdr"/>
        </w:types>
        <w:behaviors>
          <w:behavior w:val="content"/>
        </w:behaviors>
        <w:guid w:val="{C60FFA18-F87A-4376-B690-1CF46FFFE988}"/>
      </w:docPartPr>
      <w:docPartBody>
        <w:p w:rsidR="009B56A8" w:rsidRDefault="00767213" w:rsidP="00767213">
          <w:pPr>
            <w:pStyle w:val="F5846797E4CD4D9CBCABAECCD1B22CD1"/>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7213"/>
    <w:rsid w:val="00767213"/>
    <w:rsid w:val="00831D3E"/>
    <w:rsid w:val="009B56A8"/>
    <w:rsid w:val="00A87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BAD35F11D41658FA980EFBB3FAA1B">
    <w:name w:val="779BAD35F11D41658FA980EFBB3FAA1B"/>
    <w:rsid w:val="00767213"/>
  </w:style>
  <w:style w:type="paragraph" w:customStyle="1" w:styleId="78E7453B355740DB80933A49921BBAF9">
    <w:name w:val="78E7453B355740DB80933A49921BBAF9"/>
    <w:rsid w:val="00767213"/>
  </w:style>
  <w:style w:type="paragraph" w:customStyle="1" w:styleId="0739DC192E874F4EB7593DA15C079862">
    <w:name w:val="0739DC192E874F4EB7593DA15C079862"/>
    <w:rsid w:val="00767213"/>
  </w:style>
  <w:style w:type="paragraph" w:customStyle="1" w:styleId="6CB1341BEF4B4538BC871BE9DBFCEE4D">
    <w:name w:val="6CB1341BEF4B4538BC871BE9DBFCEE4D"/>
    <w:rsid w:val="00767213"/>
  </w:style>
  <w:style w:type="paragraph" w:customStyle="1" w:styleId="2833F403E7A24D68A627B053F363933A">
    <w:name w:val="2833F403E7A24D68A627B053F363933A"/>
    <w:rsid w:val="00767213"/>
  </w:style>
  <w:style w:type="paragraph" w:customStyle="1" w:styleId="F5846797E4CD4D9CBCABAECCD1B22CD1">
    <w:name w:val="F5846797E4CD4D9CBCABAECCD1B22CD1"/>
    <w:rsid w:val="00767213"/>
  </w:style>
  <w:style w:type="paragraph" w:customStyle="1" w:styleId="69D26F84DDC24A0AB46564A9E3B97EC6">
    <w:name w:val="69D26F84DDC24A0AB46564A9E3B97EC6"/>
    <w:rsid w:val="007672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998</Words>
  <Characters>5695</Characters>
  <Application>Microsoft Office Word</Application>
  <DocSecurity>0</DocSecurity>
  <Lines>47</Lines>
  <Paragraphs>13</Paragraphs>
  <ScaleCrop>false</ScaleCrop>
  <Company>CSE, KUET</Company>
  <LinksUpToDate>false</LinksUpToDate>
  <CharactersWithSpaces>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Rushdi Shams</cp:lastModifiedBy>
  <cp:revision>9</cp:revision>
  <dcterms:created xsi:type="dcterms:W3CDTF">2009-04-19T03:59:00Z</dcterms:created>
  <dcterms:modified xsi:type="dcterms:W3CDTF">2009-04-20T07:54:00Z</dcterms:modified>
</cp:coreProperties>
</file>