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before="0" w:after="80"/>
        <w:jc w:val="center"/>
      </w:pPr>
      <w:r>
        <w:rPr>
          <w:rFonts w:ascii="Arial" w:cs="Arial" w:eastAsia="Arial" w:hAnsi="Arial"/>
          <w:b/>
          <w:bCs/>
          <w:color w:val="1F3864"/>
          <w:sz w:val="40"/>
          <w:szCs w:val="40"/>
        </w:rPr>
        <w:t xml:space="preserve">INTERNAL SECURITY AUDIT</w:t>
      </w:r>
    </w:p>
    <w:p>
      <w:pPr>
        <w:spacing w:before="0" w:after="160"/>
        <w:jc w:val="center"/>
      </w:pPr>
      <w:r>
        <w:rPr>
          <w:rFonts w:ascii="Arial" w:cs="Arial" w:eastAsia="Arial" w:hAnsi="Arial"/>
          <w:color w:val="2E75B6"/>
          <w:sz w:val="28"/>
          <w:szCs w:val="28"/>
        </w:rPr>
        <w:t xml:space="preserve">Controls &amp; Compliance Checklist</w:t>
      </w:r>
    </w:p>
    <w:p>
      <w:pPr>
        <w:pBdr>
          <w:top w:val="single" w:color="2E75B6" w:sz="8"/>
          <w:bottom w:val="single" w:color="2E75B6" w:sz="8"/>
        </w:pBdr>
        <w:spacing w:before="80" w:after="80"/>
        <w:jc w:val="center"/>
      </w:pPr>
      <w:r>
        <w:rPr>
          <w:rFonts w:ascii="Arial" w:cs="Arial" w:eastAsia="Arial" w:hAnsi="Arial"/>
          <w:b/>
          <w:bCs/>
          <w:color w:val="1F1F1F"/>
          <w:sz w:val="52"/>
          <w:szCs w:val="52"/>
        </w:rPr>
        <w:t xml:space="preserve">Botium Toys</w:t>
      </w:r>
    </w:p>
    <w:p>
      <w:pPr>
        <w:spacing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800"/>
            <w:tcBorders>
              <w:top w:val="single" w:color="D0D7E3" w:sz="4"/>
              <w:left w:val="single" w:color="D0D7E3" w:sz="4"/>
              <w:bottom w:val="single" w:color="D0D7E3" w:sz="4"/>
              <w:right w:val="single" w:color="D0D7E3" w:sz="4"/>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Auditor</w:t>
            </w:r>
          </w:p>
        </w:tc>
        <w:tc>
          <w:tcPr>
            <w:tcW w:type="dxa" w:w="6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8"/>
                <w:szCs w:val="18"/>
              </w:rPr>
              <w:t xml:space="preserve">IT Security Team</w:t>
            </w:r>
          </w:p>
        </w:tc>
      </w:tr>
      <w:tr>
        <w:tc>
          <w:tcPr>
            <w:tcW w:type="dxa" w:w="2800"/>
            <w:tcBorders>
              <w:top w:val="single" w:color="D0D7E3" w:sz="4"/>
              <w:left w:val="single" w:color="D0D7E3" w:sz="4"/>
              <w:bottom w:val="single" w:color="D0D7E3" w:sz="4"/>
              <w:right w:val="single" w:color="D0D7E3" w:sz="4"/>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Audit Type</w:t>
            </w:r>
          </w:p>
        </w:tc>
        <w:tc>
          <w:tcPr>
            <w:tcW w:type="dxa" w:w="6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8"/>
                <w:szCs w:val="18"/>
              </w:rPr>
              <w:t xml:space="preserve">Internal — Full Security Program</w:t>
            </w:r>
          </w:p>
        </w:tc>
      </w:tr>
      <w:tr>
        <w:tc>
          <w:tcPr>
            <w:tcW w:type="dxa" w:w="2800"/>
            <w:tcBorders>
              <w:top w:val="single" w:color="D0D7E3" w:sz="4"/>
              <w:left w:val="single" w:color="D0D7E3" w:sz="4"/>
              <w:bottom w:val="single" w:color="D0D7E3" w:sz="4"/>
              <w:right w:val="single" w:color="D0D7E3" w:sz="4"/>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Scope</w:t>
            </w:r>
          </w:p>
        </w:tc>
        <w:tc>
          <w:tcPr>
            <w:tcW w:type="dxa" w:w="6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8"/>
                <w:szCs w:val="18"/>
              </w:rPr>
              <w:t xml:space="preserve">All assets, controls, and compliance practices</w:t>
            </w:r>
          </w:p>
        </w:tc>
      </w:tr>
      <w:tr>
        <w:tc>
          <w:tcPr>
            <w:tcW w:type="dxa" w:w="2800"/>
            <w:tcBorders>
              <w:top w:val="single" w:color="D0D7E3" w:sz="4"/>
              <w:left w:val="single" w:color="D0D7E3" w:sz="4"/>
              <w:bottom w:val="single" w:color="D0D7E3" w:sz="4"/>
              <w:right w:val="single" w:color="D0D7E3" w:sz="4"/>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Framework</w:t>
            </w:r>
          </w:p>
        </w:tc>
        <w:tc>
          <w:tcPr>
            <w:tcW w:type="dxa" w:w="6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8"/>
                <w:szCs w:val="18"/>
              </w:rPr>
              <w:t xml:space="preserve">NIST Cybersecurity Framework (CSF)</w:t>
            </w:r>
          </w:p>
        </w:tc>
      </w:tr>
      <w:tr>
        <w:tc>
          <w:tcPr>
            <w:tcW w:type="dxa" w:w="2800"/>
            <w:tcBorders>
              <w:top w:val="single" w:color="D0D7E3" w:sz="4"/>
              <w:left w:val="single" w:color="D0D7E3" w:sz="4"/>
              <w:bottom w:val="single" w:color="D0D7E3" w:sz="4"/>
              <w:right w:val="single" w:color="D0D7E3" w:sz="4"/>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Risk Score</w:t>
            </w:r>
          </w:p>
        </w:tc>
        <w:tc>
          <w:tcPr>
            <w:tcW w:type="dxa" w:w="6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8"/>
                <w:szCs w:val="18"/>
              </w:rPr>
              <w:t xml:space="preserve">8 / 10 (High)</w:t>
            </w:r>
          </w:p>
        </w:tc>
      </w:tr>
      <w:tr>
        <w:tc>
          <w:tcPr>
            <w:tcW w:type="dxa" w:w="2800"/>
            <w:tcBorders>
              <w:top w:val="single" w:color="D0D7E3" w:sz="4"/>
              <w:left w:val="single" w:color="D0D7E3" w:sz="4"/>
              <w:bottom w:val="single" w:color="D0D7E3" w:sz="4"/>
              <w:right w:val="single" w:color="D0D7E3" w:sz="4"/>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Date</w:t>
            </w:r>
          </w:p>
        </w:tc>
        <w:tc>
          <w:tcPr>
            <w:tcW w:type="dxa" w:w="6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8"/>
                <w:szCs w:val="18"/>
              </w:rPr>
              <w:t xml:space="preserve">March 12, 2026</w:t>
            </w:r>
          </w:p>
        </w:tc>
      </w:tr>
      <w:tr>
        <w:tc>
          <w:tcPr>
            <w:tcW w:type="dxa" w:w="2800"/>
            <w:tcBorders>
              <w:top w:val="single" w:color="D0D7E3" w:sz="4"/>
              <w:left w:val="single" w:color="D0D7E3" w:sz="4"/>
              <w:bottom w:val="single" w:color="D0D7E3" w:sz="4"/>
              <w:right w:val="single" w:color="D0D7E3" w:sz="4"/>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Classification</w:t>
            </w:r>
          </w:p>
        </w:tc>
        <w:tc>
          <w:tcPr>
            <w:tcW w:type="dxa" w:w="6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8"/>
                <w:szCs w:val="18"/>
              </w:rPr>
              <w:t xml:space="preserve">Confidential</w:t>
            </w:r>
          </w:p>
        </w:tc>
      </w:tr>
    </w:tbl>
    <w:p>
      <w:r>
        <w:br w:type="page"/>
      </w:r>
    </w:p>
    <w:p>
      <w:pPr>
        <w:pStyle w:val="Heading1"/>
        <w:pBdr>
          <w:bottom w:val="single" w:color="2E75B6" w:sz="8" w:space="4"/>
        </w:pBdr>
        <w:spacing w:before="360" w:after="120"/>
      </w:pPr>
      <w:r>
        <w:rPr>
          <w:rFonts w:ascii="Arial" w:cs="Arial" w:eastAsia="Arial" w:hAnsi="Arial"/>
          <w:b/>
          <w:bCs/>
          <w:color w:val="1F3864"/>
          <w:sz w:val="28"/>
          <w:szCs w:val="28"/>
        </w:rPr>
        <w:t xml:space="preserve">1. Audit Scope &amp; Goals</w:t>
      </w:r>
    </w:p>
    <w:p>
      <w:pPr>
        <w:spacing w:before="240" w:after="80"/>
      </w:pPr>
      <w:r>
        <w:rPr>
          <w:rFonts w:ascii="Arial" w:cs="Arial" w:eastAsia="Arial" w:hAnsi="Arial"/>
          <w:b/>
          <w:bCs/>
          <w:color w:val="2E75B6"/>
          <w:sz w:val="22"/>
          <w:szCs w:val="22"/>
        </w:rPr>
        <w:t xml:space="preserve">Scope</w:t>
      </w:r>
    </w:p>
    <w:p>
      <w:pPr>
        <w:spacing w:before="60" w:after="60"/>
      </w:pPr>
      <w:r>
        <w:rPr>
          <w:rFonts w:ascii="Arial" w:cs="Arial" w:eastAsia="Arial" w:hAnsi="Arial"/>
          <w:color w:val="1F1F1F"/>
          <w:sz w:val="20"/>
          <w:szCs w:val="20"/>
        </w:rPr>
        <w:t xml:space="preserve">The scope of this audit covers the entire security program at Botium Toys, including all assets managed by the IT department: on-premises and employee devices, the internal network, and all enterprise systems. The audit reviews existing assets, controls, and compliance practices against industry standards.</w:t>
      </w:r>
    </w:p>
    <w:p>
      <w:pPr>
        <w:spacing w:before="240" w:after="80"/>
      </w:pPr>
      <w:r>
        <w:rPr>
          <w:rFonts w:ascii="Arial" w:cs="Arial" w:eastAsia="Arial" w:hAnsi="Arial"/>
          <w:b/>
          <w:bCs/>
          <w:color w:val="2E75B6"/>
          <w:sz w:val="22"/>
          <w:szCs w:val="22"/>
        </w:rPr>
        <w:t xml:space="preserve">Goals</w:t>
      </w:r>
    </w:p>
    <w:p>
      <w:pPr>
        <w:spacing w:before="60" w:after="60"/>
      </w:pPr>
      <w:r>
        <w:rPr>
          <w:rFonts w:ascii="Arial" w:cs="Arial" w:eastAsia="Arial" w:hAnsi="Arial"/>
          <w:color w:val="1F1F1F"/>
          <w:sz w:val="20"/>
          <w:szCs w:val="20"/>
        </w:rPr>
        <w:t xml:space="preserve">Assess existing assets and complete the controls and compliance checklist to determine which controls and compliance best practices need to be implemented to improve Botium Toys' security posture and reduce risk exposure.</w:t>
      </w:r>
    </w:p>
    <w:p>
      <w:pPr>
        <w:spacing w:before="240" w:after="80"/>
      </w:pPr>
      <w:r>
        <w:rPr>
          <w:rFonts w:ascii="Arial" w:cs="Arial" w:eastAsia="Arial" w:hAnsi="Arial"/>
          <w:b/>
          <w:bCs/>
          <w:color w:val="2E75B6"/>
          <w:sz w:val="22"/>
          <w:szCs w:val="22"/>
        </w:rPr>
        <w:t xml:space="preserve">Current Assets Managed by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4"/>
              <w:left w:val="single" w:color="D0D7E3" w:sz="4"/>
              <w:bottom w:val="single" w:color="D0D7E3" w:sz="4"/>
              <w:right w:val="single" w:color="D0D7E3" w:sz="4"/>
            </w:tcBorders>
            <w:shd w:fill="F2F2F2" w:val="clear"/>
            <w:tcMar>
              <w:top w:type="dxa" w:w="80"/>
              <w:left w:type="dxa" w:w="120"/>
              <w:bottom w:type="dxa" w:w="80"/>
              <w:right w:type="dxa" w:w="120"/>
            </w:tcMar>
          </w:tcPr>
          <w:p>
            <w:r>
              <w:rPr>
                <w:rFonts w:ascii="Arial" w:cs="Arial" w:eastAsia="Arial" w:hAnsi="Arial"/>
                <w:color w:val="1F1F1F"/>
                <w:sz w:val="17"/>
                <w:szCs w:val="17"/>
              </w:rPr>
              <w:t xml:space="preserve">On-premises equipment &amp; employee devices (desktops, laptops, smartphones, workstations, peripherals)</w:t>
            </w:r>
          </w:p>
        </w:tc>
        <w:tc>
          <w:tcPr>
            <w:tcW w:type="dxa" w:w="4680"/>
            <w:tcBorders>
              <w:top w:val="single" w:color="D0D7E3" w:sz="4"/>
              <w:left w:val="single" w:color="D0D7E3" w:sz="4"/>
              <w:bottom w:val="single" w:color="D0D7E3" w:sz="4"/>
              <w:right w:val="single" w:color="D0D7E3" w:sz="4"/>
            </w:tcBorders>
            <w:shd w:fill="F2F2F2" w:val="clear"/>
            <w:tcMar>
              <w:top w:type="dxa" w:w="80"/>
              <w:left w:type="dxa" w:w="120"/>
              <w:bottom w:type="dxa" w:w="80"/>
              <w:right w:type="dxa" w:w="120"/>
            </w:tcMar>
          </w:tcPr>
          <w:p>
            <w:r>
              <w:rPr>
                <w:rFonts w:ascii="Arial" w:cs="Arial" w:eastAsia="Arial" w:hAnsi="Arial"/>
                <w:color w:val="1F1F1F"/>
                <w:sz w:val="17"/>
                <w:szCs w:val="17"/>
              </w:rPr>
              <w:t xml:space="preserve">Storefront &amp; warehouse products available for retail sale on-site and online</w:t>
            </w:r>
          </w:p>
        </w:tc>
      </w:tr>
      <w:tr>
        <w:tc>
          <w:tcPr>
            <w:tcW w:type="dxa" w:w="468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7"/>
                <w:szCs w:val="17"/>
              </w:rPr>
              <w:t xml:space="preserve">Systems: accounting, telecom, database, security, ecommerce, and inventory management</w:t>
            </w:r>
          </w:p>
        </w:tc>
        <w:tc>
          <w:tcPr>
            <w:tcW w:type="dxa" w:w="468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7"/>
                <w:szCs w:val="17"/>
              </w:rPr>
              <w:t xml:space="preserve">Internet access, internal network, data retention &amp; storage</w:t>
            </w:r>
          </w:p>
        </w:tc>
      </w:tr>
      <w:tr>
        <w:tc>
          <w:tcPr>
            <w:tcW w:type="dxa" w:w="9360"/>
            <w:gridSpan w:val="2"/>
            <w:tcBorders>
              <w:top w:val="single" w:color="D0D7E3" w:sz="4"/>
              <w:left w:val="single" w:color="D0D7E3" w:sz="4"/>
              <w:bottom w:val="single" w:color="D0D7E3" w:sz="4"/>
              <w:right w:val="single" w:color="D0D7E3" w:sz="4"/>
            </w:tcBorders>
            <w:shd w:fill="F2F2F2" w:val="clear"/>
            <w:tcMar>
              <w:top w:type="dxa" w:w="80"/>
              <w:left w:type="dxa" w:w="120"/>
              <w:bottom w:type="dxa" w:w="80"/>
              <w:right w:type="dxa" w:w="120"/>
            </w:tcMar>
          </w:tcPr>
          <w:p>
            <w:r>
              <w:rPr>
                <w:rFonts w:ascii="Arial" w:cs="Arial" w:eastAsia="Arial" w:hAnsi="Arial"/>
                <w:color w:val="1F1F1F"/>
                <w:sz w:val="17"/>
                <w:szCs w:val="17"/>
              </w:rPr>
              <w:t xml:space="preserve">Legacy systems requiring end-of-life monitoring and human monitoring/intervention</w:t>
            </w:r>
          </w:p>
        </w:tc>
      </w:tr>
    </w:tbl>
    <w:p>
      <w:r>
        <w:br w:type="page"/>
      </w:r>
    </w:p>
    <w:p>
      <w:pPr>
        <w:pStyle w:val="Heading1"/>
        <w:pBdr>
          <w:bottom w:val="single" w:color="2E75B6" w:sz="8" w:space="4"/>
        </w:pBdr>
        <w:spacing w:before="360" w:after="120"/>
      </w:pPr>
      <w:r>
        <w:rPr>
          <w:rFonts w:ascii="Arial" w:cs="Arial" w:eastAsia="Arial" w:hAnsi="Arial"/>
          <w:b/>
          <w:bCs/>
          <w:color w:val="1F3864"/>
          <w:sz w:val="28"/>
          <w:szCs w:val="28"/>
        </w:rPr>
        <w:t xml:space="preserve">2. Risk Assessment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800"/>
            <w:tcBorders>
              <w:top w:val="single" w:color="D0D7E3" w:sz="4"/>
              <w:left w:val="single" w:color="D0D7E3" w:sz="4"/>
              <w:bottom w:val="single" w:color="D0D7E3" w:sz="4"/>
              <w:right w:val="single" w:color="D0D7E3" w:sz="4"/>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Risk Score</w:t>
            </w:r>
          </w:p>
        </w:tc>
        <w:tc>
          <w:tcPr>
            <w:tcW w:type="dxa" w:w="6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8"/>
                <w:szCs w:val="18"/>
              </w:rPr>
              <w:t xml:space="preserve">8 / 10 — High</w:t>
            </w:r>
          </w:p>
        </w:tc>
      </w:tr>
      <w:tr>
        <w:tc>
          <w:tcPr>
            <w:tcW w:type="dxa" w:w="2800"/>
            <w:tcBorders>
              <w:top w:val="single" w:color="D0D7E3" w:sz="4"/>
              <w:left w:val="single" w:color="D0D7E3" w:sz="4"/>
              <w:bottom w:val="single" w:color="D0D7E3" w:sz="4"/>
              <w:right w:val="single" w:color="D0D7E3" w:sz="4"/>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Impact Level</w:t>
            </w:r>
          </w:p>
        </w:tc>
        <w:tc>
          <w:tcPr>
            <w:tcW w:type="dxa" w:w="6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8"/>
                <w:szCs w:val="18"/>
              </w:rPr>
              <w:t xml:space="preserve">Medium (IT dept. unsure which assets are most at risk)</w:t>
            </w:r>
          </w:p>
        </w:tc>
      </w:tr>
      <w:tr>
        <w:tc>
          <w:tcPr>
            <w:tcW w:type="dxa" w:w="2800"/>
            <w:tcBorders>
              <w:top w:val="single" w:color="D0D7E3" w:sz="4"/>
              <w:left w:val="single" w:color="D0D7E3" w:sz="4"/>
              <w:bottom w:val="single" w:color="D0D7E3" w:sz="4"/>
              <w:right w:val="single" w:color="D0D7E3" w:sz="4"/>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Risk to Assets / Fines</w:t>
            </w:r>
          </w:p>
        </w:tc>
        <w:tc>
          <w:tcPr>
            <w:tcW w:type="dxa" w:w="6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8"/>
                <w:szCs w:val="18"/>
              </w:rPr>
              <w:t xml:space="preserve">High — insufficient controls and non-compliance with regulations</w:t>
            </w:r>
          </w:p>
        </w:tc>
      </w:tr>
      <w:tr>
        <w:tc>
          <w:tcPr>
            <w:tcW w:type="dxa" w:w="2800"/>
            <w:tcBorders>
              <w:top w:val="single" w:color="D0D7E3" w:sz="4"/>
              <w:left w:val="single" w:color="D0D7E3" w:sz="4"/>
              <w:bottom w:val="single" w:color="D0D7E3" w:sz="4"/>
              <w:right w:val="single" w:color="D0D7E3" w:sz="4"/>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Primary Driver</w:t>
            </w:r>
          </w:p>
        </w:tc>
        <w:tc>
          <w:tcPr>
            <w:tcW w:type="dxa" w:w="6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8"/>
                <w:szCs w:val="18"/>
              </w:rPr>
              <w:t xml:space="preserve">Lack of access controls, encryption, backups, and disaster recovery</w:t>
            </w:r>
          </w:p>
        </w:tc>
      </w:tr>
    </w:tbl>
    <w:p>
      <w:pPr>
        <w:spacing w:before="80" w:after="0"/>
      </w:pPr>
    </w:p>
    <w:p>
      <w:pPr>
        <w:spacing w:before="60" w:after="60"/>
      </w:pPr>
      <w:r>
        <w:rPr>
          <w:rFonts w:ascii="Arial" w:cs="Arial" w:eastAsia="Arial" w:hAnsi="Arial"/>
          <w:color w:val="1F1F1F"/>
          <w:sz w:val="20"/>
          <w:szCs w:val="20"/>
        </w:rPr>
        <w:t xml:space="preserve">The high risk score is driven by inadequate asset management, the absence of several critical technical and administrative controls, and non-compliance with PCI DSS, GDPR, and SOC standards. The company's rapidly growing online presence — now serving international customers — amplifies exposure to regulatory fines and data breach liability.</w:t>
      </w:r>
    </w:p>
    <w:p>
      <w:r>
        <w:br w:type="page"/>
      </w:r>
    </w:p>
    <w:p>
      <w:pPr>
        <w:pStyle w:val="Heading1"/>
        <w:pBdr>
          <w:bottom w:val="single" w:color="2E75B6" w:sz="8" w:space="4"/>
        </w:pBdr>
        <w:spacing w:before="360" w:after="120"/>
      </w:pPr>
      <w:r>
        <w:rPr>
          <w:rFonts w:ascii="Arial" w:cs="Arial" w:eastAsia="Arial" w:hAnsi="Arial"/>
          <w:b/>
          <w:bCs/>
          <w:color w:val="1F3864"/>
          <w:sz w:val="28"/>
          <w:szCs w:val="28"/>
        </w:rPr>
        <w:t xml:space="preserve">3. Control Categories &amp; Types</w:t>
      </w:r>
    </w:p>
    <w:p>
      <w:pPr>
        <w:spacing w:before="60" w:after="60"/>
      </w:pPr>
      <w:r>
        <w:rPr>
          <w:rFonts w:ascii="Arial" w:cs="Arial" w:eastAsia="Arial" w:hAnsi="Arial"/>
          <w:color w:val="1F1F1F"/>
          <w:sz w:val="20"/>
          <w:szCs w:val="20"/>
        </w:rPr>
        <w:t xml:space="preserve">Controls within cybersecurity are grouped into three main categories and four control types. They work together to provide defense in depth — protecting assets before, during, and after a potential incident.</w:t>
      </w:r>
    </w:p>
    <w:p>
      <w:pPr>
        <w:spacing w:before="80" w:after="0"/>
      </w:pPr>
    </w:p>
    <w:p>
      <w:pPr>
        <w:spacing w:before="240" w:after="80"/>
      </w:pPr>
      <w:r>
        <w:rPr>
          <w:rFonts w:ascii="Arial" w:cs="Arial" w:eastAsia="Arial" w:hAnsi="Arial"/>
          <w:b/>
          <w:bCs/>
          <w:color w:val="2E75B6"/>
          <w:sz w:val="22"/>
          <w:szCs w:val="22"/>
        </w:rPr>
        <w:t xml:space="preserve">3A. The Three Control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E3" w:sz="4"/>
              <w:left w:val="single" w:color="D0D7E3" w:sz="4"/>
              <w:bottom w:val="single" w:color="D0D7E3" w:sz="4"/>
              <w:right w:val="single" w:color="D0D7E3" w:sz="4"/>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Administrative / Managerial</w:t>
            </w:r>
          </w:p>
        </w:tc>
        <w:tc>
          <w:tcPr>
            <w:tcW w:type="dxa" w:w="3120"/>
            <w:tcBorders>
              <w:top w:val="single" w:color="D0D7E3" w:sz="4"/>
              <w:left w:val="single" w:color="D0D7E3" w:sz="4"/>
              <w:bottom w:val="single" w:color="D0D7E3" w:sz="4"/>
              <w:right w:val="single" w:color="D0D7E3" w:sz="4"/>
            </w:tcBorders>
            <w:shd w:fill="2E75B6"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Technical</w:t>
            </w:r>
          </w:p>
        </w:tc>
        <w:tc>
          <w:tcPr>
            <w:tcW w:type="dxa" w:w="3120"/>
            <w:tcBorders>
              <w:top w:val="single" w:color="D0D7E3" w:sz="4"/>
              <w:left w:val="single" w:color="D0D7E3" w:sz="4"/>
              <w:bottom w:val="single" w:color="D0D7E3" w:sz="4"/>
              <w:right w:val="single" w:color="D0D7E3" w:sz="4"/>
            </w:tcBorders>
            <w:shd w:fill="2D6A4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Physical / Operational</w:t>
            </w:r>
          </w:p>
        </w:tc>
      </w:tr>
      <w:tr>
        <w:tc>
          <w:tcPr>
            <w:tcW w:type="dxa" w:w="3120"/>
            <w:tcBorders>
              <w:top w:val="single" w:color="D0D7E3" w:sz="4"/>
              <w:left w:val="single" w:color="D0D7E3" w:sz="4"/>
              <w:bottom w:val="single" w:color="D0D7E3" w:sz="4"/>
              <w:right w:val="single" w:color="D0D7E3" w:sz="4"/>
            </w:tcBorders>
            <w:tcMar>
              <w:top w:type="dxa" w:w="100"/>
              <w:left w:type="dxa" w:w="140"/>
              <w:bottom w:type="dxa" w:w="100"/>
              <w:right w:type="dxa" w:w="140"/>
            </w:tcMar>
          </w:tcPr>
          <w:p>
            <w:r>
              <w:rPr>
                <w:rFonts w:ascii="Arial" w:cs="Arial" w:eastAsia="Arial" w:hAnsi="Arial"/>
                <w:color w:val="1F1F1F"/>
                <w:sz w:val="17"/>
                <w:szCs w:val="17"/>
              </w:rPr>
              <w:t xml:space="preserve">Address the human component of cybersecurity. Policies and procedures define how data is managed and employee responsibilities for protecting the organization.</w:t>
            </w:r>
          </w:p>
        </w:tc>
        <w:tc>
          <w:tcPr>
            <w:tcW w:type="dxa" w:w="3120"/>
            <w:tcBorders>
              <w:top w:val="single" w:color="D0D7E3" w:sz="4"/>
              <w:left w:val="single" w:color="D0D7E3" w:sz="4"/>
              <w:bottom w:val="single" w:color="D0D7E3" w:sz="4"/>
              <w:right w:val="single" w:color="D0D7E3" w:sz="4"/>
            </w:tcBorders>
            <w:tcMar>
              <w:top w:type="dxa" w:w="100"/>
              <w:left w:type="dxa" w:w="140"/>
              <w:bottom w:type="dxa" w:w="100"/>
              <w:right w:type="dxa" w:w="140"/>
            </w:tcMar>
          </w:tcPr>
          <w:p>
            <w:r>
              <w:rPr>
                <w:rFonts w:ascii="Arial" w:cs="Arial" w:eastAsia="Arial" w:hAnsi="Arial"/>
                <w:color w:val="1F1F1F"/>
                <w:sz w:val="17"/>
                <w:szCs w:val="17"/>
              </w:rPr>
              <w:t xml:space="preserve">Solutions such as firewalls, IDS/IPS, antivirus, encryption, and backup systems used to meet organizational security goals.</w:t>
            </w:r>
          </w:p>
        </w:tc>
        <w:tc>
          <w:tcPr>
            <w:tcW w:type="dxa" w:w="3120"/>
            <w:tcBorders>
              <w:top w:val="single" w:color="D0D7E3" w:sz="4"/>
              <w:left w:val="single" w:color="D0D7E3" w:sz="4"/>
              <w:bottom w:val="single" w:color="D0D7E3" w:sz="4"/>
              <w:right w:val="single" w:color="D0D7E3" w:sz="4"/>
            </w:tcBorders>
            <w:tcMar>
              <w:top w:type="dxa" w:w="100"/>
              <w:left w:type="dxa" w:w="140"/>
              <w:bottom w:type="dxa" w:w="100"/>
              <w:right w:type="dxa" w:w="140"/>
            </w:tcMar>
          </w:tcPr>
          <w:p>
            <w:r>
              <w:rPr>
                <w:rFonts w:ascii="Arial" w:cs="Arial" w:eastAsia="Arial" w:hAnsi="Arial"/>
                <w:color w:val="1F1F1F"/>
                <w:sz w:val="17"/>
                <w:szCs w:val="17"/>
              </w:rPr>
              <w:t xml:space="preserve">Door locks, badge readers, cameras, and other measures that limit physical access to assets by unauthorized personnel.</w:t>
            </w:r>
          </w:p>
        </w:tc>
      </w:tr>
      <w:tr>
        <w:tc>
          <w:tcPr>
            <w:tcW w:type="dxa" w:w="3120"/>
            <w:tcBorders>
              <w:top w:val="single" w:color="D0D7E3" w:sz="4"/>
              <w:left w:val="single" w:color="D0D7E3" w:sz="4"/>
              <w:bottom w:val="single" w:color="D0D7E3" w:sz="4"/>
              <w:right w:val="single" w:color="D0D7E3" w:sz="4"/>
            </w:tcBorders>
            <w:shd w:fill="F2F2F2" w:val="clear"/>
            <w:tcMar>
              <w:top w:type="dxa" w:w="80"/>
              <w:left w:type="dxa" w:w="140"/>
              <w:bottom w:type="dxa" w:w="80"/>
              <w:right w:type="dxa" w:w="140"/>
            </w:tcMar>
          </w:tcPr>
          <w:p>
            <w:r>
              <w:rPr>
                <w:rFonts w:ascii="Arial" w:cs="Arial" w:eastAsia="Arial" w:hAnsi="Arial"/>
                <w:b/>
                <w:bCs/>
                <w:color w:val="1F3864"/>
                <w:sz w:val="16"/>
                <w:szCs w:val="16"/>
              </w:rPr>
              <w:t xml:space="preserve">Examples: </w:t>
            </w:r>
            <w:r>
              <w:rPr>
                <w:rFonts w:ascii="Arial" w:cs="Arial" w:eastAsia="Arial" w:hAnsi="Arial"/>
                <w:color w:val="1F1F1F"/>
                <w:sz w:val="16"/>
                <w:szCs w:val="16"/>
              </w:rPr>
              <w:t xml:space="preserve">Least Privilege, Password Policies, Disaster Recovery Plans, Separation of Duties, Access Control Policies</w:t>
            </w:r>
          </w:p>
        </w:tc>
        <w:tc>
          <w:tcPr>
            <w:tcW w:type="dxa" w:w="3120"/>
            <w:tcBorders>
              <w:top w:val="single" w:color="D0D7E3" w:sz="4"/>
              <w:left w:val="single" w:color="D0D7E3" w:sz="4"/>
              <w:bottom w:val="single" w:color="D0D7E3" w:sz="4"/>
              <w:right w:val="single" w:color="D0D7E3" w:sz="4"/>
            </w:tcBorders>
            <w:shd w:fill="F2F2F2" w:val="clear"/>
            <w:tcMar>
              <w:top w:type="dxa" w:w="80"/>
              <w:left w:type="dxa" w:w="140"/>
              <w:bottom w:type="dxa" w:w="80"/>
              <w:right w:type="dxa" w:w="140"/>
            </w:tcMar>
          </w:tcPr>
          <w:p>
            <w:r>
              <w:rPr>
                <w:rFonts w:ascii="Arial" w:cs="Arial" w:eastAsia="Arial" w:hAnsi="Arial"/>
                <w:b/>
                <w:bCs/>
                <w:color w:val="2E75B6"/>
                <w:sz w:val="16"/>
                <w:szCs w:val="16"/>
              </w:rPr>
              <w:t xml:space="preserve">Examples: </w:t>
            </w:r>
            <w:r>
              <w:rPr>
                <w:rFonts w:ascii="Arial" w:cs="Arial" w:eastAsia="Arial" w:hAnsi="Arial"/>
                <w:color w:val="1F1F1F"/>
                <w:sz w:val="16"/>
                <w:szCs w:val="16"/>
              </w:rPr>
              <w:t xml:space="preserve">Firewall, IDS/IPS, Encryption, Backups, Password Manager, Antivirus</w:t>
            </w:r>
          </w:p>
        </w:tc>
        <w:tc>
          <w:tcPr>
            <w:tcW w:type="dxa" w:w="3120"/>
            <w:tcBorders>
              <w:top w:val="single" w:color="D0D7E3" w:sz="4"/>
              <w:left w:val="single" w:color="D0D7E3" w:sz="4"/>
              <w:bottom w:val="single" w:color="D0D7E3" w:sz="4"/>
              <w:right w:val="single" w:color="D0D7E3" w:sz="4"/>
            </w:tcBorders>
            <w:shd w:fill="F2F2F2" w:val="clear"/>
            <w:tcMar>
              <w:top w:type="dxa" w:w="80"/>
              <w:left w:type="dxa" w:w="140"/>
              <w:bottom w:type="dxa" w:w="80"/>
              <w:right w:type="dxa" w:w="140"/>
            </w:tcMar>
          </w:tcPr>
          <w:p>
            <w:r>
              <w:rPr>
                <w:rFonts w:ascii="Arial" w:cs="Arial" w:eastAsia="Arial" w:hAnsi="Arial"/>
                <w:b/>
                <w:bCs/>
                <w:color w:val="2D6A4F"/>
                <w:sz w:val="16"/>
                <w:szCs w:val="16"/>
              </w:rPr>
              <w:t xml:space="preserve">Examples: </w:t>
            </w:r>
            <w:r>
              <w:rPr>
                <w:rFonts w:ascii="Arial" w:cs="Arial" w:eastAsia="Arial" w:hAnsi="Arial"/>
                <w:color w:val="1F1F1F"/>
                <w:sz w:val="16"/>
                <w:szCs w:val="16"/>
              </w:rPr>
              <w:t xml:space="preserve">Locks, CCTV, Badge Readers, Adequate Lighting, Fire Alarms, Sprinklers</w:t>
            </w:r>
          </w:p>
        </w:tc>
      </w:tr>
    </w:tbl>
    <w:p>
      <w:pPr>
        <w:spacing w:before="160" w:after="0"/>
      </w:pPr>
    </w:p>
    <w:p>
      <w:pPr>
        <w:spacing w:before="240" w:after="80"/>
      </w:pPr>
      <w:r>
        <w:rPr>
          <w:rFonts w:ascii="Arial" w:cs="Arial" w:eastAsia="Arial" w:hAnsi="Arial"/>
          <w:b/>
          <w:bCs/>
          <w:color w:val="2E75B6"/>
          <w:sz w:val="22"/>
          <w:szCs w:val="22"/>
        </w:rPr>
        <w:t xml:space="preserve">3B. The Four Control Types</w:t>
      </w:r>
    </w:p>
    <w:p>
      <w:pPr>
        <w:spacing w:before="60" w:after="60"/>
      </w:pPr>
      <w:r>
        <w:rPr>
          <w:rFonts w:ascii="Arial" w:cs="Arial" w:eastAsia="Arial" w:hAnsi="Arial"/>
          <w:color w:val="1F1F1F"/>
          <w:sz w:val="20"/>
          <w:szCs w:val="20"/>
        </w:rPr>
        <w:t xml:space="preserve">All controls — regardless of category — fall into one of four types. Together they address the full incident lifecycle.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60"/>
        <w:gridCol w:w="3400"/>
      </w:tblGrid>
      <w:tr>
        <w:trPr>
          <w:tblHeader/>
        </w:trPr>
        <w:tc>
          <w:tcPr>
            <w:tcW w:type="dxa" w:w="1700"/>
            <w:tcBorders>
              <w:top w:val="single" w:color="D0D7E3" w:sz="4"/>
              <w:left w:val="single" w:color="D0D7E3" w:sz="4"/>
              <w:bottom w:val="single" w:color="D0D7E3" w:sz="4"/>
              <w:right w:val="single" w:color="D0D7E3" w:sz="4"/>
            </w:tcBorders>
            <w:shd w:fill="1F3864" w:val="clear"/>
            <w:tcMar>
              <w:top w:type="dxa" w:w="100"/>
              <w:left w:type="dxa" w:w="120"/>
              <w:bottom w:type="dxa" w:w="100"/>
              <w:right w:type="dxa" w:w="120"/>
            </w:tcMar>
          </w:tcPr>
          <w:p>
            <w:r>
              <w:rPr>
                <w:rFonts w:ascii="Arial" w:cs="Arial" w:eastAsia="Arial" w:hAnsi="Arial"/>
                <w:b/>
                <w:bCs/>
                <w:color w:val="FFFFFF"/>
                <w:sz w:val="17"/>
                <w:szCs w:val="17"/>
              </w:rPr>
              <w:t xml:space="preserve">Type</w:t>
            </w:r>
          </w:p>
        </w:tc>
        <w:tc>
          <w:tcPr>
            <w:tcW w:type="dxa" w:w="1300"/>
            <w:tcBorders>
              <w:top w:val="single" w:color="D0D7E3" w:sz="4"/>
              <w:left w:val="single" w:color="D0D7E3" w:sz="4"/>
              <w:bottom w:val="single" w:color="D0D7E3" w:sz="4"/>
              <w:right w:val="single" w:color="D0D7E3" w:sz="4"/>
            </w:tcBorders>
            <w:shd w:fill="1F3864" w:val="clear"/>
            <w:tcMar>
              <w:top w:type="dxa" w:w="100"/>
              <w:left w:type="dxa" w:w="120"/>
              <w:bottom w:type="dxa" w:w="100"/>
              <w:right w:type="dxa" w:w="120"/>
            </w:tcMar>
          </w:tcPr>
          <w:p>
            <w:r>
              <w:rPr>
                <w:rFonts w:ascii="Arial" w:cs="Arial" w:eastAsia="Arial" w:hAnsi="Arial"/>
                <w:b/>
                <w:bCs/>
                <w:color w:val="FFFFFF"/>
                <w:sz w:val="17"/>
                <w:szCs w:val="17"/>
              </w:rPr>
              <w:t xml:space="preserve">Timing</w:t>
            </w:r>
          </w:p>
        </w:tc>
        <w:tc>
          <w:tcPr>
            <w:tcW w:type="dxa" w:w="2960"/>
            <w:tcBorders>
              <w:top w:val="single" w:color="D0D7E3" w:sz="4"/>
              <w:left w:val="single" w:color="D0D7E3" w:sz="4"/>
              <w:bottom w:val="single" w:color="D0D7E3" w:sz="4"/>
              <w:right w:val="single" w:color="D0D7E3" w:sz="4"/>
            </w:tcBorders>
            <w:shd w:fill="1F3864" w:val="clear"/>
            <w:tcMar>
              <w:top w:type="dxa" w:w="100"/>
              <w:left w:type="dxa" w:w="120"/>
              <w:bottom w:type="dxa" w:w="100"/>
              <w:right w:type="dxa" w:w="120"/>
            </w:tcMar>
          </w:tcPr>
          <w:p>
            <w:r>
              <w:rPr>
                <w:rFonts w:ascii="Arial" w:cs="Arial" w:eastAsia="Arial" w:hAnsi="Arial"/>
                <w:b/>
                <w:bCs/>
                <w:color w:val="FFFFFF"/>
                <w:sz w:val="17"/>
                <w:szCs w:val="17"/>
              </w:rPr>
              <w:t xml:space="preserve">Purpose</w:t>
            </w:r>
          </w:p>
        </w:tc>
        <w:tc>
          <w:tcPr>
            <w:tcW w:type="dxa" w:w="3400"/>
            <w:tcBorders>
              <w:top w:val="single" w:color="D0D7E3" w:sz="4"/>
              <w:left w:val="single" w:color="D0D7E3" w:sz="4"/>
              <w:bottom w:val="single" w:color="D0D7E3" w:sz="4"/>
              <w:right w:val="single" w:color="D0D7E3" w:sz="4"/>
            </w:tcBorders>
            <w:shd w:fill="1F3864" w:val="clear"/>
            <w:tcMar>
              <w:top w:type="dxa" w:w="100"/>
              <w:left w:type="dxa" w:w="120"/>
              <w:bottom w:type="dxa" w:w="100"/>
              <w:right w:type="dxa" w:w="120"/>
            </w:tcMar>
          </w:tcPr>
          <w:p>
            <w:r>
              <w:rPr>
                <w:rFonts w:ascii="Arial" w:cs="Arial" w:eastAsia="Arial" w:hAnsi="Arial"/>
                <w:b/>
                <w:bCs/>
                <w:color w:val="FFFFFF"/>
                <w:sz w:val="17"/>
                <w:szCs w:val="17"/>
              </w:rPr>
              <w:t xml:space="preserve">Botium Toys Example</w:t>
            </w:r>
          </w:p>
        </w:tc>
      </w:tr>
      <w:tr>
        <w:tc>
          <w:tcPr>
            <w:tcW w:type="dxa" w:w="1700"/>
            <w:tcBorders>
              <w:top w:val="single" w:color="D0D7E3" w:sz="4"/>
              <w:left w:val="single" w:color="D0D7E3" w:sz="4"/>
              <w:bottom w:val="single" w:color="D0D7E3" w:sz="4"/>
              <w:right w:val="single" w:color="D0D7E3" w:sz="4"/>
            </w:tcBorders>
            <w:shd w:fill="E8F0FE" w:val="clear"/>
            <w:tcMar>
              <w:top w:type="dxa" w:w="80"/>
              <w:left w:type="dxa" w:w="120"/>
              <w:bottom w:type="dxa" w:w="80"/>
              <w:right w:type="dxa" w:w="120"/>
            </w:tcMar>
          </w:tcPr>
          <w:p>
            <w:r>
              <w:rPr>
                <w:rFonts w:ascii="Arial" w:cs="Arial" w:eastAsia="Arial" w:hAnsi="Arial"/>
                <w:b/>
                <w:bCs/>
                <w:color w:val="1F3864"/>
                <w:sz w:val="17"/>
                <w:szCs w:val="17"/>
              </w:rPr>
              <w:t xml:space="preserve">Preventative</w:t>
            </w:r>
          </w:p>
        </w:tc>
        <w:tc>
          <w:tcPr>
            <w:tcW w:type="dxa" w:w="13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6"/>
                <w:szCs w:val="16"/>
              </w:rPr>
              <w:t xml:space="preserve">Before incident</w:t>
            </w:r>
          </w:p>
        </w:tc>
        <w:tc>
          <w:tcPr>
            <w:tcW w:type="dxa" w:w="29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6"/>
                <w:szCs w:val="16"/>
              </w:rPr>
              <w:t xml:space="preserve">Stop an incident from occurring in the first place. Blocks threats proactively.</w:t>
            </w:r>
          </w:p>
        </w:tc>
        <w:tc>
          <w:tcPr>
            <w:tcW w:type="dxa" w:w="34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i/>
                <w:iCs/>
                <w:color w:val="595959"/>
                <w:sz w:val="16"/>
                <w:szCs w:val="16"/>
              </w:rPr>
              <w:t xml:space="preserve">Firewall blocks malicious traffic at the perimeter before it reaches internal systems.</w:t>
            </w:r>
          </w:p>
        </w:tc>
      </w:tr>
      <w:tr>
        <w:tc>
          <w:tcPr>
            <w:tcW w:type="dxa" w:w="1700"/>
            <w:tcBorders>
              <w:top w:val="single" w:color="D0D7E3" w:sz="4"/>
              <w:left w:val="single" w:color="D0D7E3" w:sz="4"/>
              <w:bottom w:val="single" w:color="D0D7E3" w:sz="4"/>
              <w:right w:val="single" w:color="D0D7E3" w:sz="4"/>
            </w:tcBorders>
            <w:shd w:fill="E2EFDA" w:val="clear"/>
            <w:tcMar>
              <w:top w:type="dxa" w:w="80"/>
              <w:left w:type="dxa" w:w="120"/>
              <w:bottom w:type="dxa" w:w="80"/>
              <w:right w:type="dxa" w:w="120"/>
            </w:tcMar>
          </w:tcPr>
          <w:p>
            <w:r>
              <w:rPr>
                <w:rFonts w:ascii="Arial" w:cs="Arial" w:eastAsia="Arial" w:hAnsi="Arial"/>
                <w:b/>
                <w:bCs/>
                <w:color w:val="375623"/>
                <w:sz w:val="17"/>
                <w:szCs w:val="17"/>
              </w:rPr>
              <w:t xml:space="preserve">Corrective</w:t>
            </w:r>
          </w:p>
        </w:tc>
        <w:tc>
          <w:tcPr>
            <w:tcW w:type="dxa" w:w="13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6"/>
                <w:szCs w:val="16"/>
              </w:rPr>
              <w:t xml:space="preserve">After incident</w:t>
            </w:r>
          </w:p>
        </w:tc>
        <w:tc>
          <w:tcPr>
            <w:tcW w:type="dxa" w:w="29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6"/>
                <w:szCs w:val="16"/>
              </w:rPr>
              <w:t xml:space="preserve">Restore an asset or system to normal operation after an incident occurs.</w:t>
            </w:r>
          </w:p>
        </w:tc>
        <w:tc>
          <w:tcPr>
            <w:tcW w:type="dxa" w:w="34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i/>
                <w:iCs/>
                <w:color w:val="595959"/>
                <w:sz w:val="16"/>
                <w:szCs w:val="16"/>
              </w:rPr>
              <w:t xml:space="preserve">Data backups (currently MISSING) would allow Botium Toys to restore lost data after a breach or failure.</w:t>
            </w:r>
          </w:p>
        </w:tc>
      </w:tr>
      <w:tr>
        <w:tc>
          <w:tcPr>
            <w:tcW w:type="dxa" w:w="1700"/>
            <w:tcBorders>
              <w:top w:val="single" w:color="D0D7E3" w:sz="4"/>
              <w:left w:val="single" w:color="D0D7E3" w:sz="4"/>
              <w:bottom w:val="single" w:color="D0D7E3" w:sz="4"/>
              <w:right w:val="single" w:color="D0D7E3" w:sz="4"/>
            </w:tcBorders>
            <w:shd w:fill="FFF8E1" w:val="clear"/>
            <w:tcMar>
              <w:top w:type="dxa" w:w="80"/>
              <w:left w:type="dxa" w:w="120"/>
              <w:bottom w:type="dxa" w:w="80"/>
              <w:right w:type="dxa" w:w="120"/>
            </w:tcMar>
          </w:tcPr>
          <w:p>
            <w:r>
              <w:rPr>
                <w:rFonts w:ascii="Arial" w:cs="Arial" w:eastAsia="Arial" w:hAnsi="Arial"/>
                <w:b/>
                <w:bCs/>
                <w:color w:val="7B4F00"/>
                <w:sz w:val="17"/>
                <w:szCs w:val="17"/>
              </w:rPr>
              <w:t xml:space="preserve">Detective</w:t>
            </w:r>
          </w:p>
        </w:tc>
        <w:tc>
          <w:tcPr>
            <w:tcW w:type="dxa" w:w="13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6"/>
                <w:szCs w:val="16"/>
              </w:rPr>
              <w:t xml:space="preserve">During incident</w:t>
            </w:r>
          </w:p>
        </w:tc>
        <w:tc>
          <w:tcPr>
            <w:tcW w:type="dxa" w:w="29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6"/>
                <w:szCs w:val="16"/>
              </w:rPr>
              <w:t xml:space="preserve">Identify whether an incident is occurring or has occurred. Provides alerting and visibility.</w:t>
            </w:r>
          </w:p>
        </w:tc>
        <w:tc>
          <w:tcPr>
            <w:tcW w:type="dxa" w:w="34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i/>
                <w:iCs/>
                <w:color w:val="595959"/>
                <w:sz w:val="16"/>
                <w:szCs w:val="16"/>
              </w:rPr>
              <w:t xml:space="preserve">IDS (currently MISSING) would detect anomalous network traffic. CCTV detects physical intrusions after the fact.</w:t>
            </w:r>
          </w:p>
        </w:tc>
      </w:tr>
      <w:tr>
        <w:tc>
          <w:tcPr>
            <w:tcW w:type="dxa" w:w="1700"/>
            <w:tcBorders>
              <w:top w:val="single" w:color="D0D7E3" w:sz="4"/>
              <w:left w:val="single" w:color="D0D7E3" w:sz="4"/>
              <w:bottom w:val="single" w:color="D0D7E3" w:sz="4"/>
              <w:right w:val="single" w:color="D0D7E3" w:sz="4"/>
            </w:tcBorders>
            <w:shd w:fill="FCE4D6" w:val="clear"/>
            <w:tcMar>
              <w:top w:type="dxa" w:w="80"/>
              <w:left w:type="dxa" w:w="120"/>
              <w:bottom w:type="dxa" w:w="80"/>
              <w:right w:type="dxa" w:w="120"/>
            </w:tcMar>
          </w:tcPr>
          <w:p>
            <w:r>
              <w:rPr>
                <w:rFonts w:ascii="Arial" w:cs="Arial" w:eastAsia="Arial" w:hAnsi="Arial"/>
                <w:b/>
                <w:bCs/>
                <w:color w:val="C00000"/>
                <w:sz w:val="17"/>
                <w:szCs w:val="17"/>
              </w:rPr>
              <w:t xml:space="preserve">Deterrent</w:t>
            </w:r>
          </w:p>
        </w:tc>
        <w:tc>
          <w:tcPr>
            <w:tcW w:type="dxa" w:w="13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6"/>
                <w:szCs w:val="16"/>
              </w:rPr>
              <w:t xml:space="preserve">Before incident</w:t>
            </w:r>
          </w:p>
        </w:tc>
        <w:tc>
          <w:tcPr>
            <w:tcW w:type="dxa" w:w="29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6"/>
                <w:szCs w:val="16"/>
              </w:rPr>
              <w:t xml:space="preserve">Discourage attacks by making them appear unlikely to succeed. Reduces attack probability.</w:t>
            </w:r>
          </w:p>
        </w:tc>
        <w:tc>
          <w:tcPr>
            <w:tcW w:type="dxa" w:w="34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i/>
                <w:iCs/>
                <w:color w:val="595959"/>
                <w:sz w:val="16"/>
                <w:szCs w:val="16"/>
              </w:rPr>
              <w:t xml:space="preserve">CCTV cameras and physical locks deter unauthorized physical entry. Signage advertising alarm systems further discourages threats.</w:t>
            </w:r>
          </w:p>
        </w:tc>
      </w:tr>
    </w:tbl>
    <w:p>
      <w:r>
        <w:br w:type="page"/>
      </w:r>
    </w:p>
    <w:p>
      <w:pPr>
        <w:spacing w:before="240" w:after="80"/>
      </w:pPr>
      <w:r>
        <w:rPr>
          <w:rFonts w:ascii="Arial" w:cs="Arial" w:eastAsia="Arial" w:hAnsi="Arial"/>
          <w:b/>
          <w:bCs/>
          <w:color w:val="2E75B6"/>
          <w:sz w:val="22"/>
          <w:szCs w:val="22"/>
        </w:rPr>
        <w:t xml:space="preserve">3C. Administrative / Managerial Controls — Full Reference with Botium Demos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560"/>
        <w:gridCol w:w="3200"/>
      </w:tblGrid>
      <w:tr>
        <w:trPr>
          <w:tblHeader/>
        </w:trPr>
        <w:tc>
          <w:tcPr>
            <w:tcW w:type="dxa" w:w="2200"/>
            <w:tcBorders>
              <w:top w:val="single" w:color="D0D7E3" w:sz="4"/>
              <w:left w:val="single" w:color="D0D7E3" w:sz="4"/>
              <w:bottom w:val="single" w:color="D0D7E3" w:sz="4"/>
              <w:right w:val="single" w:color="D0D7E3" w:sz="4"/>
            </w:tcBorders>
            <w:shd w:fill="1F3864" w:val="clear"/>
            <w:tcMar>
              <w:top w:type="dxa" w:w="100"/>
              <w:left w:type="dxa" w:w="120"/>
              <w:bottom w:type="dxa" w:w="100"/>
              <w:right w:type="dxa" w:w="120"/>
            </w:tcMar>
          </w:tcPr>
          <w:p>
            <w:r>
              <w:rPr>
                <w:rFonts w:ascii="Arial" w:cs="Arial" w:eastAsia="Arial" w:hAnsi="Arial"/>
                <w:b/>
                <w:bCs/>
                <w:color w:val="FFFFFF"/>
                <w:sz w:val="17"/>
                <w:szCs w:val="17"/>
              </w:rPr>
              <w:t xml:space="preserve">Control Name</w:t>
            </w:r>
          </w:p>
        </w:tc>
        <w:tc>
          <w:tcPr>
            <w:tcW w:type="dxa" w:w="1400"/>
            <w:tcBorders>
              <w:top w:val="single" w:color="D0D7E3" w:sz="4"/>
              <w:left w:val="single" w:color="D0D7E3" w:sz="4"/>
              <w:bottom w:val="single" w:color="D0D7E3" w:sz="4"/>
              <w:right w:val="single" w:color="D0D7E3" w:sz="4"/>
            </w:tcBorders>
            <w:shd w:fill="1F3864" w:val="clear"/>
            <w:tcMar>
              <w:top w:type="dxa" w:w="100"/>
              <w:left w:type="dxa" w:w="120"/>
              <w:bottom w:type="dxa" w:w="100"/>
              <w:right w:type="dxa" w:w="120"/>
            </w:tcMar>
          </w:tcPr>
          <w:p>
            <w:r>
              <w:rPr>
                <w:rFonts w:ascii="Arial" w:cs="Arial" w:eastAsia="Arial" w:hAnsi="Arial"/>
                <w:b/>
                <w:bCs/>
                <w:color w:val="FFFFFF"/>
                <w:sz w:val="17"/>
                <w:szCs w:val="17"/>
              </w:rPr>
              <w:t xml:space="preserve">Type</w:t>
            </w:r>
          </w:p>
        </w:tc>
        <w:tc>
          <w:tcPr>
            <w:tcW w:type="dxa" w:w="2560"/>
            <w:tcBorders>
              <w:top w:val="single" w:color="D0D7E3" w:sz="4"/>
              <w:left w:val="single" w:color="D0D7E3" w:sz="4"/>
              <w:bottom w:val="single" w:color="D0D7E3" w:sz="4"/>
              <w:right w:val="single" w:color="D0D7E3" w:sz="4"/>
            </w:tcBorders>
            <w:shd w:fill="1F3864" w:val="clear"/>
            <w:tcMar>
              <w:top w:type="dxa" w:w="100"/>
              <w:left w:type="dxa" w:w="120"/>
              <w:bottom w:type="dxa" w:w="100"/>
              <w:right w:type="dxa" w:w="120"/>
            </w:tcMar>
          </w:tcPr>
          <w:p>
            <w:r>
              <w:rPr>
                <w:rFonts w:ascii="Arial" w:cs="Arial" w:eastAsia="Arial" w:hAnsi="Arial"/>
                <w:b/>
                <w:bCs/>
                <w:color w:val="FFFFFF"/>
                <w:sz w:val="17"/>
                <w:szCs w:val="17"/>
              </w:rPr>
              <w:t xml:space="preserve">Purpose</w:t>
            </w:r>
          </w:p>
        </w:tc>
        <w:tc>
          <w:tcPr>
            <w:tcW w:type="dxa" w:w="3200"/>
            <w:tcBorders>
              <w:top w:val="single" w:color="D0D7E3" w:sz="4"/>
              <w:left w:val="single" w:color="D0D7E3" w:sz="4"/>
              <w:bottom w:val="single" w:color="D0D7E3" w:sz="4"/>
              <w:right w:val="single" w:color="D0D7E3" w:sz="4"/>
            </w:tcBorders>
            <w:shd w:fill="1F3864" w:val="clear"/>
            <w:tcMar>
              <w:top w:type="dxa" w:w="100"/>
              <w:left w:type="dxa" w:w="120"/>
              <w:bottom w:type="dxa" w:w="100"/>
              <w:right w:type="dxa" w:w="120"/>
            </w:tcMar>
          </w:tcPr>
          <w:p>
            <w:r>
              <w:rPr>
                <w:rFonts w:ascii="Arial" w:cs="Arial" w:eastAsia="Arial" w:hAnsi="Arial"/>
                <w:b/>
                <w:bCs/>
                <w:color w:val="FFFFFF"/>
                <w:sz w:val="17"/>
                <w:szCs w:val="17"/>
              </w:rPr>
              <w:t xml:space="preserve">Botium Toys — Demo / Status</w:t>
            </w:r>
          </w:p>
        </w:tc>
      </w:tr>
      <w:tr>
        <w:tc>
          <w:tcPr>
            <w:tcW w:type="dxa" w:w="22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1F1F"/>
                <w:sz w:val="17"/>
                <w:szCs w:val="17"/>
              </w:rPr>
              <w:t xml:space="preserve">Least Privilege</w:t>
            </w:r>
          </w:p>
        </w:tc>
        <w:tc>
          <w:tcPr>
            <w:tcW w:type="dxa" w:w="1400"/>
            <w:tcBorders>
              <w:top w:val="single" w:color="D0D7E3" w:sz="4"/>
              <w:left w:val="single" w:color="D0D7E3" w:sz="4"/>
              <w:bottom w:val="single" w:color="D0D7E3" w:sz="4"/>
              <w:right w:val="single" w:color="D0D7E3" w:sz="4"/>
            </w:tcBorders>
            <w:shd w:fill="E8F0FE" w:val="clear"/>
            <w:tcMar>
              <w:top w:type="dxa" w:w="80"/>
              <w:left w:type="dxa" w:w="120"/>
              <w:bottom w:type="dxa" w:w="80"/>
              <w:right w:type="dxa" w:w="120"/>
            </w:tcMar>
          </w:tcPr>
          <w:p>
            <w:r>
              <w:rPr>
                <w:rFonts w:ascii="Arial" w:cs="Arial" w:eastAsia="Arial" w:hAnsi="Arial"/>
                <w:color w:val="1F3864"/>
                <w:sz w:val="16"/>
                <w:szCs w:val="16"/>
              </w:rPr>
              <w:t xml:space="preserve">Preventative</w:t>
            </w:r>
          </w:p>
        </w:tc>
        <w:tc>
          <w:tcPr>
            <w:tcW w:type="dxa" w:w="2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6"/>
                <w:szCs w:val="16"/>
              </w:rPr>
              <w:t xml:space="preserve">Reduce risk and overall impact of malicious insider or compromised accounts</w:t>
            </w:r>
          </w:p>
        </w:tc>
        <w:tc>
          <w:tcPr>
            <w:tcW w:type="dxa" w:w="3200"/>
            <w:tcBorders>
              <w:top w:val="single" w:color="D0D7E3" w:sz="4"/>
              <w:left w:val="single" w:color="D0D7E3" w:sz="4"/>
              <w:bottom w:val="single" w:color="D0D7E3" w:sz="4"/>
              <w:right w:val="single" w:color="D0D7E3" w:sz="4"/>
            </w:tcBorders>
            <w:shd w:fill="FCE4D6" w:val="clear"/>
            <w:tcMar>
              <w:top w:type="dxa" w:w="80"/>
              <w:left w:type="dxa" w:w="120"/>
              <w:bottom w:type="dxa" w:w="80"/>
              <w:right w:type="dxa" w:w="120"/>
            </w:tcMar>
          </w:tcPr>
          <w:p>
            <w:r>
              <w:rPr>
                <w:rFonts w:ascii="Arial" w:cs="Arial" w:eastAsia="Arial" w:hAnsi="Arial"/>
                <w:color w:val="C00000"/>
                <w:sz w:val="16"/>
                <w:szCs w:val="16"/>
              </w:rPr>
              <w:t xml:space="preserve">NOT IN PLACE — All employees can access cardholder data and PII/SPII. Role-based restrictions are absent.</w:t>
            </w:r>
          </w:p>
        </w:tc>
      </w:tr>
      <w:tr>
        <w:tc>
          <w:tcPr>
            <w:tcW w:type="dxa" w:w="22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1F1F"/>
                <w:sz w:val="17"/>
                <w:szCs w:val="17"/>
              </w:rPr>
              <w:t xml:space="preserve">Disaster Recovery Plans</w:t>
            </w:r>
          </w:p>
        </w:tc>
        <w:tc>
          <w:tcPr>
            <w:tcW w:type="dxa" w:w="1400"/>
            <w:tcBorders>
              <w:top w:val="single" w:color="D0D7E3" w:sz="4"/>
              <w:left w:val="single" w:color="D0D7E3" w:sz="4"/>
              <w:bottom w:val="single" w:color="D0D7E3" w:sz="4"/>
              <w:right w:val="single" w:color="D0D7E3" w:sz="4"/>
            </w:tcBorders>
            <w:shd w:fill="E8F0FE" w:val="clear"/>
            <w:tcMar>
              <w:top w:type="dxa" w:w="80"/>
              <w:left w:type="dxa" w:w="120"/>
              <w:bottom w:type="dxa" w:w="80"/>
              <w:right w:type="dxa" w:w="120"/>
            </w:tcMar>
          </w:tcPr>
          <w:p>
            <w:r>
              <w:rPr>
                <w:rFonts w:ascii="Arial" w:cs="Arial" w:eastAsia="Arial" w:hAnsi="Arial"/>
                <w:color w:val="1F3864"/>
                <w:sz w:val="16"/>
                <w:szCs w:val="16"/>
              </w:rPr>
              <w:t xml:space="preserve">Corrective</w:t>
            </w:r>
          </w:p>
        </w:tc>
        <w:tc>
          <w:tcPr>
            <w:tcW w:type="dxa" w:w="2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6"/>
                <w:szCs w:val="16"/>
              </w:rPr>
              <w:t xml:space="preserve">Provide business continuity after a disruptive incident</w:t>
            </w:r>
          </w:p>
        </w:tc>
        <w:tc>
          <w:tcPr>
            <w:tcW w:type="dxa" w:w="3200"/>
            <w:tcBorders>
              <w:top w:val="single" w:color="D0D7E3" w:sz="4"/>
              <w:left w:val="single" w:color="D0D7E3" w:sz="4"/>
              <w:bottom w:val="single" w:color="D0D7E3" w:sz="4"/>
              <w:right w:val="single" w:color="D0D7E3" w:sz="4"/>
            </w:tcBorders>
            <w:shd w:fill="FCE4D6" w:val="clear"/>
            <w:tcMar>
              <w:top w:type="dxa" w:w="80"/>
              <w:left w:type="dxa" w:w="120"/>
              <w:bottom w:type="dxa" w:w="80"/>
              <w:right w:type="dxa" w:w="120"/>
            </w:tcMar>
          </w:tcPr>
          <w:p>
            <w:r>
              <w:rPr>
                <w:rFonts w:ascii="Arial" w:cs="Arial" w:eastAsia="Arial" w:hAnsi="Arial"/>
                <w:color w:val="C00000"/>
                <w:sz w:val="16"/>
                <w:szCs w:val="16"/>
              </w:rPr>
              <w:t xml:space="preserve">NOT IN PLACE — No DR plans exist. An outage or attack would halt operations with no recovery path.</w:t>
            </w:r>
          </w:p>
        </w:tc>
      </w:tr>
      <w:tr>
        <w:tc>
          <w:tcPr>
            <w:tcW w:type="dxa" w:w="22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1F1F"/>
                <w:sz w:val="17"/>
                <w:szCs w:val="17"/>
              </w:rPr>
              <w:t xml:space="preserve">Password Policies</w:t>
            </w:r>
          </w:p>
        </w:tc>
        <w:tc>
          <w:tcPr>
            <w:tcW w:type="dxa" w:w="1400"/>
            <w:tcBorders>
              <w:top w:val="single" w:color="D0D7E3" w:sz="4"/>
              <w:left w:val="single" w:color="D0D7E3" w:sz="4"/>
              <w:bottom w:val="single" w:color="D0D7E3" w:sz="4"/>
              <w:right w:val="single" w:color="D0D7E3" w:sz="4"/>
            </w:tcBorders>
            <w:shd w:fill="E8F0FE" w:val="clear"/>
            <w:tcMar>
              <w:top w:type="dxa" w:w="80"/>
              <w:left w:type="dxa" w:w="120"/>
              <w:bottom w:type="dxa" w:w="80"/>
              <w:right w:type="dxa" w:w="120"/>
            </w:tcMar>
          </w:tcPr>
          <w:p>
            <w:r>
              <w:rPr>
                <w:rFonts w:ascii="Arial" w:cs="Arial" w:eastAsia="Arial" w:hAnsi="Arial"/>
                <w:color w:val="1F3864"/>
                <w:sz w:val="16"/>
                <w:szCs w:val="16"/>
              </w:rPr>
              <w:t xml:space="preserve">Preventative</w:t>
            </w:r>
          </w:p>
        </w:tc>
        <w:tc>
          <w:tcPr>
            <w:tcW w:type="dxa" w:w="2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6"/>
                <w:szCs w:val="16"/>
              </w:rPr>
              <w:t xml:space="preserve">Reduce account compromise through brute force or dictionary attacks</w:t>
            </w:r>
          </w:p>
        </w:tc>
        <w:tc>
          <w:tcPr>
            <w:tcW w:type="dxa" w:w="3200"/>
            <w:tcBorders>
              <w:top w:val="single" w:color="D0D7E3" w:sz="4"/>
              <w:left w:val="single" w:color="D0D7E3" w:sz="4"/>
              <w:bottom w:val="single" w:color="D0D7E3" w:sz="4"/>
              <w:right w:val="single" w:color="D0D7E3" w:sz="4"/>
            </w:tcBorders>
            <w:shd w:fill="FFF8E1" w:val="clear"/>
            <w:tcMar>
              <w:top w:type="dxa" w:w="80"/>
              <w:left w:type="dxa" w:w="120"/>
              <w:bottom w:type="dxa" w:w="80"/>
              <w:right w:type="dxa" w:w="120"/>
            </w:tcMar>
          </w:tcPr>
          <w:p>
            <w:r>
              <w:rPr>
                <w:rFonts w:ascii="Arial" w:cs="Arial" w:eastAsia="Arial" w:hAnsi="Arial"/>
                <w:color w:val="7B4F00"/>
                <w:sz w:val="16"/>
                <w:szCs w:val="16"/>
              </w:rPr>
              <w:t xml:space="preserve">PARTIAL — Policy exists but does not meet current minimum complexity requirements (missing special characters, length rules).</w:t>
            </w:r>
          </w:p>
        </w:tc>
      </w:tr>
      <w:tr>
        <w:tc>
          <w:tcPr>
            <w:tcW w:type="dxa" w:w="22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1F1F"/>
                <w:sz w:val="17"/>
                <w:szCs w:val="17"/>
              </w:rPr>
              <w:t xml:space="preserve">Access Control Policies</w:t>
            </w:r>
          </w:p>
        </w:tc>
        <w:tc>
          <w:tcPr>
            <w:tcW w:type="dxa" w:w="1400"/>
            <w:tcBorders>
              <w:top w:val="single" w:color="D0D7E3" w:sz="4"/>
              <w:left w:val="single" w:color="D0D7E3" w:sz="4"/>
              <w:bottom w:val="single" w:color="D0D7E3" w:sz="4"/>
              <w:right w:val="single" w:color="D0D7E3" w:sz="4"/>
            </w:tcBorders>
            <w:shd w:fill="E8F0FE" w:val="clear"/>
            <w:tcMar>
              <w:top w:type="dxa" w:w="80"/>
              <w:left w:type="dxa" w:w="120"/>
              <w:bottom w:type="dxa" w:w="80"/>
              <w:right w:type="dxa" w:w="120"/>
            </w:tcMar>
          </w:tcPr>
          <w:p>
            <w:r>
              <w:rPr>
                <w:rFonts w:ascii="Arial" w:cs="Arial" w:eastAsia="Arial" w:hAnsi="Arial"/>
                <w:color w:val="1F3864"/>
                <w:sz w:val="16"/>
                <w:szCs w:val="16"/>
              </w:rPr>
              <w:t xml:space="preserve">Preventative</w:t>
            </w:r>
          </w:p>
        </w:tc>
        <w:tc>
          <w:tcPr>
            <w:tcW w:type="dxa" w:w="2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6"/>
                <w:szCs w:val="16"/>
              </w:rPr>
              <w:t xml:space="preserve">Define which groups can access or modify data to bolster confidentiality and integrity</w:t>
            </w:r>
          </w:p>
        </w:tc>
        <w:tc>
          <w:tcPr>
            <w:tcW w:type="dxa" w:w="3200"/>
            <w:tcBorders>
              <w:top w:val="single" w:color="D0D7E3" w:sz="4"/>
              <w:left w:val="single" w:color="D0D7E3" w:sz="4"/>
              <w:bottom w:val="single" w:color="D0D7E3" w:sz="4"/>
              <w:right w:val="single" w:color="D0D7E3" w:sz="4"/>
            </w:tcBorders>
            <w:shd w:fill="FCE4D6" w:val="clear"/>
            <w:tcMar>
              <w:top w:type="dxa" w:w="80"/>
              <w:left w:type="dxa" w:w="120"/>
              <w:bottom w:type="dxa" w:w="80"/>
              <w:right w:type="dxa" w:w="120"/>
            </w:tcMar>
          </w:tcPr>
          <w:p>
            <w:r>
              <w:rPr>
                <w:rFonts w:ascii="Arial" w:cs="Arial" w:eastAsia="Arial" w:hAnsi="Arial"/>
                <w:color w:val="C00000"/>
                <w:sz w:val="16"/>
                <w:szCs w:val="16"/>
              </w:rPr>
              <w:t xml:space="preserve">NOT IN PLACE — No formal policies define data access by role or group.</w:t>
            </w:r>
          </w:p>
        </w:tc>
      </w:tr>
      <w:tr>
        <w:tc>
          <w:tcPr>
            <w:tcW w:type="dxa" w:w="22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1F1F"/>
                <w:sz w:val="17"/>
                <w:szCs w:val="17"/>
              </w:rPr>
              <w:t xml:space="preserve">Account Management Policies</w:t>
            </w:r>
          </w:p>
        </w:tc>
        <w:tc>
          <w:tcPr>
            <w:tcW w:type="dxa" w:w="1400"/>
            <w:tcBorders>
              <w:top w:val="single" w:color="D0D7E3" w:sz="4"/>
              <w:left w:val="single" w:color="D0D7E3" w:sz="4"/>
              <w:bottom w:val="single" w:color="D0D7E3" w:sz="4"/>
              <w:right w:val="single" w:color="D0D7E3" w:sz="4"/>
            </w:tcBorders>
            <w:shd w:fill="E8F0FE" w:val="clear"/>
            <w:tcMar>
              <w:top w:type="dxa" w:w="80"/>
              <w:left w:type="dxa" w:w="120"/>
              <w:bottom w:type="dxa" w:w="80"/>
              <w:right w:type="dxa" w:w="120"/>
            </w:tcMar>
          </w:tcPr>
          <w:p>
            <w:r>
              <w:rPr>
                <w:rFonts w:ascii="Arial" w:cs="Arial" w:eastAsia="Arial" w:hAnsi="Arial"/>
                <w:color w:val="1F3864"/>
                <w:sz w:val="16"/>
                <w:szCs w:val="16"/>
              </w:rPr>
              <w:t xml:space="preserve">Preventative</w:t>
            </w:r>
          </w:p>
        </w:tc>
        <w:tc>
          <w:tcPr>
            <w:tcW w:type="dxa" w:w="2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6"/>
                <w:szCs w:val="16"/>
              </w:rPr>
              <w:t xml:space="preserve">Manage account lifecycle; reduce attack surface from former employees or defaults</w:t>
            </w:r>
          </w:p>
        </w:tc>
        <w:tc>
          <w:tcPr>
            <w:tcW w:type="dxa" w:w="3200"/>
            <w:tcBorders>
              <w:top w:val="single" w:color="D0D7E3" w:sz="4"/>
              <w:left w:val="single" w:color="D0D7E3" w:sz="4"/>
              <w:bottom w:val="single" w:color="D0D7E3" w:sz="4"/>
              <w:right w:val="single" w:color="D0D7E3" w:sz="4"/>
            </w:tcBorders>
            <w:shd w:fill="FCE4D6" w:val="clear"/>
            <w:tcMar>
              <w:top w:type="dxa" w:w="80"/>
              <w:left w:type="dxa" w:w="120"/>
              <w:bottom w:type="dxa" w:w="80"/>
              <w:right w:type="dxa" w:w="120"/>
            </w:tcMar>
          </w:tcPr>
          <w:p>
            <w:r>
              <w:rPr>
                <w:rFonts w:ascii="Arial" w:cs="Arial" w:eastAsia="Arial" w:hAnsi="Arial"/>
                <w:color w:val="C00000"/>
                <w:sz w:val="16"/>
                <w:szCs w:val="16"/>
              </w:rPr>
              <w:t xml:space="preserve">NOT IN PLACE — No documented offboarding, account review, or default credential policies.</w:t>
            </w:r>
          </w:p>
        </w:tc>
      </w:tr>
      <w:tr>
        <w:tc>
          <w:tcPr>
            <w:tcW w:type="dxa" w:w="22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1F1F"/>
                <w:sz w:val="17"/>
                <w:szCs w:val="17"/>
              </w:rPr>
              <w:t xml:space="preserve">Separation of Duties</w:t>
            </w:r>
          </w:p>
        </w:tc>
        <w:tc>
          <w:tcPr>
            <w:tcW w:type="dxa" w:w="1400"/>
            <w:tcBorders>
              <w:top w:val="single" w:color="D0D7E3" w:sz="4"/>
              <w:left w:val="single" w:color="D0D7E3" w:sz="4"/>
              <w:bottom w:val="single" w:color="D0D7E3" w:sz="4"/>
              <w:right w:val="single" w:color="D0D7E3" w:sz="4"/>
            </w:tcBorders>
            <w:shd w:fill="E8F0FE" w:val="clear"/>
            <w:tcMar>
              <w:top w:type="dxa" w:w="80"/>
              <w:left w:type="dxa" w:w="120"/>
              <w:bottom w:type="dxa" w:w="80"/>
              <w:right w:type="dxa" w:w="120"/>
            </w:tcMar>
          </w:tcPr>
          <w:p>
            <w:r>
              <w:rPr>
                <w:rFonts w:ascii="Arial" w:cs="Arial" w:eastAsia="Arial" w:hAnsi="Arial"/>
                <w:color w:val="1F3864"/>
                <w:sz w:val="16"/>
                <w:szCs w:val="16"/>
              </w:rPr>
              <w:t xml:space="preserve">Preventative</w:t>
            </w:r>
          </w:p>
        </w:tc>
        <w:tc>
          <w:tcPr>
            <w:tcW w:type="dxa" w:w="2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6"/>
                <w:szCs w:val="16"/>
              </w:rPr>
              <w:t xml:space="preserve">Reduce risk of insider threats or compromised accounts acting without oversight</w:t>
            </w:r>
          </w:p>
        </w:tc>
        <w:tc>
          <w:tcPr>
            <w:tcW w:type="dxa" w:w="3200"/>
            <w:tcBorders>
              <w:top w:val="single" w:color="D0D7E3" w:sz="4"/>
              <w:left w:val="single" w:color="D0D7E3" w:sz="4"/>
              <w:bottom w:val="single" w:color="D0D7E3" w:sz="4"/>
              <w:right w:val="single" w:color="D0D7E3" w:sz="4"/>
            </w:tcBorders>
            <w:shd w:fill="FCE4D6" w:val="clear"/>
            <w:tcMar>
              <w:top w:type="dxa" w:w="80"/>
              <w:left w:type="dxa" w:w="120"/>
              <w:bottom w:type="dxa" w:w="80"/>
              <w:right w:type="dxa" w:w="120"/>
            </w:tcMar>
          </w:tcPr>
          <w:p>
            <w:r>
              <w:rPr>
                <w:rFonts w:ascii="Arial" w:cs="Arial" w:eastAsia="Arial" w:hAnsi="Arial"/>
                <w:color w:val="C00000"/>
                <w:sz w:val="16"/>
                <w:szCs w:val="16"/>
              </w:rPr>
              <w:t xml:space="preserve">NOT IN PLACE — Single individuals can access and act on sensitive data without cross-checks or approval.</w:t>
            </w:r>
          </w:p>
        </w:tc>
      </w:tr>
    </w:tbl>
    <w:p>
      <w:pPr>
        <w:spacing w:before="160" w:after="0"/>
      </w:pPr>
    </w:p>
    <w:p>
      <w:pPr>
        <w:spacing w:before="240" w:after="80"/>
      </w:pPr>
      <w:r>
        <w:rPr>
          <w:rFonts w:ascii="Arial" w:cs="Arial" w:eastAsia="Arial" w:hAnsi="Arial"/>
          <w:b/>
          <w:bCs/>
          <w:color w:val="2E75B6"/>
          <w:sz w:val="22"/>
          <w:szCs w:val="22"/>
        </w:rPr>
        <w:t xml:space="preserve">3D. Technical Controls — Full Reference with Botium Demos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560"/>
        <w:gridCol w:w="3200"/>
      </w:tblGrid>
      <w:tr>
        <w:trPr>
          <w:tblHeader/>
        </w:trPr>
        <w:tc>
          <w:tcPr>
            <w:tcW w:type="dxa" w:w="2200"/>
            <w:tcBorders>
              <w:top w:val="single" w:color="D0D7E3" w:sz="4"/>
              <w:left w:val="single" w:color="D0D7E3" w:sz="4"/>
              <w:bottom w:val="single" w:color="D0D7E3" w:sz="4"/>
              <w:right w:val="single" w:color="D0D7E3" w:sz="4"/>
            </w:tcBorders>
            <w:shd w:fill="2E75B6" w:val="clear"/>
            <w:tcMar>
              <w:top w:type="dxa" w:w="100"/>
              <w:left w:type="dxa" w:w="120"/>
              <w:bottom w:type="dxa" w:w="100"/>
              <w:right w:type="dxa" w:w="120"/>
            </w:tcMar>
          </w:tcPr>
          <w:p>
            <w:r>
              <w:rPr>
                <w:rFonts w:ascii="Arial" w:cs="Arial" w:eastAsia="Arial" w:hAnsi="Arial"/>
                <w:b/>
                <w:bCs/>
                <w:color w:val="FFFFFF"/>
                <w:sz w:val="17"/>
                <w:szCs w:val="17"/>
              </w:rPr>
              <w:t xml:space="preserve">Control Name</w:t>
            </w:r>
          </w:p>
        </w:tc>
        <w:tc>
          <w:tcPr>
            <w:tcW w:type="dxa" w:w="1400"/>
            <w:tcBorders>
              <w:top w:val="single" w:color="D0D7E3" w:sz="4"/>
              <w:left w:val="single" w:color="D0D7E3" w:sz="4"/>
              <w:bottom w:val="single" w:color="D0D7E3" w:sz="4"/>
              <w:right w:val="single" w:color="D0D7E3" w:sz="4"/>
            </w:tcBorders>
            <w:shd w:fill="2E75B6" w:val="clear"/>
            <w:tcMar>
              <w:top w:type="dxa" w:w="100"/>
              <w:left w:type="dxa" w:w="120"/>
              <w:bottom w:type="dxa" w:w="100"/>
              <w:right w:type="dxa" w:w="120"/>
            </w:tcMar>
          </w:tcPr>
          <w:p>
            <w:r>
              <w:rPr>
                <w:rFonts w:ascii="Arial" w:cs="Arial" w:eastAsia="Arial" w:hAnsi="Arial"/>
                <w:b/>
                <w:bCs/>
                <w:color w:val="FFFFFF"/>
                <w:sz w:val="17"/>
                <w:szCs w:val="17"/>
              </w:rPr>
              <w:t xml:space="preserve">Type</w:t>
            </w:r>
          </w:p>
        </w:tc>
        <w:tc>
          <w:tcPr>
            <w:tcW w:type="dxa" w:w="2560"/>
            <w:tcBorders>
              <w:top w:val="single" w:color="D0D7E3" w:sz="4"/>
              <w:left w:val="single" w:color="D0D7E3" w:sz="4"/>
              <w:bottom w:val="single" w:color="D0D7E3" w:sz="4"/>
              <w:right w:val="single" w:color="D0D7E3" w:sz="4"/>
            </w:tcBorders>
            <w:shd w:fill="2E75B6" w:val="clear"/>
            <w:tcMar>
              <w:top w:type="dxa" w:w="100"/>
              <w:left w:type="dxa" w:w="120"/>
              <w:bottom w:type="dxa" w:w="100"/>
              <w:right w:type="dxa" w:w="120"/>
            </w:tcMar>
          </w:tcPr>
          <w:p>
            <w:r>
              <w:rPr>
                <w:rFonts w:ascii="Arial" w:cs="Arial" w:eastAsia="Arial" w:hAnsi="Arial"/>
                <w:b/>
                <w:bCs/>
                <w:color w:val="FFFFFF"/>
                <w:sz w:val="17"/>
                <w:szCs w:val="17"/>
              </w:rPr>
              <w:t xml:space="preserve">Purpose</w:t>
            </w:r>
          </w:p>
        </w:tc>
        <w:tc>
          <w:tcPr>
            <w:tcW w:type="dxa" w:w="3200"/>
            <w:tcBorders>
              <w:top w:val="single" w:color="D0D7E3" w:sz="4"/>
              <w:left w:val="single" w:color="D0D7E3" w:sz="4"/>
              <w:bottom w:val="single" w:color="D0D7E3" w:sz="4"/>
              <w:right w:val="single" w:color="D0D7E3" w:sz="4"/>
            </w:tcBorders>
            <w:shd w:fill="2E75B6" w:val="clear"/>
            <w:tcMar>
              <w:top w:type="dxa" w:w="100"/>
              <w:left w:type="dxa" w:w="120"/>
              <w:bottom w:type="dxa" w:w="100"/>
              <w:right w:type="dxa" w:w="120"/>
            </w:tcMar>
          </w:tcPr>
          <w:p>
            <w:r>
              <w:rPr>
                <w:rFonts w:ascii="Arial" w:cs="Arial" w:eastAsia="Arial" w:hAnsi="Arial"/>
                <w:b/>
                <w:bCs/>
                <w:color w:val="FFFFFF"/>
                <w:sz w:val="17"/>
                <w:szCs w:val="17"/>
              </w:rPr>
              <w:t xml:space="preserve">Botium Toys — Demo / Status</w:t>
            </w:r>
          </w:p>
        </w:tc>
      </w:tr>
      <w:tr>
        <w:tc>
          <w:tcPr>
            <w:tcW w:type="dxa" w:w="22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1F1F"/>
                <w:sz w:val="17"/>
                <w:szCs w:val="17"/>
              </w:rPr>
              <w:t xml:space="preserve">Firewall</w:t>
            </w:r>
          </w:p>
        </w:tc>
        <w:tc>
          <w:tcPr>
            <w:tcW w:type="dxa" w:w="1400"/>
            <w:tcBorders>
              <w:top w:val="single" w:color="D0D7E3" w:sz="4"/>
              <w:left w:val="single" w:color="D0D7E3" w:sz="4"/>
              <w:bottom w:val="single" w:color="D0D7E3" w:sz="4"/>
              <w:right w:val="single" w:color="D0D7E3" w:sz="4"/>
            </w:tcBorders>
            <w:shd w:fill="E3EEF9" w:val="clear"/>
            <w:tcMar>
              <w:top w:type="dxa" w:w="80"/>
              <w:left w:type="dxa" w:w="120"/>
              <w:bottom w:type="dxa" w:w="80"/>
              <w:right w:type="dxa" w:w="120"/>
            </w:tcMar>
          </w:tcPr>
          <w:p>
            <w:r>
              <w:rPr>
                <w:rFonts w:ascii="Arial" w:cs="Arial" w:eastAsia="Arial" w:hAnsi="Arial"/>
                <w:color w:val="2E75B6"/>
                <w:sz w:val="16"/>
                <w:szCs w:val="16"/>
              </w:rPr>
              <w:t xml:space="preserve">Preventative</w:t>
            </w:r>
          </w:p>
        </w:tc>
        <w:tc>
          <w:tcPr>
            <w:tcW w:type="dxa" w:w="2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6"/>
                <w:szCs w:val="16"/>
              </w:rPr>
              <w:t xml:space="preserve">Filter unwanted or malicious traffic from entering the network</w:t>
            </w:r>
          </w:p>
        </w:tc>
        <w:tc>
          <w:tcPr>
            <w:tcW w:type="dxa" w:w="3200"/>
            <w:tcBorders>
              <w:top w:val="single" w:color="D0D7E3" w:sz="4"/>
              <w:left w:val="single" w:color="D0D7E3" w:sz="4"/>
              <w:bottom w:val="single" w:color="D0D7E3" w:sz="4"/>
              <w:right w:val="single" w:color="D0D7E3" w:sz="4"/>
            </w:tcBorders>
            <w:shd w:fill="E2EFDA" w:val="clear"/>
            <w:tcMar>
              <w:top w:type="dxa" w:w="80"/>
              <w:left w:type="dxa" w:w="120"/>
              <w:bottom w:type="dxa" w:w="80"/>
              <w:right w:type="dxa" w:w="120"/>
            </w:tcMar>
          </w:tcPr>
          <w:p>
            <w:r>
              <w:rPr>
                <w:rFonts w:ascii="Arial" w:cs="Arial" w:eastAsia="Arial" w:hAnsi="Arial"/>
                <w:color w:val="375623"/>
                <w:sz w:val="16"/>
                <w:szCs w:val="16"/>
              </w:rPr>
              <w:t xml:space="preserve">IN PLACE — Firewall blocks traffic based on a defined set of security rules. Currently the primary network perimeter control.</w:t>
            </w:r>
          </w:p>
        </w:tc>
      </w:tr>
      <w:tr>
        <w:tc>
          <w:tcPr>
            <w:tcW w:type="dxa" w:w="22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1F1F"/>
                <w:sz w:val="17"/>
                <w:szCs w:val="17"/>
              </w:rPr>
              <w:t xml:space="preserve">IDS/IPS</w:t>
            </w:r>
          </w:p>
        </w:tc>
        <w:tc>
          <w:tcPr>
            <w:tcW w:type="dxa" w:w="1400"/>
            <w:tcBorders>
              <w:top w:val="single" w:color="D0D7E3" w:sz="4"/>
              <w:left w:val="single" w:color="D0D7E3" w:sz="4"/>
              <w:bottom w:val="single" w:color="D0D7E3" w:sz="4"/>
              <w:right w:val="single" w:color="D0D7E3" w:sz="4"/>
            </w:tcBorders>
            <w:shd w:fill="E3EEF9" w:val="clear"/>
            <w:tcMar>
              <w:top w:type="dxa" w:w="80"/>
              <w:left w:type="dxa" w:w="120"/>
              <w:bottom w:type="dxa" w:w="80"/>
              <w:right w:type="dxa" w:w="120"/>
            </w:tcMar>
          </w:tcPr>
          <w:p>
            <w:r>
              <w:rPr>
                <w:rFonts w:ascii="Arial" w:cs="Arial" w:eastAsia="Arial" w:hAnsi="Arial"/>
                <w:color w:val="2E75B6"/>
                <w:sz w:val="16"/>
                <w:szCs w:val="16"/>
              </w:rPr>
              <w:t xml:space="preserve">Detective</w:t>
            </w:r>
          </w:p>
        </w:tc>
        <w:tc>
          <w:tcPr>
            <w:tcW w:type="dxa" w:w="2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6"/>
                <w:szCs w:val="16"/>
              </w:rPr>
              <w:t xml:space="preserve">Detect and prevent anomalous traffic that matches a signature or rule</w:t>
            </w:r>
          </w:p>
        </w:tc>
        <w:tc>
          <w:tcPr>
            <w:tcW w:type="dxa" w:w="3200"/>
            <w:tcBorders>
              <w:top w:val="single" w:color="D0D7E3" w:sz="4"/>
              <w:left w:val="single" w:color="D0D7E3" w:sz="4"/>
              <w:bottom w:val="single" w:color="D0D7E3" w:sz="4"/>
              <w:right w:val="single" w:color="D0D7E3" w:sz="4"/>
            </w:tcBorders>
            <w:shd w:fill="FCE4D6" w:val="clear"/>
            <w:tcMar>
              <w:top w:type="dxa" w:w="80"/>
              <w:left w:type="dxa" w:w="120"/>
              <w:bottom w:type="dxa" w:w="80"/>
              <w:right w:type="dxa" w:w="120"/>
            </w:tcMar>
          </w:tcPr>
          <w:p>
            <w:r>
              <w:rPr>
                <w:rFonts w:ascii="Arial" w:cs="Arial" w:eastAsia="Arial" w:hAnsi="Arial"/>
                <w:color w:val="C00000"/>
                <w:sz w:val="16"/>
                <w:szCs w:val="16"/>
              </w:rPr>
              <w:t xml:space="preserve">NOT IN PLACE — No IDS installed. Malicious or anomalous network traffic is currently undetected and unalerted.</w:t>
            </w:r>
          </w:p>
        </w:tc>
      </w:tr>
      <w:tr>
        <w:tc>
          <w:tcPr>
            <w:tcW w:type="dxa" w:w="22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1F1F"/>
                <w:sz w:val="17"/>
                <w:szCs w:val="17"/>
              </w:rPr>
              <w:t xml:space="preserve">Encryption</w:t>
            </w:r>
          </w:p>
        </w:tc>
        <w:tc>
          <w:tcPr>
            <w:tcW w:type="dxa" w:w="1400"/>
            <w:tcBorders>
              <w:top w:val="single" w:color="D0D7E3" w:sz="4"/>
              <w:left w:val="single" w:color="D0D7E3" w:sz="4"/>
              <w:bottom w:val="single" w:color="D0D7E3" w:sz="4"/>
              <w:right w:val="single" w:color="D0D7E3" w:sz="4"/>
            </w:tcBorders>
            <w:shd w:fill="E3EEF9" w:val="clear"/>
            <w:tcMar>
              <w:top w:type="dxa" w:w="80"/>
              <w:left w:type="dxa" w:w="120"/>
              <w:bottom w:type="dxa" w:w="80"/>
              <w:right w:type="dxa" w:w="120"/>
            </w:tcMar>
          </w:tcPr>
          <w:p>
            <w:r>
              <w:rPr>
                <w:rFonts w:ascii="Arial" w:cs="Arial" w:eastAsia="Arial" w:hAnsi="Arial"/>
                <w:color w:val="2E75B6"/>
                <w:sz w:val="16"/>
                <w:szCs w:val="16"/>
              </w:rPr>
              <w:t xml:space="preserve">Deterrent</w:t>
            </w:r>
          </w:p>
        </w:tc>
        <w:tc>
          <w:tcPr>
            <w:tcW w:type="dxa" w:w="2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6"/>
                <w:szCs w:val="16"/>
              </w:rPr>
              <w:t xml:space="preserve">Provide confidentiality to sensitive information</w:t>
            </w:r>
          </w:p>
        </w:tc>
        <w:tc>
          <w:tcPr>
            <w:tcW w:type="dxa" w:w="3200"/>
            <w:tcBorders>
              <w:top w:val="single" w:color="D0D7E3" w:sz="4"/>
              <w:left w:val="single" w:color="D0D7E3" w:sz="4"/>
              <w:bottom w:val="single" w:color="D0D7E3" w:sz="4"/>
              <w:right w:val="single" w:color="D0D7E3" w:sz="4"/>
            </w:tcBorders>
            <w:shd w:fill="FCE4D6" w:val="clear"/>
            <w:tcMar>
              <w:top w:type="dxa" w:w="80"/>
              <w:left w:type="dxa" w:w="120"/>
              <w:bottom w:type="dxa" w:w="80"/>
              <w:right w:type="dxa" w:w="120"/>
            </w:tcMar>
          </w:tcPr>
          <w:p>
            <w:r>
              <w:rPr>
                <w:rFonts w:ascii="Arial" w:cs="Arial" w:eastAsia="Arial" w:hAnsi="Arial"/>
                <w:color w:val="C00000"/>
                <w:sz w:val="16"/>
                <w:szCs w:val="16"/>
              </w:rPr>
              <w:t xml:space="preserve">NOT IN PLACE — Credit card data and PII/SPII stored unencrypted in the internal database.</w:t>
            </w:r>
          </w:p>
        </w:tc>
      </w:tr>
      <w:tr>
        <w:tc>
          <w:tcPr>
            <w:tcW w:type="dxa" w:w="22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1F1F"/>
                <w:sz w:val="17"/>
                <w:szCs w:val="17"/>
              </w:rPr>
              <w:t xml:space="preserve">Backups</w:t>
            </w:r>
          </w:p>
        </w:tc>
        <w:tc>
          <w:tcPr>
            <w:tcW w:type="dxa" w:w="1400"/>
            <w:tcBorders>
              <w:top w:val="single" w:color="D0D7E3" w:sz="4"/>
              <w:left w:val="single" w:color="D0D7E3" w:sz="4"/>
              <w:bottom w:val="single" w:color="D0D7E3" w:sz="4"/>
              <w:right w:val="single" w:color="D0D7E3" w:sz="4"/>
            </w:tcBorders>
            <w:shd w:fill="E3EEF9" w:val="clear"/>
            <w:tcMar>
              <w:top w:type="dxa" w:w="80"/>
              <w:left w:type="dxa" w:w="120"/>
              <w:bottom w:type="dxa" w:w="80"/>
              <w:right w:type="dxa" w:w="120"/>
            </w:tcMar>
          </w:tcPr>
          <w:p>
            <w:r>
              <w:rPr>
                <w:rFonts w:ascii="Arial" w:cs="Arial" w:eastAsia="Arial" w:hAnsi="Arial"/>
                <w:color w:val="2E75B6"/>
                <w:sz w:val="16"/>
                <w:szCs w:val="16"/>
              </w:rPr>
              <w:t xml:space="preserve">Corrective</w:t>
            </w:r>
          </w:p>
        </w:tc>
        <w:tc>
          <w:tcPr>
            <w:tcW w:type="dxa" w:w="2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6"/>
                <w:szCs w:val="16"/>
              </w:rPr>
              <w:t xml:space="preserve">Restore and recover data and systems from a disruptive event</w:t>
            </w:r>
          </w:p>
        </w:tc>
        <w:tc>
          <w:tcPr>
            <w:tcW w:type="dxa" w:w="3200"/>
            <w:tcBorders>
              <w:top w:val="single" w:color="D0D7E3" w:sz="4"/>
              <w:left w:val="single" w:color="D0D7E3" w:sz="4"/>
              <w:bottom w:val="single" w:color="D0D7E3" w:sz="4"/>
              <w:right w:val="single" w:color="D0D7E3" w:sz="4"/>
            </w:tcBorders>
            <w:shd w:fill="FCE4D6" w:val="clear"/>
            <w:tcMar>
              <w:top w:type="dxa" w:w="80"/>
              <w:left w:type="dxa" w:w="120"/>
              <w:bottom w:type="dxa" w:w="80"/>
              <w:right w:type="dxa" w:w="120"/>
            </w:tcMar>
          </w:tcPr>
          <w:p>
            <w:r>
              <w:rPr>
                <w:rFonts w:ascii="Arial" w:cs="Arial" w:eastAsia="Arial" w:hAnsi="Arial"/>
                <w:color w:val="C00000"/>
                <w:sz w:val="16"/>
                <w:szCs w:val="16"/>
              </w:rPr>
              <w:t xml:space="preserve">NOT IN PLACE — No data backups exist. Critical data loss following an incident would be permanent.</w:t>
            </w:r>
          </w:p>
        </w:tc>
      </w:tr>
      <w:tr>
        <w:tc>
          <w:tcPr>
            <w:tcW w:type="dxa" w:w="22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1F1F"/>
                <w:sz w:val="17"/>
                <w:szCs w:val="17"/>
              </w:rPr>
              <w:t xml:space="preserve">Password Management System</w:t>
            </w:r>
          </w:p>
        </w:tc>
        <w:tc>
          <w:tcPr>
            <w:tcW w:type="dxa" w:w="1400"/>
            <w:tcBorders>
              <w:top w:val="single" w:color="D0D7E3" w:sz="4"/>
              <w:left w:val="single" w:color="D0D7E3" w:sz="4"/>
              <w:bottom w:val="single" w:color="D0D7E3" w:sz="4"/>
              <w:right w:val="single" w:color="D0D7E3" w:sz="4"/>
            </w:tcBorders>
            <w:shd w:fill="E3EEF9" w:val="clear"/>
            <w:tcMar>
              <w:top w:type="dxa" w:w="80"/>
              <w:left w:type="dxa" w:w="120"/>
              <w:bottom w:type="dxa" w:w="80"/>
              <w:right w:type="dxa" w:w="120"/>
            </w:tcMar>
          </w:tcPr>
          <w:p>
            <w:r>
              <w:rPr>
                <w:rFonts w:ascii="Arial" w:cs="Arial" w:eastAsia="Arial" w:hAnsi="Arial"/>
                <w:color w:val="2E75B6"/>
                <w:sz w:val="16"/>
                <w:szCs w:val="16"/>
              </w:rPr>
              <w:t xml:space="preserve">Preventative</w:t>
            </w:r>
          </w:p>
        </w:tc>
        <w:tc>
          <w:tcPr>
            <w:tcW w:type="dxa" w:w="2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6"/>
                <w:szCs w:val="16"/>
              </w:rPr>
              <w:t xml:space="preserve">Reduce password fatigue and enforce policy minimums across the organization</w:t>
            </w:r>
          </w:p>
        </w:tc>
        <w:tc>
          <w:tcPr>
            <w:tcW w:type="dxa" w:w="3200"/>
            <w:tcBorders>
              <w:top w:val="single" w:color="D0D7E3" w:sz="4"/>
              <w:left w:val="single" w:color="D0D7E3" w:sz="4"/>
              <w:bottom w:val="single" w:color="D0D7E3" w:sz="4"/>
              <w:right w:val="single" w:color="D0D7E3" w:sz="4"/>
            </w:tcBorders>
            <w:shd w:fill="FCE4D6" w:val="clear"/>
            <w:tcMar>
              <w:top w:type="dxa" w:w="80"/>
              <w:left w:type="dxa" w:w="120"/>
              <w:bottom w:type="dxa" w:w="80"/>
              <w:right w:type="dxa" w:w="120"/>
            </w:tcMar>
          </w:tcPr>
          <w:p>
            <w:r>
              <w:rPr>
                <w:rFonts w:ascii="Arial" w:cs="Arial" w:eastAsia="Arial" w:hAnsi="Arial"/>
                <w:color w:val="C00000"/>
                <w:sz w:val="16"/>
                <w:szCs w:val="16"/>
              </w:rPr>
              <w:t xml:space="preserve">NOT IN PLACE — No centralized system; employees submit IT tickets for resets, causing productivity and security gaps.</w:t>
            </w:r>
          </w:p>
        </w:tc>
      </w:tr>
      <w:tr>
        <w:tc>
          <w:tcPr>
            <w:tcW w:type="dxa" w:w="22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1F1F"/>
                <w:sz w:val="17"/>
                <w:szCs w:val="17"/>
              </w:rPr>
              <w:t xml:space="preserve">Antivirus (AV) Software</w:t>
            </w:r>
          </w:p>
        </w:tc>
        <w:tc>
          <w:tcPr>
            <w:tcW w:type="dxa" w:w="1400"/>
            <w:tcBorders>
              <w:top w:val="single" w:color="D0D7E3" w:sz="4"/>
              <w:left w:val="single" w:color="D0D7E3" w:sz="4"/>
              <w:bottom w:val="single" w:color="D0D7E3" w:sz="4"/>
              <w:right w:val="single" w:color="D0D7E3" w:sz="4"/>
            </w:tcBorders>
            <w:shd w:fill="E3EEF9" w:val="clear"/>
            <w:tcMar>
              <w:top w:type="dxa" w:w="80"/>
              <w:left w:type="dxa" w:w="120"/>
              <w:bottom w:type="dxa" w:w="80"/>
              <w:right w:type="dxa" w:w="120"/>
            </w:tcMar>
          </w:tcPr>
          <w:p>
            <w:r>
              <w:rPr>
                <w:rFonts w:ascii="Arial" w:cs="Arial" w:eastAsia="Arial" w:hAnsi="Arial"/>
                <w:color w:val="2E75B6"/>
                <w:sz w:val="16"/>
                <w:szCs w:val="16"/>
              </w:rPr>
              <w:t xml:space="preserve">Preventative</w:t>
            </w:r>
          </w:p>
        </w:tc>
        <w:tc>
          <w:tcPr>
            <w:tcW w:type="dxa" w:w="2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6"/>
                <w:szCs w:val="16"/>
              </w:rPr>
              <w:t xml:space="preserve">Scan to detect and quarantine known malware and threats</w:t>
            </w:r>
          </w:p>
        </w:tc>
        <w:tc>
          <w:tcPr>
            <w:tcW w:type="dxa" w:w="3200"/>
            <w:tcBorders>
              <w:top w:val="single" w:color="D0D7E3" w:sz="4"/>
              <w:left w:val="single" w:color="D0D7E3" w:sz="4"/>
              <w:bottom w:val="single" w:color="D0D7E3" w:sz="4"/>
              <w:right w:val="single" w:color="D0D7E3" w:sz="4"/>
            </w:tcBorders>
            <w:shd w:fill="E2EFDA" w:val="clear"/>
            <w:tcMar>
              <w:top w:type="dxa" w:w="80"/>
              <w:left w:type="dxa" w:w="120"/>
              <w:bottom w:type="dxa" w:w="80"/>
              <w:right w:type="dxa" w:w="120"/>
            </w:tcMar>
          </w:tcPr>
          <w:p>
            <w:r>
              <w:rPr>
                <w:rFonts w:ascii="Arial" w:cs="Arial" w:eastAsia="Arial" w:hAnsi="Arial"/>
                <w:color w:val="375623"/>
                <w:sz w:val="16"/>
                <w:szCs w:val="16"/>
              </w:rPr>
              <w:t xml:space="preserve">IN PLACE — AV software is installed and actively monitored by the IT department on a regular basis.</w:t>
            </w:r>
          </w:p>
        </w:tc>
      </w:tr>
      <w:tr>
        <w:tc>
          <w:tcPr>
            <w:tcW w:type="dxa" w:w="22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1F1F"/>
                <w:sz w:val="17"/>
                <w:szCs w:val="17"/>
              </w:rPr>
              <w:t xml:space="preserve">Manual Monitoring, Maintenance &amp; Intervention</w:t>
            </w:r>
          </w:p>
        </w:tc>
        <w:tc>
          <w:tcPr>
            <w:tcW w:type="dxa" w:w="1400"/>
            <w:tcBorders>
              <w:top w:val="single" w:color="D0D7E3" w:sz="4"/>
              <w:left w:val="single" w:color="D0D7E3" w:sz="4"/>
              <w:bottom w:val="single" w:color="D0D7E3" w:sz="4"/>
              <w:right w:val="single" w:color="D0D7E3" w:sz="4"/>
            </w:tcBorders>
            <w:shd w:fill="E3EEF9" w:val="clear"/>
            <w:tcMar>
              <w:top w:type="dxa" w:w="80"/>
              <w:left w:type="dxa" w:w="120"/>
              <w:bottom w:type="dxa" w:w="80"/>
              <w:right w:type="dxa" w:w="120"/>
            </w:tcMar>
          </w:tcPr>
          <w:p>
            <w:r>
              <w:rPr>
                <w:rFonts w:ascii="Arial" w:cs="Arial" w:eastAsia="Arial" w:hAnsi="Arial"/>
                <w:color w:val="2E75B6"/>
                <w:sz w:val="16"/>
                <w:szCs w:val="16"/>
              </w:rPr>
              <w:t xml:space="preserve">Preventative</w:t>
            </w:r>
          </w:p>
        </w:tc>
        <w:tc>
          <w:tcPr>
            <w:tcW w:type="dxa" w:w="2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6"/>
                <w:szCs w:val="16"/>
              </w:rPr>
              <w:t xml:space="preserve">Identify and manage threats, risks, or vulnerabilities in legacy/out-of-date systems</w:t>
            </w:r>
          </w:p>
        </w:tc>
        <w:tc>
          <w:tcPr>
            <w:tcW w:type="dxa" w:w="3200"/>
            <w:tcBorders>
              <w:top w:val="single" w:color="D0D7E3" w:sz="4"/>
              <w:left w:val="single" w:color="D0D7E3" w:sz="4"/>
              <w:bottom w:val="single" w:color="D0D7E3" w:sz="4"/>
              <w:right w:val="single" w:color="D0D7E3" w:sz="4"/>
            </w:tcBorders>
            <w:shd w:fill="FFF8E1" w:val="clear"/>
            <w:tcMar>
              <w:top w:type="dxa" w:w="80"/>
              <w:left w:type="dxa" w:w="120"/>
              <w:bottom w:type="dxa" w:w="80"/>
              <w:right w:type="dxa" w:w="120"/>
            </w:tcMar>
          </w:tcPr>
          <w:p>
            <w:r>
              <w:rPr>
                <w:rFonts w:ascii="Arial" w:cs="Arial" w:eastAsia="Arial" w:hAnsi="Arial"/>
                <w:color w:val="7B4F00"/>
                <w:sz w:val="16"/>
                <w:szCs w:val="16"/>
              </w:rPr>
              <w:t xml:space="preserve">PARTIAL — Legacy systems are monitored but no regular schedule or documented intervention methods exist.</w:t>
            </w:r>
          </w:p>
        </w:tc>
      </w:tr>
    </w:tbl>
    <w:p>
      <w:r>
        <w:br w:type="page"/>
      </w:r>
    </w:p>
    <w:p>
      <w:pPr>
        <w:spacing w:before="240" w:after="80"/>
      </w:pPr>
      <w:r>
        <w:rPr>
          <w:rFonts w:ascii="Arial" w:cs="Arial" w:eastAsia="Arial" w:hAnsi="Arial"/>
          <w:b/>
          <w:bCs/>
          <w:color w:val="2E75B6"/>
          <w:sz w:val="22"/>
          <w:szCs w:val="22"/>
        </w:rPr>
        <w:t xml:space="preserve">3E. Physical / Operational Controls — Full Reference with Botium Demos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560"/>
        <w:gridCol w:w="3200"/>
      </w:tblGrid>
      <w:tr>
        <w:trPr>
          <w:tblHeader/>
        </w:trPr>
        <w:tc>
          <w:tcPr>
            <w:tcW w:type="dxa" w:w="2200"/>
            <w:tcBorders>
              <w:top w:val="single" w:color="D0D7E3" w:sz="4"/>
              <w:left w:val="single" w:color="D0D7E3" w:sz="4"/>
              <w:bottom w:val="single" w:color="D0D7E3" w:sz="4"/>
              <w:right w:val="single" w:color="D0D7E3" w:sz="4"/>
            </w:tcBorders>
            <w:shd w:fill="2D6A4F" w:val="clear"/>
            <w:tcMar>
              <w:top w:type="dxa" w:w="100"/>
              <w:left w:type="dxa" w:w="120"/>
              <w:bottom w:type="dxa" w:w="100"/>
              <w:right w:type="dxa" w:w="120"/>
            </w:tcMar>
          </w:tcPr>
          <w:p>
            <w:r>
              <w:rPr>
                <w:rFonts w:ascii="Arial" w:cs="Arial" w:eastAsia="Arial" w:hAnsi="Arial"/>
                <w:b/>
                <w:bCs/>
                <w:color w:val="FFFFFF"/>
                <w:sz w:val="17"/>
                <w:szCs w:val="17"/>
              </w:rPr>
              <w:t xml:space="preserve">Control Name</w:t>
            </w:r>
          </w:p>
        </w:tc>
        <w:tc>
          <w:tcPr>
            <w:tcW w:type="dxa" w:w="1400"/>
            <w:tcBorders>
              <w:top w:val="single" w:color="D0D7E3" w:sz="4"/>
              <w:left w:val="single" w:color="D0D7E3" w:sz="4"/>
              <w:bottom w:val="single" w:color="D0D7E3" w:sz="4"/>
              <w:right w:val="single" w:color="D0D7E3" w:sz="4"/>
            </w:tcBorders>
            <w:shd w:fill="2D6A4F" w:val="clear"/>
            <w:tcMar>
              <w:top w:type="dxa" w:w="100"/>
              <w:left w:type="dxa" w:w="120"/>
              <w:bottom w:type="dxa" w:w="100"/>
              <w:right w:type="dxa" w:w="120"/>
            </w:tcMar>
          </w:tcPr>
          <w:p>
            <w:r>
              <w:rPr>
                <w:rFonts w:ascii="Arial" w:cs="Arial" w:eastAsia="Arial" w:hAnsi="Arial"/>
                <w:b/>
                <w:bCs/>
                <w:color w:val="FFFFFF"/>
                <w:sz w:val="17"/>
                <w:szCs w:val="17"/>
              </w:rPr>
              <w:t xml:space="preserve">Type</w:t>
            </w:r>
          </w:p>
        </w:tc>
        <w:tc>
          <w:tcPr>
            <w:tcW w:type="dxa" w:w="2560"/>
            <w:tcBorders>
              <w:top w:val="single" w:color="D0D7E3" w:sz="4"/>
              <w:left w:val="single" w:color="D0D7E3" w:sz="4"/>
              <w:bottom w:val="single" w:color="D0D7E3" w:sz="4"/>
              <w:right w:val="single" w:color="D0D7E3" w:sz="4"/>
            </w:tcBorders>
            <w:shd w:fill="2D6A4F" w:val="clear"/>
            <w:tcMar>
              <w:top w:type="dxa" w:w="100"/>
              <w:left w:type="dxa" w:w="120"/>
              <w:bottom w:type="dxa" w:w="100"/>
              <w:right w:type="dxa" w:w="120"/>
            </w:tcMar>
          </w:tcPr>
          <w:p>
            <w:r>
              <w:rPr>
                <w:rFonts w:ascii="Arial" w:cs="Arial" w:eastAsia="Arial" w:hAnsi="Arial"/>
                <w:b/>
                <w:bCs/>
                <w:color w:val="FFFFFF"/>
                <w:sz w:val="17"/>
                <w:szCs w:val="17"/>
              </w:rPr>
              <w:t xml:space="preserve">Purpose</w:t>
            </w:r>
          </w:p>
        </w:tc>
        <w:tc>
          <w:tcPr>
            <w:tcW w:type="dxa" w:w="3200"/>
            <w:tcBorders>
              <w:top w:val="single" w:color="D0D7E3" w:sz="4"/>
              <w:left w:val="single" w:color="D0D7E3" w:sz="4"/>
              <w:bottom w:val="single" w:color="D0D7E3" w:sz="4"/>
              <w:right w:val="single" w:color="D0D7E3" w:sz="4"/>
            </w:tcBorders>
            <w:shd w:fill="2D6A4F" w:val="clear"/>
            <w:tcMar>
              <w:top w:type="dxa" w:w="100"/>
              <w:left w:type="dxa" w:w="120"/>
              <w:bottom w:type="dxa" w:w="100"/>
              <w:right w:type="dxa" w:w="120"/>
            </w:tcMar>
          </w:tcPr>
          <w:p>
            <w:r>
              <w:rPr>
                <w:rFonts w:ascii="Arial" w:cs="Arial" w:eastAsia="Arial" w:hAnsi="Arial"/>
                <w:b/>
                <w:bCs/>
                <w:color w:val="FFFFFF"/>
                <w:sz w:val="17"/>
                <w:szCs w:val="17"/>
              </w:rPr>
              <w:t xml:space="preserve">Botium Toys — Demo / Status</w:t>
            </w:r>
          </w:p>
        </w:tc>
      </w:tr>
      <w:tr>
        <w:tc>
          <w:tcPr>
            <w:tcW w:type="dxa" w:w="22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1F1F"/>
                <w:sz w:val="17"/>
                <w:szCs w:val="17"/>
              </w:rPr>
              <w:t xml:space="preserve">Time-Controlled Safe</w:t>
            </w:r>
          </w:p>
        </w:tc>
        <w:tc>
          <w:tcPr>
            <w:tcW w:type="dxa" w:w="1400"/>
            <w:tcBorders>
              <w:top w:val="single" w:color="D0D7E3" w:sz="4"/>
              <w:left w:val="single" w:color="D0D7E3" w:sz="4"/>
              <w:bottom w:val="single" w:color="D0D7E3" w:sz="4"/>
              <w:right w:val="single" w:color="D0D7E3" w:sz="4"/>
            </w:tcBorders>
            <w:shd w:fill="E8F5E9" w:val="clear"/>
            <w:tcMar>
              <w:top w:type="dxa" w:w="80"/>
              <w:left w:type="dxa" w:w="120"/>
              <w:bottom w:type="dxa" w:w="80"/>
              <w:right w:type="dxa" w:w="120"/>
            </w:tcMar>
          </w:tcPr>
          <w:p>
            <w:r>
              <w:rPr>
                <w:rFonts w:ascii="Arial" w:cs="Arial" w:eastAsia="Arial" w:hAnsi="Arial"/>
                <w:color w:val="2D6A4F"/>
                <w:sz w:val="16"/>
                <w:szCs w:val="16"/>
              </w:rPr>
              <w:t xml:space="preserve">Deterrent</w:t>
            </w:r>
          </w:p>
        </w:tc>
        <w:tc>
          <w:tcPr>
            <w:tcW w:type="dxa" w:w="2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6"/>
                <w:szCs w:val="16"/>
              </w:rPr>
              <w:t xml:space="preserve">Reduce attack surface and overall impact from physical threats to secured valuables</w:t>
            </w:r>
          </w:p>
        </w:tc>
        <w:tc>
          <w:tcPr>
            <w:tcW w:type="dxa" w:w="3200"/>
            <w:tcBorders>
              <w:top w:val="single" w:color="D0D7E3" w:sz="4"/>
              <w:left w:val="single" w:color="D0D7E3" w:sz="4"/>
              <w:bottom w:val="single" w:color="D0D7E3" w:sz="4"/>
              <w:right w:val="single" w:color="D0D7E3" w:sz="4"/>
            </w:tcBorders>
            <w:shd w:fill="F2F2F2" w:val="clear"/>
            <w:tcMar>
              <w:top w:type="dxa" w:w="80"/>
              <w:left w:type="dxa" w:w="120"/>
              <w:bottom w:type="dxa" w:w="80"/>
              <w:right w:type="dxa" w:w="120"/>
            </w:tcMar>
          </w:tcPr>
          <w:p>
            <w:r>
              <w:rPr>
                <w:rFonts w:ascii="Arial" w:cs="Arial" w:eastAsia="Arial" w:hAnsi="Arial"/>
                <w:color w:val="595959"/>
                <w:sz w:val="16"/>
                <w:szCs w:val="16"/>
              </w:rPr>
              <w:t xml:space="preserve">NOT ASSESSED — Not mentioned in current asset inventory or controls documentation.</w:t>
            </w:r>
          </w:p>
        </w:tc>
      </w:tr>
      <w:tr>
        <w:tc>
          <w:tcPr>
            <w:tcW w:type="dxa" w:w="22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1F1F"/>
                <w:sz w:val="17"/>
                <w:szCs w:val="17"/>
              </w:rPr>
              <w:t xml:space="preserve">Adequate Lighting</w:t>
            </w:r>
          </w:p>
        </w:tc>
        <w:tc>
          <w:tcPr>
            <w:tcW w:type="dxa" w:w="1400"/>
            <w:tcBorders>
              <w:top w:val="single" w:color="D0D7E3" w:sz="4"/>
              <w:left w:val="single" w:color="D0D7E3" w:sz="4"/>
              <w:bottom w:val="single" w:color="D0D7E3" w:sz="4"/>
              <w:right w:val="single" w:color="D0D7E3" w:sz="4"/>
            </w:tcBorders>
            <w:shd w:fill="E8F5E9" w:val="clear"/>
            <w:tcMar>
              <w:top w:type="dxa" w:w="80"/>
              <w:left w:type="dxa" w:w="120"/>
              <w:bottom w:type="dxa" w:w="80"/>
              <w:right w:type="dxa" w:w="120"/>
            </w:tcMar>
          </w:tcPr>
          <w:p>
            <w:r>
              <w:rPr>
                <w:rFonts w:ascii="Arial" w:cs="Arial" w:eastAsia="Arial" w:hAnsi="Arial"/>
                <w:color w:val="2D6A4F"/>
                <w:sz w:val="16"/>
                <w:szCs w:val="16"/>
              </w:rPr>
              <w:t xml:space="preserve">Deterrent</w:t>
            </w:r>
          </w:p>
        </w:tc>
        <w:tc>
          <w:tcPr>
            <w:tcW w:type="dxa" w:w="2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6"/>
                <w:szCs w:val="16"/>
              </w:rPr>
              <w:t xml:space="preserve">Deter threats by eliminating hiding places at the facility</w:t>
            </w:r>
          </w:p>
        </w:tc>
        <w:tc>
          <w:tcPr>
            <w:tcW w:type="dxa" w:w="3200"/>
            <w:tcBorders>
              <w:top w:val="single" w:color="D0D7E3" w:sz="4"/>
              <w:left w:val="single" w:color="D0D7E3" w:sz="4"/>
              <w:bottom w:val="single" w:color="D0D7E3" w:sz="4"/>
              <w:right w:val="single" w:color="D0D7E3" w:sz="4"/>
            </w:tcBorders>
            <w:shd w:fill="F2F2F2" w:val="clear"/>
            <w:tcMar>
              <w:top w:type="dxa" w:w="80"/>
              <w:left w:type="dxa" w:w="120"/>
              <w:bottom w:type="dxa" w:w="80"/>
              <w:right w:type="dxa" w:w="120"/>
            </w:tcMar>
          </w:tcPr>
          <w:p>
            <w:r>
              <w:rPr>
                <w:rFonts w:ascii="Arial" w:cs="Arial" w:eastAsia="Arial" w:hAnsi="Arial"/>
                <w:color w:val="595959"/>
                <w:sz w:val="16"/>
                <w:szCs w:val="16"/>
              </w:rPr>
              <w:t xml:space="preserve">NOT ASSESSED — Not specifically documented as a security control; no formal lighting assessment on record.</w:t>
            </w:r>
          </w:p>
        </w:tc>
      </w:tr>
      <w:tr>
        <w:tc>
          <w:tcPr>
            <w:tcW w:type="dxa" w:w="22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1F1F"/>
                <w:sz w:val="17"/>
                <w:szCs w:val="17"/>
              </w:rPr>
              <w:t xml:space="preserve">CCTV Surveillance</w:t>
            </w:r>
          </w:p>
        </w:tc>
        <w:tc>
          <w:tcPr>
            <w:tcW w:type="dxa" w:w="1400"/>
            <w:tcBorders>
              <w:top w:val="single" w:color="D0D7E3" w:sz="4"/>
              <w:left w:val="single" w:color="D0D7E3" w:sz="4"/>
              <w:bottom w:val="single" w:color="D0D7E3" w:sz="4"/>
              <w:right w:val="single" w:color="D0D7E3" w:sz="4"/>
            </w:tcBorders>
            <w:shd w:fill="E8F5E9" w:val="clear"/>
            <w:tcMar>
              <w:top w:type="dxa" w:w="80"/>
              <w:left w:type="dxa" w:w="120"/>
              <w:bottom w:type="dxa" w:w="80"/>
              <w:right w:type="dxa" w:w="120"/>
            </w:tcMar>
          </w:tcPr>
          <w:p>
            <w:r>
              <w:rPr>
                <w:rFonts w:ascii="Arial" w:cs="Arial" w:eastAsia="Arial" w:hAnsi="Arial"/>
                <w:color w:val="2D6A4F"/>
                <w:sz w:val="16"/>
                <w:szCs w:val="16"/>
              </w:rPr>
              <w:t xml:space="preserve">Preventative / Detective</w:t>
            </w:r>
          </w:p>
        </w:tc>
        <w:tc>
          <w:tcPr>
            <w:tcW w:type="dxa" w:w="2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6"/>
                <w:szCs w:val="16"/>
              </w:rPr>
              <w:t xml:space="preserve">Reduce risk of events occurring; provide evidence and visibility after an incident</w:t>
            </w:r>
          </w:p>
        </w:tc>
        <w:tc>
          <w:tcPr>
            <w:tcW w:type="dxa" w:w="3200"/>
            <w:tcBorders>
              <w:top w:val="single" w:color="D0D7E3" w:sz="4"/>
              <w:left w:val="single" w:color="D0D7E3" w:sz="4"/>
              <w:bottom w:val="single" w:color="D0D7E3" w:sz="4"/>
              <w:right w:val="single" w:color="D0D7E3" w:sz="4"/>
            </w:tcBorders>
            <w:shd w:fill="E2EFDA" w:val="clear"/>
            <w:tcMar>
              <w:top w:type="dxa" w:w="80"/>
              <w:left w:type="dxa" w:w="120"/>
              <w:bottom w:type="dxa" w:w="80"/>
              <w:right w:type="dxa" w:w="120"/>
            </w:tcMar>
          </w:tcPr>
          <w:p>
            <w:r>
              <w:rPr>
                <w:rFonts w:ascii="Arial" w:cs="Arial" w:eastAsia="Arial" w:hAnsi="Arial"/>
                <w:color w:val="375623"/>
                <w:sz w:val="16"/>
                <w:szCs w:val="16"/>
              </w:rPr>
              <w:t xml:space="preserve">IN PLACE — Up-to-date CCTV surveillance is installed and operational at the physical location.</w:t>
            </w:r>
          </w:p>
        </w:tc>
      </w:tr>
      <w:tr>
        <w:tc>
          <w:tcPr>
            <w:tcW w:type="dxa" w:w="22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1F1F"/>
                <w:sz w:val="17"/>
                <w:szCs w:val="17"/>
              </w:rPr>
              <w:t xml:space="preserve">Locking Cabinets (Network Gear)</w:t>
            </w:r>
          </w:p>
        </w:tc>
        <w:tc>
          <w:tcPr>
            <w:tcW w:type="dxa" w:w="1400"/>
            <w:tcBorders>
              <w:top w:val="single" w:color="D0D7E3" w:sz="4"/>
              <w:left w:val="single" w:color="D0D7E3" w:sz="4"/>
              <w:bottom w:val="single" w:color="D0D7E3" w:sz="4"/>
              <w:right w:val="single" w:color="D0D7E3" w:sz="4"/>
            </w:tcBorders>
            <w:shd w:fill="E8F5E9" w:val="clear"/>
            <w:tcMar>
              <w:top w:type="dxa" w:w="80"/>
              <w:left w:type="dxa" w:w="120"/>
              <w:bottom w:type="dxa" w:w="80"/>
              <w:right w:type="dxa" w:w="120"/>
            </w:tcMar>
          </w:tcPr>
          <w:p>
            <w:r>
              <w:rPr>
                <w:rFonts w:ascii="Arial" w:cs="Arial" w:eastAsia="Arial" w:hAnsi="Arial"/>
                <w:color w:val="2D6A4F"/>
                <w:sz w:val="16"/>
                <w:szCs w:val="16"/>
              </w:rPr>
              <w:t xml:space="preserve">Preventative</w:t>
            </w:r>
          </w:p>
        </w:tc>
        <w:tc>
          <w:tcPr>
            <w:tcW w:type="dxa" w:w="2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6"/>
                <w:szCs w:val="16"/>
              </w:rPr>
              <w:t xml:space="preserve">Prevent unauthorized physical access to or modification of network infrastructure</w:t>
            </w:r>
          </w:p>
        </w:tc>
        <w:tc>
          <w:tcPr>
            <w:tcW w:type="dxa" w:w="3200"/>
            <w:tcBorders>
              <w:top w:val="single" w:color="D0D7E3" w:sz="4"/>
              <w:left w:val="single" w:color="D0D7E3" w:sz="4"/>
              <w:bottom w:val="single" w:color="D0D7E3" w:sz="4"/>
              <w:right w:val="single" w:color="D0D7E3" w:sz="4"/>
            </w:tcBorders>
            <w:shd w:fill="F2F2F2" w:val="clear"/>
            <w:tcMar>
              <w:top w:type="dxa" w:w="80"/>
              <w:left w:type="dxa" w:w="120"/>
              <w:bottom w:type="dxa" w:w="80"/>
              <w:right w:type="dxa" w:w="120"/>
            </w:tcMar>
          </w:tcPr>
          <w:p>
            <w:r>
              <w:rPr>
                <w:rFonts w:ascii="Arial" w:cs="Arial" w:eastAsia="Arial" w:hAnsi="Arial"/>
                <w:color w:val="595959"/>
                <w:sz w:val="16"/>
                <w:szCs w:val="16"/>
              </w:rPr>
              <w:t xml:space="preserve">NOT ASSESSED — Locking cabinets not specifically mentioned in current documentation.</w:t>
            </w:r>
          </w:p>
        </w:tc>
      </w:tr>
      <w:tr>
        <w:tc>
          <w:tcPr>
            <w:tcW w:type="dxa" w:w="22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1F1F"/>
                <w:sz w:val="17"/>
                <w:szCs w:val="17"/>
              </w:rPr>
              <w:t xml:space="preserve">Signage (Alarm Service Provider)</w:t>
            </w:r>
          </w:p>
        </w:tc>
        <w:tc>
          <w:tcPr>
            <w:tcW w:type="dxa" w:w="1400"/>
            <w:tcBorders>
              <w:top w:val="single" w:color="D0D7E3" w:sz="4"/>
              <w:left w:val="single" w:color="D0D7E3" w:sz="4"/>
              <w:bottom w:val="single" w:color="D0D7E3" w:sz="4"/>
              <w:right w:val="single" w:color="D0D7E3" w:sz="4"/>
            </w:tcBorders>
            <w:shd w:fill="E8F5E9" w:val="clear"/>
            <w:tcMar>
              <w:top w:type="dxa" w:w="80"/>
              <w:left w:type="dxa" w:w="120"/>
              <w:bottom w:type="dxa" w:w="80"/>
              <w:right w:type="dxa" w:w="120"/>
            </w:tcMar>
          </w:tcPr>
          <w:p>
            <w:r>
              <w:rPr>
                <w:rFonts w:ascii="Arial" w:cs="Arial" w:eastAsia="Arial" w:hAnsi="Arial"/>
                <w:color w:val="2D6A4F"/>
                <w:sz w:val="16"/>
                <w:szCs w:val="16"/>
              </w:rPr>
              <w:t xml:space="preserve">Deterrent</w:t>
            </w:r>
          </w:p>
        </w:tc>
        <w:tc>
          <w:tcPr>
            <w:tcW w:type="dxa" w:w="2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6"/>
                <w:szCs w:val="16"/>
              </w:rPr>
              <w:t xml:space="preserve">Deter threats by making a successful attack appear unlikely</w:t>
            </w:r>
          </w:p>
        </w:tc>
        <w:tc>
          <w:tcPr>
            <w:tcW w:type="dxa" w:w="3200"/>
            <w:tcBorders>
              <w:top w:val="single" w:color="D0D7E3" w:sz="4"/>
              <w:left w:val="single" w:color="D0D7E3" w:sz="4"/>
              <w:bottom w:val="single" w:color="D0D7E3" w:sz="4"/>
              <w:right w:val="single" w:color="D0D7E3" w:sz="4"/>
            </w:tcBorders>
            <w:shd w:fill="F2F2F2" w:val="clear"/>
            <w:tcMar>
              <w:top w:type="dxa" w:w="80"/>
              <w:left w:type="dxa" w:w="120"/>
              <w:bottom w:type="dxa" w:w="80"/>
              <w:right w:type="dxa" w:w="120"/>
            </w:tcMar>
          </w:tcPr>
          <w:p>
            <w:r>
              <w:rPr>
                <w:rFonts w:ascii="Arial" w:cs="Arial" w:eastAsia="Arial" w:hAnsi="Arial"/>
                <w:color w:val="595959"/>
                <w:sz w:val="16"/>
                <w:szCs w:val="16"/>
              </w:rPr>
              <w:t xml:space="preserve">NOT ASSESSED — No mention of alarm signage in current documentation.</w:t>
            </w:r>
          </w:p>
        </w:tc>
      </w:tr>
      <w:tr>
        <w:tc>
          <w:tcPr>
            <w:tcW w:type="dxa" w:w="22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1F1F"/>
                <w:sz w:val="17"/>
                <w:szCs w:val="17"/>
              </w:rPr>
              <w:t xml:space="preserve">Locks</w:t>
            </w:r>
          </w:p>
        </w:tc>
        <w:tc>
          <w:tcPr>
            <w:tcW w:type="dxa" w:w="1400"/>
            <w:tcBorders>
              <w:top w:val="single" w:color="D0D7E3" w:sz="4"/>
              <w:left w:val="single" w:color="D0D7E3" w:sz="4"/>
              <w:bottom w:val="single" w:color="D0D7E3" w:sz="4"/>
              <w:right w:val="single" w:color="D0D7E3" w:sz="4"/>
            </w:tcBorders>
            <w:shd w:fill="E8F5E9" w:val="clear"/>
            <w:tcMar>
              <w:top w:type="dxa" w:w="80"/>
              <w:left w:type="dxa" w:w="120"/>
              <w:bottom w:type="dxa" w:w="80"/>
              <w:right w:type="dxa" w:w="120"/>
            </w:tcMar>
          </w:tcPr>
          <w:p>
            <w:r>
              <w:rPr>
                <w:rFonts w:ascii="Arial" w:cs="Arial" w:eastAsia="Arial" w:hAnsi="Arial"/>
                <w:color w:val="2D6A4F"/>
                <w:sz w:val="16"/>
                <w:szCs w:val="16"/>
              </w:rPr>
              <w:t xml:space="preserve">Deterrent / Preventative</w:t>
            </w:r>
          </w:p>
        </w:tc>
        <w:tc>
          <w:tcPr>
            <w:tcW w:type="dxa" w:w="2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6"/>
                <w:szCs w:val="16"/>
              </w:rPr>
              <w:t xml:space="preserve">Bolster integrity by deterring and preventing unauthorized physical access to assets</w:t>
            </w:r>
          </w:p>
        </w:tc>
        <w:tc>
          <w:tcPr>
            <w:tcW w:type="dxa" w:w="3200"/>
            <w:tcBorders>
              <w:top w:val="single" w:color="D0D7E3" w:sz="4"/>
              <w:left w:val="single" w:color="D0D7E3" w:sz="4"/>
              <w:bottom w:val="single" w:color="D0D7E3" w:sz="4"/>
              <w:right w:val="single" w:color="D0D7E3" w:sz="4"/>
            </w:tcBorders>
            <w:shd w:fill="E2EFDA" w:val="clear"/>
            <w:tcMar>
              <w:top w:type="dxa" w:w="80"/>
              <w:left w:type="dxa" w:w="120"/>
              <w:bottom w:type="dxa" w:w="80"/>
              <w:right w:type="dxa" w:w="120"/>
            </w:tcMar>
          </w:tcPr>
          <w:p>
            <w:r>
              <w:rPr>
                <w:rFonts w:ascii="Arial" w:cs="Arial" w:eastAsia="Arial" w:hAnsi="Arial"/>
                <w:color w:val="375623"/>
                <w:sz w:val="16"/>
                <w:szCs w:val="16"/>
              </w:rPr>
              <w:t xml:space="preserve">IN PLACE — Sufficient locks on offices, storefront, and warehouse at the physical location.</w:t>
            </w:r>
          </w:p>
        </w:tc>
      </w:tr>
      <w:tr>
        <w:tc>
          <w:tcPr>
            <w:tcW w:type="dxa" w:w="22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1F1F"/>
                <w:sz w:val="17"/>
                <w:szCs w:val="17"/>
              </w:rPr>
              <w:t xml:space="preserve">Fire Detection &amp; Prevention</w:t>
            </w:r>
          </w:p>
        </w:tc>
        <w:tc>
          <w:tcPr>
            <w:tcW w:type="dxa" w:w="1400"/>
            <w:tcBorders>
              <w:top w:val="single" w:color="D0D7E3" w:sz="4"/>
              <w:left w:val="single" w:color="D0D7E3" w:sz="4"/>
              <w:bottom w:val="single" w:color="D0D7E3" w:sz="4"/>
              <w:right w:val="single" w:color="D0D7E3" w:sz="4"/>
            </w:tcBorders>
            <w:shd w:fill="E8F5E9" w:val="clear"/>
            <w:tcMar>
              <w:top w:type="dxa" w:w="80"/>
              <w:left w:type="dxa" w:w="120"/>
              <w:bottom w:type="dxa" w:w="80"/>
              <w:right w:type="dxa" w:w="120"/>
            </w:tcMar>
          </w:tcPr>
          <w:p>
            <w:r>
              <w:rPr>
                <w:rFonts w:ascii="Arial" w:cs="Arial" w:eastAsia="Arial" w:hAnsi="Arial"/>
                <w:color w:val="2D6A4F"/>
                <w:sz w:val="16"/>
                <w:szCs w:val="16"/>
              </w:rPr>
              <w:t xml:space="preserve">Detective / Preventative</w:t>
            </w:r>
          </w:p>
        </w:tc>
        <w:tc>
          <w:tcPr>
            <w:tcW w:type="dxa" w:w="2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6"/>
                <w:szCs w:val="16"/>
              </w:rPr>
              <w:t xml:space="preserve">Detect fire and prevent damage to physical assets including inventory and servers</w:t>
            </w:r>
          </w:p>
        </w:tc>
        <w:tc>
          <w:tcPr>
            <w:tcW w:type="dxa" w:w="3200"/>
            <w:tcBorders>
              <w:top w:val="single" w:color="D0D7E3" w:sz="4"/>
              <w:left w:val="single" w:color="D0D7E3" w:sz="4"/>
              <w:bottom w:val="single" w:color="D0D7E3" w:sz="4"/>
              <w:right w:val="single" w:color="D0D7E3" w:sz="4"/>
            </w:tcBorders>
            <w:shd w:fill="E2EFDA" w:val="clear"/>
            <w:tcMar>
              <w:top w:type="dxa" w:w="80"/>
              <w:left w:type="dxa" w:w="120"/>
              <w:bottom w:type="dxa" w:w="80"/>
              <w:right w:type="dxa" w:w="120"/>
            </w:tcMar>
          </w:tcPr>
          <w:p>
            <w:r>
              <w:rPr>
                <w:rFonts w:ascii="Arial" w:cs="Arial" w:eastAsia="Arial" w:hAnsi="Arial"/>
                <w:color w:val="375623"/>
                <w:sz w:val="16"/>
                <w:szCs w:val="16"/>
              </w:rPr>
              <w:t xml:space="preserve">IN PLACE — Functioning fire alarm and sprinkler systems are installed and operational at the facility.</w:t>
            </w:r>
          </w:p>
        </w:tc>
      </w:tr>
    </w:tbl>
    <w:p>
      <w:r>
        <w:br w:type="page"/>
      </w:r>
    </w:p>
    <w:p>
      <w:pPr>
        <w:pStyle w:val="Heading1"/>
        <w:pBdr>
          <w:bottom w:val="single" w:color="2E75B6" w:sz="8" w:space="4"/>
        </w:pBdr>
        <w:spacing w:before="360" w:after="120"/>
      </w:pPr>
      <w:r>
        <w:rPr>
          <w:rFonts w:ascii="Arial" w:cs="Arial" w:eastAsia="Arial" w:hAnsi="Arial"/>
          <w:b/>
          <w:bCs/>
          <w:color w:val="1F3864"/>
          <w:sz w:val="28"/>
          <w:szCs w:val="28"/>
        </w:rPr>
        <w:t xml:space="preserve">4. Controls Assessment Checklist</w:t>
      </w:r>
    </w:p>
    <w:p>
      <w:pPr>
        <w:spacing w:before="60" w:after="60"/>
      </w:pPr>
      <w:r>
        <w:rPr>
          <w:rFonts w:ascii="Arial" w:cs="Arial" w:eastAsia="Arial" w:hAnsi="Arial"/>
          <w:i/>
          <w:iCs/>
          <w:color w:val="595959"/>
          <w:sz w:val="20"/>
          <w:szCs w:val="20"/>
        </w:rPr>
        <w:t xml:space="preserve">Does Botium Toys currently have this control in place?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7560"/>
      </w:tblGrid>
      <w:tr>
        <w:trPr>
          <w:tblHeader/>
        </w:trPr>
        <w:tc>
          <w:tcPr>
            <w:tcW w:type="dxa" w:w="1200"/>
            <w:tcBorders>
              <w:top w:val="single" w:color="D0D7E3" w:sz="4"/>
              <w:left w:val="single" w:color="D0D7E3" w:sz="4"/>
              <w:bottom w:val="single" w:color="D0D7E3" w:sz="4"/>
              <w:right w:val="single" w:color="D0D7E3"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Control</w:t>
            </w:r>
          </w:p>
        </w:tc>
        <w:tc>
          <w:tcPr>
            <w:tcW w:type="dxa" w:w="600"/>
            <w:tcBorders>
              <w:top w:val="single" w:color="D0D7E3" w:sz="4"/>
              <w:left w:val="single" w:color="D0D7E3" w:sz="4"/>
              <w:bottom w:val="single" w:color="D0D7E3" w:sz="4"/>
              <w:right w:val="single" w:color="D0D7E3"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Status</w:t>
            </w:r>
          </w:p>
        </w:tc>
        <w:tc>
          <w:tcPr>
            <w:tcW w:type="dxa" w:w="7560"/>
            <w:tcBorders>
              <w:top w:val="single" w:color="D0D7E3" w:sz="4"/>
              <w:left w:val="single" w:color="D0D7E3" w:sz="4"/>
              <w:bottom w:val="single" w:color="D0D7E3" w:sz="4"/>
              <w:right w:val="single" w:color="D0D7E3" w:sz="4"/>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Notes</w:t>
            </w:r>
          </w:p>
        </w:tc>
      </w:tr>
      <w:tr>
        <w:tc>
          <w:tcPr>
            <w:tcW w:type="dxa" w:w="1200"/>
            <w:tcBorders>
              <w:top w:val="single" w:color="D0D7E3" w:sz="4"/>
              <w:left w:val="single" w:color="D0D7E3" w:sz="4"/>
              <w:bottom w:val="single" w:color="D0D7E3" w:sz="4"/>
              <w:right w:val="single" w:color="D0D7E3" w:sz="4"/>
            </w:tcBorders>
            <w:tcMar>
              <w:top w:type="dxa" w:w="80"/>
              <w:left w:type="dxa" w:w="120"/>
              <w:bottom w:type="dxa" w:w="80"/>
              <w:right w:type="dxa" w:w="120"/>
            </w:tcMar>
            <w:vAlign w:val="center"/>
          </w:tcPr>
          <w:p>
            <w:r>
              <w:rPr>
                <w:rFonts w:ascii="Arial" w:cs="Arial" w:eastAsia="Arial" w:hAnsi="Arial"/>
                <w:color w:val="1F1F1F"/>
                <w:sz w:val="18"/>
                <w:szCs w:val="18"/>
              </w:rPr>
              <w:t xml:space="preserve">Least Privilege</w:t>
            </w:r>
          </w:p>
        </w:tc>
        <w:tc>
          <w:tcPr>
            <w:tcW w:type="dxa" w:w="600"/>
            <w:tcBorders>
              <w:top w:val="single" w:color="D0D7E3" w:sz="4"/>
              <w:left w:val="single" w:color="D0D7E3" w:sz="4"/>
              <w:bottom w:val="single" w:color="D0D7E3" w:sz="4"/>
              <w:right w:val="single" w:color="D0D7E3" w:sz="4"/>
            </w:tcBorders>
            <w:shd w:fill="FCE4D6" w:val="clear"/>
            <w:tcMar>
              <w:top w:type="dxa" w:w="80"/>
              <w:left w:type="dxa" w:w="80"/>
              <w:bottom w:type="dxa" w:w="80"/>
              <w:right w:type="dxa" w:w="80"/>
            </w:tcMar>
            <w:vAlign w:val="center"/>
          </w:tcPr>
          <w:p>
            <w:pPr>
              <w:jc w:val="center"/>
            </w:pPr>
            <w:r>
              <w:rPr>
                <w:rFonts w:ascii="Arial" w:cs="Arial" w:eastAsia="Arial" w:hAnsi="Arial"/>
                <w:b/>
                <w:bCs/>
                <w:color w:val="C00000"/>
                <w:sz w:val="18"/>
                <w:szCs w:val="18"/>
              </w:rPr>
              <w:t xml:space="preserve">No</w:t>
            </w:r>
          </w:p>
        </w:tc>
        <w:tc>
          <w:tcPr>
            <w:tcW w:type="dxa" w:w="7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7"/>
                <w:szCs w:val="17"/>
              </w:rPr>
              <w:t xml:space="preserve">All employees can access internally stored data including cardholder data and PII/SPII — access controls not implemented.</w:t>
            </w:r>
          </w:p>
        </w:tc>
      </w:tr>
      <w:tr>
        <w:tc>
          <w:tcPr>
            <w:tcW w:type="dxa" w:w="1200"/>
            <w:tcBorders>
              <w:top w:val="single" w:color="D0D7E3" w:sz="4"/>
              <w:left w:val="single" w:color="D0D7E3" w:sz="4"/>
              <w:bottom w:val="single" w:color="D0D7E3" w:sz="4"/>
              <w:right w:val="single" w:color="D0D7E3" w:sz="4"/>
            </w:tcBorders>
            <w:tcMar>
              <w:top w:type="dxa" w:w="80"/>
              <w:left w:type="dxa" w:w="120"/>
              <w:bottom w:type="dxa" w:w="80"/>
              <w:right w:type="dxa" w:w="120"/>
            </w:tcMar>
            <w:vAlign w:val="center"/>
          </w:tcPr>
          <w:p>
            <w:r>
              <w:rPr>
                <w:rFonts w:ascii="Arial" w:cs="Arial" w:eastAsia="Arial" w:hAnsi="Arial"/>
                <w:color w:val="1F1F1F"/>
                <w:sz w:val="18"/>
                <w:szCs w:val="18"/>
              </w:rPr>
              <w:t xml:space="preserve">Disaster Recovery Plans</w:t>
            </w:r>
          </w:p>
        </w:tc>
        <w:tc>
          <w:tcPr>
            <w:tcW w:type="dxa" w:w="600"/>
            <w:tcBorders>
              <w:top w:val="single" w:color="D0D7E3" w:sz="4"/>
              <w:left w:val="single" w:color="D0D7E3" w:sz="4"/>
              <w:bottom w:val="single" w:color="D0D7E3" w:sz="4"/>
              <w:right w:val="single" w:color="D0D7E3" w:sz="4"/>
            </w:tcBorders>
            <w:shd w:fill="FCE4D6" w:val="clear"/>
            <w:tcMar>
              <w:top w:type="dxa" w:w="80"/>
              <w:left w:type="dxa" w:w="80"/>
              <w:bottom w:type="dxa" w:w="80"/>
              <w:right w:type="dxa" w:w="80"/>
            </w:tcMar>
            <w:vAlign w:val="center"/>
          </w:tcPr>
          <w:p>
            <w:pPr>
              <w:jc w:val="center"/>
            </w:pPr>
            <w:r>
              <w:rPr>
                <w:rFonts w:ascii="Arial" w:cs="Arial" w:eastAsia="Arial" w:hAnsi="Arial"/>
                <w:b/>
                <w:bCs/>
                <w:color w:val="C00000"/>
                <w:sz w:val="18"/>
                <w:szCs w:val="18"/>
              </w:rPr>
              <w:t xml:space="preserve">No</w:t>
            </w:r>
          </w:p>
        </w:tc>
        <w:tc>
          <w:tcPr>
            <w:tcW w:type="dxa" w:w="7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7"/>
                <w:szCs w:val="17"/>
              </w:rPr>
              <w:t xml:space="preserve">No disaster recovery plans currently in place. No mechanism to maintain business continuity after an incident.</w:t>
            </w:r>
          </w:p>
        </w:tc>
      </w:tr>
      <w:tr>
        <w:tc>
          <w:tcPr>
            <w:tcW w:type="dxa" w:w="1200"/>
            <w:tcBorders>
              <w:top w:val="single" w:color="D0D7E3" w:sz="4"/>
              <w:left w:val="single" w:color="D0D7E3" w:sz="4"/>
              <w:bottom w:val="single" w:color="D0D7E3" w:sz="4"/>
              <w:right w:val="single" w:color="D0D7E3" w:sz="4"/>
            </w:tcBorders>
            <w:tcMar>
              <w:top w:type="dxa" w:w="80"/>
              <w:left w:type="dxa" w:w="120"/>
              <w:bottom w:type="dxa" w:w="80"/>
              <w:right w:type="dxa" w:w="120"/>
            </w:tcMar>
            <w:vAlign w:val="center"/>
          </w:tcPr>
          <w:p>
            <w:r>
              <w:rPr>
                <w:rFonts w:ascii="Arial" w:cs="Arial" w:eastAsia="Arial" w:hAnsi="Arial"/>
                <w:color w:val="1F1F1F"/>
                <w:sz w:val="18"/>
                <w:szCs w:val="18"/>
              </w:rPr>
              <w:t xml:space="preserve">Password Policies</w:t>
            </w:r>
          </w:p>
        </w:tc>
        <w:tc>
          <w:tcPr>
            <w:tcW w:type="dxa" w:w="600"/>
            <w:tcBorders>
              <w:top w:val="single" w:color="D0D7E3" w:sz="4"/>
              <w:left w:val="single" w:color="D0D7E3" w:sz="4"/>
              <w:bottom w:val="single" w:color="D0D7E3" w:sz="4"/>
              <w:right w:val="single" w:color="D0D7E3" w:sz="4"/>
            </w:tcBorders>
            <w:shd w:fill="FCE4D6" w:val="clear"/>
            <w:tcMar>
              <w:top w:type="dxa" w:w="80"/>
              <w:left w:type="dxa" w:w="80"/>
              <w:bottom w:type="dxa" w:w="80"/>
              <w:right w:type="dxa" w:w="80"/>
            </w:tcMar>
            <w:vAlign w:val="center"/>
          </w:tcPr>
          <w:p>
            <w:pPr>
              <w:jc w:val="center"/>
            </w:pPr>
            <w:r>
              <w:rPr>
                <w:rFonts w:ascii="Arial" w:cs="Arial" w:eastAsia="Arial" w:hAnsi="Arial"/>
                <w:b/>
                <w:bCs/>
                <w:color w:val="C00000"/>
                <w:sz w:val="18"/>
                <w:szCs w:val="18"/>
              </w:rPr>
              <w:t xml:space="preserve">No</w:t>
            </w:r>
          </w:p>
        </w:tc>
        <w:tc>
          <w:tcPr>
            <w:tcW w:type="dxa" w:w="7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7"/>
                <w:szCs w:val="17"/>
              </w:rPr>
              <w:t xml:space="preserve">Policy exists but requirements are nominal and below current minimum complexity standards (e.g., missing special characters requirement).</w:t>
            </w:r>
          </w:p>
        </w:tc>
      </w:tr>
      <w:tr>
        <w:tc>
          <w:tcPr>
            <w:tcW w:type="dxa" w:w="1200"/>
            <w:tcBorders>
              <w:top w:val="single" w:color="D0D7E3" w:sz="4"/>
              <w:left w:val="single" w:color="D0D7E3" w:sz="4"/>
              <w:bottom w:val="single" w:color="D0D7E3" w:sz="4"/>
              <w:right w:val="single" w:color="D0D7E3" w:sz="4"/>
            </w:tcBorders>
            <w:tcMar>
              <w:top w:type="dxa" w:w="80"/>
              <w:left w:type="dxa" w:w="120"/>
              <w:bottom w:type="dxa" w:w="80"/>
              <w:right w:type="dxa" w:w="120"/>
            </w:tcMar>
            <w:vAlign w:val="center"/>
          </w:tcPr>
          <w:p>
            <w:r>
              <w:rPr>
                <w:rFonts w:ascii="Arial" w:cs="Arial" w:eastAsia="Arial" w:hAnsi="Arial"/>
                <w:color w:val="1F1F1F"/>
                <w:sz w:val="18"/>
                <w:szCs w:val="18"/>
              </w:rPr>
              <w:t xml:space="preserve">Separation of Duties</w:t>
            </w:r>
          </w:p>
        </w:tc>
        <w:tc>
          <w:tcPr>
            <w:tcW w:type="dxa" w:w="600"/>
            <w:tcBorders>
              <w:top w:val="single" w:color="D0D7E3" w:sz="4"/>
              <w:left w:val="single" w:color="D0D7E3" w:sz="4"/>
              <w:bottom w:val="single" w:color="D0D7E3" w:sz="4"/>
              <w:right w:val="single" w:color="D0D7E3" w:sz="4"/>
            </w:tcBorders>
            <w:shd w:fill="FCE4D6" w:val="clear"/>
            <w:tcMar>
              <w:top w:type="dxa" w:w="80"/>
              <w:left w:type="dxa" w:w="80"/>
              <w:bottom w:type="dxa" w:w="80"/>
              <w:right w:type="dxa" w:w="80"/>
            </w:tcMar>
            <w:vAlign w:val="center"/>
          </w:tcPr>
          <w:p>
            <w:pPr>
              <w:jc w:val="center"/>
            </w:pPr>
            <w:r>
              <w:rPr>
                <w:rFonts w:ascii="Arial" w:cs="Arial" w:eastAsia="Arial" w:hAnsi="Arial"/>
                <w:b/>
                <w:bCs/>
                <w:color w:val="C00000"/>
                <w:sz w:val="18"/>
                <w:szCs w:val="18"/>
              </w:rPr>
              <w:t xml:space="preserve">No</w:t>
            </w:r>
          </w:p>
        </w:tc>
        <w:tc>
          <w:tcPr>
            <w:tcW w:type="dxa" w:w="7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7"/>
                <w:szCs w:val="17"/>
              </w:rPr>
              <w:t xml:space="preserve">Access controls for separation of duties have not been implemented, increasing risk from insider threats.</w:t>
            </w:r>
          </w:p>
        </w:tc>
      </w:tr>
      <w:tr>
        <w:tc>
          <w:tcPr>
            <w:tcW w:type="dxa" w:w="1200"/>
            <w:tcBorders>
              <w:top w:val="single" w:color="D0D7E3" w:sz="4"/>
              <w:left w:val="single" w:color="D0D7E3" w:sz="4"/>
              <w:bottom w:val="single" w:color="D0D7E3" w:sz="4"/>
              <w:right w:val="single" w:color="D0D7E3" w:sz="4"/>
            </w:tcBorders>
            <w:tcMar>
              <w:top w:type="dxa" w:w="80"/>
              <w:left w:type="dxa" w:w="120"/>
              <w:bottom w:type="dxa" w:w="80"/>
              <w:right w:type="dxa" w:w="120"/>
            </w:tcMar>
            <w:vAlign w:val="center"/>
          </w:tcPr>
          <w:p>
            <w:r>
              <w:rPr>
                <w:rFonts w:ascii="Arial" w:cs="Arial" w:eastAsia="Arial" w:hAnsi="Arial"/>
                <w:color w:val="1F1F1F"/>
                <w:sz w:val="18"/>
                <w:szCs w:val="18"/>
              </w:rPr>
              <w:t xml:space="preserve">Firewall</w:t>
            </w:r>
          </w:p>
        </w:tc>
        <w:tc>
          <w:tcPr>
            <w:tcW w:type="dxa" w:w="600"/>
            <w:tcBorders>
              <w:top w:val="single" w:color="D0D7E3" w:sz="4"/>
              <w:left w:val="single" w:color="D0D7E3" w:sz="4"/>
              <w:bottom w:val="single" w:color="D0D7E3" w:sz="4"/>
              <w:right w:val="single" w:color="D0D7E3"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Yes</w:t>
            </w:r>
          </w:p>
        </w:tc>
        <w:tc>
          <w:tcPr>
            <w:tcW w:type="dxa" w:w="7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7"/>
                <w:szCs w:val="17"/>
              </w:rPr>
              <w:t xml:space="preserve">Firewall is in place and blocks traffic based on an appropriately defined set of security rules.</w:t>
            </w:r>
          </w:p>
        </w:tc>
      </w:tr>
      <w:tr>
        <w:tc>
          <w:tcPr>
            <w:tcW w:type="dxa" w:w="1200"/>
            <w:tcBorders>
              <w:top w:val="single" w:color="D0D7E3" w:sz="4"/>
              <w:left w:val="single" w:color="D0D7E3" w:sz="4"/>
              <w:bottom w:val="single" w:color="D0D7E3" w:sz="4"/>
              <w:right w:val="single" w:color="D0D7E3" w:sz="4"/>
            </w:tcBorders>
            <w:tcMar>
              <w:top w:type="dxa" w:w="80"/>
              <w:left w:type="dxa" w:w="120"/>
              <w:bottom w:type="dxa" w:w="80"/>
              <w:right w:type="dxa" w:w="120"/>
            </w:tcMar>
            <w:vAlign w:val="center"/>
          </w:tcPr>
          <w:p>
            <w:r>
              <w:rPr>
                <w:rFonts w:ascii="Arial" w:cs="Arial" w:eastAsia="Arial" w:hAnsi="Arial"/>
                <w:color w:val="1F1F1F"/>
                <w:sz w:val="18"/>
                <w:szCs w:val="18"/>
              </w:rPr>
              <w:t xml:space="preserve">Intrusion Detection System (IDS)</w:t>
            </w:r>
          </w:p>
        </w:tc>
        <w:tc>
          <w:tcPr>
            <w:tcW w:type="dxa" w:w="600"/>
            <w:tcBorders>
              <w:top w:val="single" w:color="D0D7E3" w:sz="4"/>
              <w:left w:val="single" w:color="D0D7E3" w:sz="4"/>
              <w:bottom w:val="single" w:color="D0D7E3" w:sz="4"/>
              <w:right w:val="single" w:color="D0D7E3" w:sz="4"/>
            </w:tcBorders>
            <w:shd w:fill="FCE4D6" w:val="clear"/>
            <w:tcMar>
              <w:top w:type="dxa" w:w="80"/>
              <w:left w:type="dxa" w:w="80"/>
              <w:bottom w:type="dxa" w:w="80"/>
              <w:right w:type="dxa" w:w="80"/>
            </w:tcMar>
            <w:vAlign w:val="center"/>
          </w:tcPr>
          <w:p>
            <w:pPr>
              <w:jc w:val="center"/>
            </w:pPr>
            <w:r>
              <w:rPr>
                <w:rFonts w:ascii="Arial" w:cs="Arial" w:eastAsia="Arial" w:hAnsi="Arial"/>
                <w:b/>
                <w:bCs/>
                <w:color w:val="C00000"/>
                <w:sz w:val="18"/>
                <w:szCs w:val="18"/>
              </w:rPr>
              <w:t xml:space="preserve">No</w:t>
            </w:r>
          </w:p>
        </w:tc>
        <w:tc>
          <w:tcPr>
            <w:tcW w:type="dxa" w:w="7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7"/>
                <w:szCs w:val="17"/>
              </w:rPr>
              <w:t xml:space="preserve">IDS has not been installed. Anomalous or malicious traffic currently goes undetected.</w:t>
            </w:r>
          </w:p>
        </w:tc>
      </w:tr>
      <w:tr>
        <w:tc>
          <w:tcPr>
            <w:tcW w:type="dxa" w:w="1200"/>
            <w:tcBorders>
              <w:top w:val="single" w:color="D0D7E3" w:sz="4"/>
              <w:left w:val="single" w:color="D0D7E3" w:sz="4"/>
              <w:bottom w:val="single" w:color="D0D7E3" w:sz="4"/>
              <w:right w:val="single" w:color="D0D7E3" w:sz="4"/>
            </w:tcBorders>
            <w:tcMar>
              <w:top w:type="dxa" w:w="80"/>
              <w:left w:type="dxa" w:w="120"/>
              <w:bottom w:type="dxa" w:w="80"/>
              <w:right w:type="dxa" w:w="120"/>
            </w:tcMar>
            <w:vAlign w:val="center"/>
          </w:tcPr>
          <w:p>
            <w:r>
              <w:rPr>
                <w:rFonts w:ascii="Arial" w:cs="Arial" w:eastAsia="Arial" w:hAnsi="Arial"/>
                <w:color w:val="1F1F1F"/>
                <w:sz w:val="18"/>
                <w:szCs w:val="18"/>
              </w:rPr>
              <w:t xml:space="preserve">Backups</w:t>
            </w:r>
          </w:p>
        </w:tc>
        <w:tc>
          <w:tcPr>
            <w:tcW w:type="dxa" w:w="600"/>
            <w:tcBorders>
              <w:top w:val="single" w:color="D0D7E3" w:sz="4"/>
              <w:left w:val="single" w:color="D0D7E3" w:sz="4"/>
              <w:bottom w:val="single" w:color="D0D7E3" w:sz="4"/>
              <w:right w:val="single" w:color="D0D7E3" w:sz="4"/>
            </w:tcBorders>
            <w:shd w:fill="FCE4D6" w:val="clear"/>
            <w:tcMar>
              <w:top w:type="dxa" w:w="80"/>
              <w:left w:type="dxa" w:w="80"/>
              <w:bottom w:type="dxa" w:w="80"/>
              <w:right w:type="dxa" w:w="80"/>
            </w:tcMar>
            <w:vAlign w:val="center"/>
          </w:tcPr>
          <w:p>
            <w:pPr>
              <w:jc w:val="center"/>
            </w:pPr>
            <w:r>
              <w:rPr>
                <w:rFonts w:ascii="Arial" w:cs="Arial" w:eastAsia="Arial" w:hAnsi="Arial"/>
                <w:b/>
                <w:bCs/>
                <w:color w:val="C00000"/>
                <w:sz w:val="18"/>
                <w:szCs w:val="18"/>
              </w:rPr>
              <w:t xml:space="preserve">No</w:t>
            </w:r>
          </w:p>
        </w:tc>
        <w:tc>
          <w:tcPr>
            <w:tcW w:type="dxa" w:w="7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7"/>
                <w:szCs w:val="17"/>
              </w:rPr>
              <w:t xml:space="preserve">No backups of critical data exist. A disruption event would result in permanent data loss.</w:t>
            </w:r>
          </w:p>
        </w:tc>
      </w:tr>
      <w:tr>
        <w:tc>
          <w:tcPr>
            <w:tcW w:type="dxa" w:w="1200"/>
            <w:tcBorders>
              <w:top w:val="single" w:color="D0D7E3" w:sz="4"/>
              <w:left w:val="single" w:color="D0D7E3" w:sz="4"/>
              <w:bottom w:val="single" w:color="D0D7E3" w:sz="4"/>
              <w:right w:val="single" w:color="D0D7E3" w:sz="4"/>
            </w:tcBorders>
            <w:tcMar>
              <w:top w:type="dxa" w:w="80"/>
              <w:left w:type="dxa" w:w="120"/>
              <w:bottom w:type="dxa" w:w="80"/>
              <w:right w:type="dxa" w:w="120"/>
            </w:tcMar>
            <w:vAlign w:val="center"/>
          </w:tcPr>
          <w:p>
            <w:r>
              <w:rPr>
                <w:rFonts w:ascii="Arial" w:cs="Arial" w:eastAsia="Arial" w:hAnsi="Arial"/>
                <w:color w:val="1F1F1F"/>
                <w:sz w:val="18"/>
                <w:szCs w:val="18"/>
              </w:rPr>
              <w:t xml:space="preserve">Antivirus Software</w:t>
            </w:r>
          </w:p>
        </w:tc>
        <w:tc>
          <w:tcPr>
            <w:tcW w:type="dxa" w:w="600"/>
            <w:tcBorders>
              <w:top w:val="single" w:color="D0D7E3" w:sz="4"/>
              <w:left w:val="single" w:color="D0D7E3" w:sz="4"/>
              <w:bottom w:val="single" w:color="D0D7E3" w:sz="4"/>
              <w:right w:val="single" w:color="D0D7E3"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Yes</w:t>
            </w:r>
          </w:p>
        </w:tc>
        <w:tc>
          <w:tcPr>
            <w:tcW w:type="dxa" w:w="7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7"/>
                <w:szCs w:val="17"/>
              </w:rPr>
              <w:t xml:space="preserve">Antivirus software is installed and monitored regularly by the IT department.</w:t>
            </w:r>
          </w:p>
        </w:tc>
      </w:tr>
      <w:tr>
        <w:tc>
          <w:tcPr>
            <w:tcW w:type="dxa" w:w="1200"/>
            <w:tcBorders>
              <w:top w:val="single" w:color="D0D7E3" w:sz="4"/>
              <w:left w:val="single" w:color="D0D7E3" w:sz="4"/>
              <w:bottom w:val="single" w:color="D0D7E3" w:sz="4"/>
              <w:right w:val="single" w:color="D0D7E3" w:sz="4"/>
            </w:tcBorders>
            <w:tcMar>
              <w:top w:type="dxa" w:w="80"/>
              <w:left w:type="dxa" w:w="120"/>
              <w:bottom w:type="dxa" w:w="80"/>
              <w:right w:type="dxa" w:w="120"/>
            </w:tcMar>
            <w:vAlign w:val="center"/>
          </w:tcPr>
          <w:p>
            <w:r>
              <w:rPr>
                <w:rFonts w:ascii="Arial" w:cs="Arial" w:eastAsia="Arial" w:hAnsi="Arial"/>
                <w:color w:val="1F1F1F"/>
                <w:sz w:val="18"/>
                <w:szCs w:val="18"/>
              </w:rPr>
              <w:t xml:space="preserve">Legacy System Monitoring &amp; Maintenance</w:t>
            </w:r>
          </w:p>
        </w:tc>
        <w:tc>
          <w:tcPr>
            <w:tcW w:type="dxa" w:w="600"/>
            <w:tcBorders>
              <w:top w:val="single" w:color="D0D7E3" w:sz="4"/>
              <w:left w:val="single" w:color="D0D7E3" w:sz="4"/>
              <w:bottom w:val="single" w:color="D0D7E3" w:sz="4"/>
              <w:right w:val="single" w:color="D0D7E3" w:sz="4"/>
            </w:tcBorders>
            <w:shd w:fill="FCE4D6" w:val="clear"/>
            <w:tcMar>
              <w:top w:type="dxa" w:w="80"/>
              <w:left w:type="dxa" w:w="80"/>
              <w:bottom w:type="dxa" w:w="80"/>
              <w:right w:type="dxa" w:w="80"/>
            </w:tcMar>
            <w:vAlign w:val="center"/>
          </w:tcPr>
          <w:p>
            <w:pPr>
              <w:jc w:val="center"/>
            </w:pPr>
            <w:r>
              <w:rPr>
                <w:rFonts w:ascii="Arial" w:cs="Arial" w:eastAsia="Arial" w:hAnsi="Arial"/>
                <w:b/>
                <w:bCs/>
                <w:color w:val="C00000"/>
                <w:sz w:val="18"/>
                <w:szCs w:val="18"/>
              </w:rPr>
              <w:t xml:space="preserve">No</w:t>
            </w:r>
          </w:p>
        </w:tc>
        <w:tc>
          <w:tcPr>
            <w:tcW w:type="dxa" w:w="7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7"/>
                <w:szCs w:val="17"/>
              </w:rPr>
              <w:t xml:space="preserve">Legacy systems are monitored but no regular schedule or documented intervention methods exist.</w:t>
            </w:r>
          </w:p>
        </w:tc>
      </w:tr>
      <w:tr>
        <w:tc>
          <w:tcPr>
            <w:tcW w:type="dxa" w:w="1200"/>
            <w:tcBorders>
              <w:top w:val="single" w:color="D0D7E3" w:sz="4"/>
              <w:left w:val="single" w:color="D0D7E3" w:sz="4"/>
              <w:bottom w:val="single" w:color="D0D7E3" w:sz="4"/>
              <w:right w:val="single" w:color="D0D7E3" w:sz="4"/>
            </w:tcBorders>
            <w:tcMar>
              <w:top w:type="dxa" w:w="80"/>
              <w:left w:type="dxa" w:w="120"/>
              <w:bottom w:type="dxa" w:w="80"/>
              <w:right w:type="dxa" w:w="120"/>
            </w:tcMar>
            <w:vAlign w:val="center"/>
          </w:tcPr>
          <w:p>
            <w:r>
              <w:rPr>
                <w:rFonts w:ascii="Arial" w:cs="Arial" w:eastAsia="Arial" w:hAnsi="Arial"/>
                <w:color w:val="1F1F1F"/>
                <w:sz w:val="18"/>
                <w:szCs w:val="18"/>
              </w:rPr>
              <w:t xml:space="preserve">Encryption</w:t>
            </w:r>
          </w:p>
        </w:tc>
        <w:tc>
          <w:tcPr>
            <w:tcW w:type="dxa" w:w="600"/>
            <w:tcBorders>
              <w:top w:val="single" w:color="D0D7E3" w:sz="4"/>
              <w:left w:val="single" w:color="D0D7E3" w:sz="4"/>
              <w:bottom w:val="single" w:color="D0D7E3" w:sz="4"/>
              <w:right w:val="single" w:color="D0D7E3" w:sz="4"/>
            </w:tcBorders>
            <w:shd w:fill="FCE4D6" w:val="clear"/>
            <w:tcMar>
              <w:top w:type="dxa" w:w="80"/>
              <w:left w:type="dxa" w:w="80"/>
              <w:bottom w:type="dxa" w:w="80"/>
              <w:right w:type="dxa" w:w="80"/>
            </w:tcMar>
            <w:vAlign w:val="center"/>
          </w:tcPr>
          <w:p>
            <w:pPr>
              <w:jc w:val="center"/>
            </w:pPr>
            <w:r>
              <w:rPr>
                <w:rFonts w:ascii="Arial" w:cs="Arial" w:eastAsia="Arial" w:hAnsi="Arial"/>
                <w:b/>
                <w:bCs/>
                <w:color w:val="C00000"/>
                <w:sz w:val="18"/>
                <w:szCs w:val="18"/>
              </w:rPr>
              <w:t xml:space="preserve">No</w:t>
            </w:r>
          </w:p>
        </w:tc>
        <w:tc>
          <w:tcPr>
            <w:tcW w:type="dxa" w:w="7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7"/>
                <w:szCs w:val="17"/>
              </w:rPr>
              <w:t xml:space="preserve">Encryption is not used to protect customers' credit card information stored in the internal database.</w:t>
            </w:r>
          </w:p>
        </w:tc>
      </w:tr>
      <w:tr>
        <w:tc>
          <w:tcPr>
            <w:tcW w:type="dxa" w:w="1200"/>
            <w:tcBorders>
              <w:top w:val="single" w:color="D0D7E3" w:sz="4"/>
              <w:left w:val="single" w:color="D0D7E3" w:sz="4"/>
              <w:bottom w:val="single" w:color="D0D7E3" w:sz="4"/>
              <w:right w:val="single" w:color="D0D7E3" w:sz="4"/>
            </w:tcBorders>
            <w:tcMar>
              <w:top w:type="dxa" w:w="80"/>
              <w:left w:type="dxa" w:w="120"/>
              <w:bottom w:type="dxa" w:w="80"/>
              <w:right w:type="dxa" w:w="120"/>
            </w:tcMar>
            <w:vAlign w:val="center"/>
          </w:tcPr>
          <w:p>
            <w:r>
              <w:rPr>
                <w:rFonts w:ascii="Arial" w:cs="Arial" w:eastAsia="Arial" w:hAnsi="Arial"/>
                <w:color w:val="1F1F1F"/>
                <w:sz w:val="18"/>
                <w:szCs w:val="18"/>
              </w:rPr>
              <w:t xml:space="preserve">Password Management System</w:t>
            </w:r>
          </w:p>
        </w:tc>
        <w:tc>
          <w:tcPr>
            <w:tcW w:type="dxa" w:w="600"/>
            <w:tcBorders>
              <w:top w:val="single" w:color="D0D7E3" w:sz="4"/>
              <w:left w:val="single" w:color="D0D7E3" w:sz="4"/>
              <w:bottom w:val="single" w:color="D0D7E3" w:sz="4"/>
              <w:right w:val="single" w:color="D0D7E3" w:sz="4"/>
            </w:tcBorders>
            <w:shd w:fill="FCE4D6" w:val="clear"/>
            <w:tcMar>
              <w:top w:type="dxa" w:w="80"/>
              <w:left w:type="dxa" w:w="80"/>
              <w:bottom w:type="dxa" w:w="80"/>
              <w:right w:type="dxa" w:w="80"/>
            </w:tcMar>
            <w:vAlign w:val="center"/>
          </w:tcPr>
          <w:p>
            <w:pPr>
              <w:jc w:val="center"/>
            </w:pPr>
            <w:r>
              <w:rPr>
                <w:rFonts w:ascii="Arial" w:cs="Arial" w:eastAsia="Arial" w:hAnsi="Arial"/>
                <w:b/>
                <w:bCs/>
                <w:color w:val="C00000"/>
                <w:sz w:val="18"/>
                <w:szCs w:val="18"/>
              </w:rPr>
              <w:t xml:space="preserve">No</w:t>
            </w:r>
          </w:p>
        </w:tc>
        <w:tc>
          <w:tcPr>
            <w:tcW w:type="dxa" w:w="7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7"/>
                <w:szCs w:val="17"/>
              </w:rPr>
              <w:t xml:space="preserve">No centralized system to enforce password policy minimums; causes productivity issues from reset requests.</w:t>
            </w:r>
          </w:p>
        </w:tc>
      </w:tr>
      <w:tr>
        <w:tc>
          <w:tcPr>
            <w:tcW w:type="dxa" w:w="1200"/>
            <w:tcBorders>
              <w:top w:val="single" w:color="D0D7E3" w:sz="4"/>
              <w:left w:val="single" w:color="D0D7E3" w:sz="4"/>
              <w:bottom w:val="single" w:color="D0D7E3" w:sz="4"/>
              <w:right w:val="single" w:color="D0D7E3" w:sz="4"/>
            </w:tcBorders>
            <w:tcMar>
              <w:top w:type="dxa" w:w="80"/>
              <w:left w:type="dxa" w:w="120"/>
              <w:bottom w:type="dxa" w:w="80"/>
              <w:right w:type="dxa" w:w="120"/>
            </w:tcMar>
            <w:vAlign w:val="center"/>
          </w:tcPr>
          <w:p>
            <w:r>
              <w:rPr>
                <w:rFonts w:ascii="Arial" w:cs="Arial" w:eastAsia="Arial" w:hAnsi="Arial"/>
                <w:color w:val="1F1F1F"/>
                <w:sz w:val="18"/>
                <w:szCs w:val="18"/>
              </w:rPr>
              <w:t xml:space="preserve">Locks (Offices, Storefront, Warehouse)</w:t>
            </w:r>
          </w:p>
        </w:tc>
        <w:tc>
          <w:tcPr>
            <w:tcW w:type="dxa" w:w="600"/>
            <w:tcBorders>
              <w:top w:val="single" w:color="D0D7E3" w:sz="4"/>
              <w:left w:val="single" w:color="D0D7E3" w:sz="4"/>
              <w:bottom w:val="single" w:color="D0D7E3" w:sz="4"/>
              <w:right w:val="single" w:color="D0D7E3"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Yes</w:t>
            </w:r>
          </w:p>
        </w:tc>
        <w:tc>
          <w:tcPr>
            <w:tcW w:type="dxa" w:w="7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7"/>
                <w:szCs w:val="17"/>
              </w:rPr>
              <w:t xml:space="preserve">Physical location has sufficient locks on all entry points.</w:t>
            </w:r>
          </w:p>
        </w:tc>
      </w:tr>
      <w:tr>
        <w:tc>
          <w:tcPr>
            <w:tcW w:type="dxa" w:w="1200"/>
            <w:tcBorders>
              <w:top w:val="single" w:color="D0D7E3" w:sz="4"/>
              <w:left w:val="single" w:color="D0D7E3" w:sz="4"/>
              <w:bottom w:val="single" w:color="D0D7E3" w:sz="4"/>
              <w:right w:val="single" w:color="D0D7E3" w:sz="4"/>
            </w:tcBorders>
            <w:tcMar>
              <w:top w:type="dxa" w:w="80"/>
              <w:left w:type="dxa" w:w="120"/>
              <w:bottom w:type="dxa" w:w="80"/>
              <w:right w:type="dxa" w:w="120"/>
            </w:tcMar>
            <w:vAlign w:val="center"/>
          </w:tcPr>
          <w:p>
            <w:r>
              <w:rPr>
                <w:rFonts w:ascii="Arial" w:cs="Arial" w:eastAsia="Arial" w:hAnsi="Arial"/>
                <w:color w:val="1F1F1F"/>
                <w:sz w:val="18"/>
                <w:szCs w:val="18"/>
              </w:rPr>
              <w:t xml:space="preserve">CCTV Surveillance</w:t>
            </w:r>
          </w:p>
        </w:tc>
        <w:tc>
          <w:tcPr>
            <w:tcW w:type="dxa" w:w="600"/>
            <w:tcBorders>
              <w:top w:val="single" w:color="D0D7E3" w:sz="4"/>
              <w:left w:val="single" w:color="D0D7E3" w:sz="4"/>
              <w:bottom w:val="single" w:color="D0D7E3" w:sz="4"/>
              <w:right w:val="single" w:color="D0D7E3"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Yes</w:t>
            </w:r>
          </w:p>
        </w:tc>
        <w:tc>
          <w:tcPr>
            <w:tcW w:type="dxa" w:w="7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7"/>
                <w:szCs w:val="17"/>
              </w:rPr>
              <w:t xml:space="preserve">Up-to-date closed-circuit television surveillance is in place at the physical location.</w:t>
            </w:r>
          </w:p>
        </w:tc>
      </w:tr>
      <w:tr>
        <w:tc>
          <w:tcPr>
            <w:tcW w:type="dxa" w:w="1200"/>
            <w:tcBorders>
              <w:top w:val="single" w:color="D0D7E3" w:sz="4"/>
              <w:left w:val="single" w:color="D0D7E3" w:sz="4"/>
              <w:bottom w:val="single" w:color="D0D7E3" w:sz="4"/>
              <w:right w:val="single" w:color="D0D7E3" w:sz="4"/>
            </w:tcBorders>
            <w:tcMar>
              <w:top w:type="dxa" w:w="80"/>
              <w:left w:type="dxa" w:w="120"/>
              <w:bottom w:type="dxa" w:w="80"/>
              <w:right w:type="dxa" w:w="120"/>
            </w:tcMar>
            <w:vAlign w:val="center"/>
          </w:tcPr>
          <w:p>
            <w:r>
              <w:rPr>
                <w:rFonts w:ascii="Arial" w:cs="Arial" w:eastAsia="Arial" w:hAnsi="Arial"/>
                <w:color w:val="1F1F1F"/>
                <w:sz w:val="18"/>
                <w:szCs w:val="18"/>
              </w:rPr>
              <w:t xml:space="preserve">Fire Detection/Prevention</w:t>
            </w:r>
          </w:p>
        </w:tc>
        <w:tc>
          <w:tcPr>
            <w:tcW w:type="dxa" w:w="600"/>
            <w:tcBorders>
              <w:top w:val="single" w:color="D0D7E3" w:sz="4"/>
              <w:left w:val="single" w:color="D0D7E3" w:sz="4"/>
              <w:bottom w:val="single" w:color="D0D7E3" w:sz="4"/>
              <w:right w:val="single" w:color="D0D7E3"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Yes</w:t>
            </w:r>
          </w:p>
        </w:tc>
        <w:tc>
          <w:tcPr>
            <w:tcW w:type="dxa" w:w="7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7"/>
                <w:szCs w:val="17"/>
              </w:rPr>
              <w:t xml:space="preserve">Functioning fire alarm and sprinkler systems are in place and operational.</w:t>
            </w:r>
          </w:p>
        </w:tc>
      </w:tr>
    </w:tbl>
    <w:p>
      <w:r>
        <w:br w:type="page"/>
      </w:r>
    </w:p>
    <w:p>
      <w:pPr>
        <w:pStyle w:val="Heading1"/>
        <w:pBdr>
          <w:bottom w:val="single" w:color="2E75B6" w:sz="8" w:space="4"/>
        </w:pBdr>
        <w:spacing w:before="360" w:after="120"/>
      </w:pPr>
      <w:r>
        <w:rPr>
          <w:rFonts w:ascii="Arial" w:cs="Arial" w:eastAsia="Arial" w:hAnsi="Arial"/>
          <w:b/>
          <w:bCs/>
          <w:color w:val="1F3864"/>
          <w:sz w:val="28"/>
          <w:szCs w:val="28"/>
        </w:rPr>
        <w:t xml:space="preserve">5. Compliance Checklist</w:t>
      </w:r>
    </w:p>
    <w:p>
      <w:pPr>
        <w:spacing w:before="60" w:after="60"/>
      </w:pPr>
      <w:r>
        <w:rPr>
          <w:rFonts w:ascii="Arial" w:cs="Arial" w:eastAsia="Arial" w:hAnsi="Arial"/>
          <w:i/>
          <w:iCs/>
          <w:color w:val="595959"/>
          <w:sz w:val="20"/>
          <w:szCs w:val="20"/>
        </w:rPr>
        <w:t xml:space="preserve">Does Botium Toys currently adhere to this compliance best practice?</w:t>
      </w:r>
    </w:p>
    <w:p>
      <w:pPr>
        <w:spacing w:before="80" w:after="0"/>
      </w:pPr>
    </w:p>
    <w:p>
      <w:pPr>
        <w:spacing w:before="240" w:after="80"/>
      </w:pPr>
      <w:r>
        <w:rPr>
          <w:rFonts w:ascii="Arial" w:cs="Arial" w:eastAsia="Arial" w:hAnsi="Arial"/>
          <w:b/>
          <w:bCs/>
          <w:color w:val="2E75B6"/>
          <w:sz w:val="22"/>
          <w:szCs w:val="22"/>
        </w:rPr>
        <w:t xml:space="preserve">Payment Card Industry Data Security Standard (PCI DSS)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D0D7E3" w:sz="4"/>
              <w:left w:val="single" w:color="D0D7E3" w:sz="4"/>
              <w:bottom w:val="single" w:color="D0D7E3" w:sz="4"/>
              <w:right w:val="single" w:color="D0D7E3" w:sz="4"/>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Status</w:t>
            </w:r>
          </w:p>
        </w:tc>
        <w:tc>
          <w:tcPr>
            <w:tcW w:type="dxa" w:w="8560"/>
            <w:tcBorders>
              <w:top w:val="single" w:color="D0D7E3" w:sz="4"/>
              <w:left w:val="single" w:color="D0D7E3" w:sz="4"/>
              <w:bottom w:val="single" w:color="D0D7E3" w:sz="4"/>
              <w:right w:val="single" w:color="D0D7E3" w:sz="4"/>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PCI DSS Best Practice</w:t>
            </w:r>
          </w:p>
        </w:tc>
      </w:tr>
      <w:tr>
        <w:tc>
          <w:tcPr>
            <w:tcW w:type="dxa" w:w="800"/>
            <w:tcBorders>
              <w:top w:val="single" w:color="D0D7E3" w:sz="4"/>
              <w:left w:val="single" w:color="D0D7E3" w:sz="4"/>
              <w:bottom w:val="single" w:color="D0D7E3" w:sz="4"/>
              <w:right w:val="single" w:color="D0D7E3" w:sz="4"/>
            </w:tcBorders>
            <w:shd w:fill="FCE4D6" w:val="clear"/>
            <w:tcMar>
              <w:top w:type="dxa" w:w="80"/>
              <w:left w:type="dxa" w:w="80"/>
              <w:bottom w:type="dxa" w:w="80"/>
              <w:right w:type="dxa" w:w="80"/>
            </w:tcMar>
            <w:vAlign w:val="center"/>
          </w:tcPr>
          <w:p>
            <w:pPr>
              <w:jc w:val="center"/>
            </w:pPr>
            <w:r>
              <w:rPr>
                <w:rFonts w:ascii="Arial" w:cs="Arial" w:eastAsia="Arial" w:hAnsi="Arial"/>
                <w:b/>
                <w:bCs/>
                <w:color w:val="C00000"/>
                <w:sz w:val="18"/>
                <w:szCs w:val="18"/>
              </w:rPr>
              <w:t xml:space="preserve">No</w:t>
            </w:r>
          </w:p>
        </w:tc>
        <w:tc>
          <w:tcPr>
            <w:tcW w:type="dxa" w:w="8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8"/>
                <w:szCs w:val="18"/>
              </w:rPr>
              <w:t xml:space="preserve">Only authorized users have access to customers' credit card information.</w:t>
            </w:r>
          </w:p>
        </w:tc>
      </w:tr>
      <w:tr>
        <w:tc>
          <w:tcPr>
            <w:tcW w:type="dxa" w:w="800"/>
            <w:tcBorders>
              <w:top w:val="single" w:color="D0D7E3" w:sz="4"/>
              <w:left w:val="single" w:color="D0D7E3" w:sz="4"/>
              <w:bottom w:val="single" w:color="D0D7E3" w:sz="4"/>
              <w:right w:val="single" w:color="D0D7E3" w:sz="4"/>
            </w:tcBorders>
            <w:shd w:fill="FCE4D6" w:val="clear"/>
            <w:tcMar>
              <w:top w:type="dxa" w:w="80"/>
              <w:left w:type="dxa" w:w="80"/>
              <w:bottom w:type="dxa" w:w="80"/>
              <w:right w:type="dxa" w:w="80"/>
            </w:tcMar>
            <w:vAlign w:val="center"/>
          </w:tcPr>
          <w:p>
            <w:pPr>
              <w:jc w:val="center"/>
            </w:pPr>
            <w:r>
              <w:rPr>
                <w:rFonts w:ascii="Arial" w:cs="Arial" w:eastAsia="Arial" w:hAnsi="Arial"/>
                <w:b/>
                <w:bCs/>
                <w:color w:val="C00000"/>
                <w:sz w:val="18"/>
                <w:szCs w:val="18"/>
              </w:rPr>
              <w:t xml:space="preserve">No</w:t>
            </w:r>
          </w:p>
        </w:tc>
        <w:tc>
          <w:tcPr>
            <w:tcW w:type="dxa" w:w="8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8"/>
                <w:szCs w:val="18"/>
              </w:rPr>
              <w:t xml:space="preserve">Credit card information is stored, accepted, processed, and transmitted internally in a secure environment.</w:t>
            </w:r>
          </w:p>
        </w:tc>
      </w:tr>
      <w:tr>
        <w:tc>
          <w:tcPr>
            <w:tcW w:type="dxa" w:w="800"/>
            <w:tcBorders>
              <w:top w:val="single" w:color="D0D7E3" w:sz="4"/>
              <w:left w:val="single" w:color="D0D7E3" w:sz="4"/>
              <w:bottom w:val="single" w:color="D0D7E3" w:sz="4"/>
              <w:right w:val="single" w:color="D0D7E3" w:sz="4"/>
            </w:tcBorders>
            <w:shd w:fill="FCE4D6" w:val="clear"/>
            <w:tcMar>
              <w:top w:type="dxa" w:w="80"/>
              <w:left w:type="dxa" w:w="80"/>
              <w:bottom w:type="dxa" w:w="80"/>
              <w:right w:type="dxa" w:w="80"/>
            </w:tcMar>
            <w:vAlign w:val="center"/>
          </w:tcPr>
          <w:p>
            <w:pPr>
              <w:jc w:val="center"/>
            </w:pPr>
            <w:r>
              <w:rPr>
                <w:rFonts w:ascii="Arial" w:cs="Arial" w:eastAsia="Arial" w:hAnsi="Arial"/>
                <w:b/>
                <w:bCs/>
                <w:color w:val="C00000"/>
                <w:sz w:val="18"/>
                <w:szCs w:val="18"/>
              </w:rPr>
              <w:t xml:space="preserve">No</w:t>
            </w:r>
          </w:p>
        </w:tc>
        <w:tc>
          <w:tcPr>
            <w:tcW w:type="dxa" w:w="8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8"/>
                <w:szCs w:val="18"/>
              </w:rPr>
              <w:t xml:space="preserve">Data encryption procedures are implemented to better secure credit card transaction touchpoints and data.</w:t>
            </w:r>
          </w:p>
        </w:tc>
      </w:tr>
      <w:tr>
        <w:tc>
          <w:tcPr>
            <w:tcW w:type="dxa" w:w="800"/>
            <w:tcBorders>
              <w:top w:val="single" w:color="D0D7E3" w:sz="4"/>
              <w:left w:val="single" w:color="D0D7E3" w:sz="4"/>
              <w:bottom w:val="single" w:color="D0D7E3" w:sz="4"/>
              <w:right w:val="single" w:color="D0D7E3" w:sz="4"/>
            </w:tcBorders>
            <w:shd w:fill="FCE4D6" w:val="clear"/>
            <w:tcMar>
              <w:top w:type="dxa" w:w="80"/>
              <w:left w:type="dxa" w:w="80"/>
              <w:bottom w:type="dxa" w:w="80"/>
              <w:right w:type="dxa" w:w="80"/>
            </w:tcMar>
            <w:vAlign w:val="center"/>
          </w:tcPr>
          <w:p>
            <w:pPr>
              <w:jc w:val="center"/>
            </w:pPr>
            <w:r>
              <w:rPr>
                <w:rFonts w:ascii="Arial" w:cs="Arial" w:eastAsia="Arial" w:hAnsi="Arial"/>
                <w:b/>
                <w:bCs/>
                <w:color w:val="C00000"/>
                <w:sz w:val="18"/>
                <w:szCs w:val="18"/>
              </w:rPr>
              <w:t xml:space="preserve">No</w:t>
            </w:r>
          </w:p>
        </w:tc>
        <w:tc>
          <w:tcPr>
            <w:tcW w:type="dxa" w:w="8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8"/>
                <w:szCs w:val="18"/>
              </w:rPr>
              <w:t xml:space="preserve">Secure password management policies are adopted.</w:t>
            </w:r>
          </w:p>
        </w:tc>
      </w:tr>
    </w:tbl>
    <w:p>
      <w:pPr>
        <w:spacing w:before="80" w:after="0"/>
      </w:pPr>
    </w:p>
    <w:p>
      <w:pPr>
        <w:spacing w:before="240" w:after="80"/>
      </w:pPr>
      <w:r>
        <w:rPr>
          <w:rFonts w:ascii="Arial" w:cs="Arial" w:eastAsia="Arial" w:hAnsi="Arial"/>
          <w:b/>
          <w:bCs/>
          <w:color w:val="2E75B6"/>
          <w:sz w:val="22"/>
          <w:szCs w:val="22"/>
        </w:rPr>
        <w:t xml:space="preserve">General Data Protection Regulation (GDPR)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D0D7E3" w:sz="4"/>
              <w:left w:val="single" w:color="D0D7E3" w:sz="4"/>
              <w:bottom w:val="single" w:color="D0D7E3" w:sz="4"/>
              <w:right w:val="single" w:color="D0D7E3" w:sz="4"/>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Status</w:t>
            </w:r>
          </w:p>
        </w:tc>
        <w:tc>
          <w:tcPr>
            <w:tcW w:type="dxa" w:w="8560"/>
            <w:tcBorders>
              <w:top w:val="single" w:color="D0D7E3" w:sz="4"/>
              <w:left w:val="single" w:color="D0D7E3" w:sz="4"/>
              <w:bottom w:val="single" w:color="D0D7E3" w:sz="4"/>
              <w:right w:val="single" w:color="D0D7E3" w:sz="4"/>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GDPR Best Practice</w:t>
            </w:r>
          </w:p>
        </w:tc>
      </w:tr>
      <w:tr>
        <w:tc>
          <w:tcPr>
            <w:tcW w:type="dxa" w:w="800"/>
            <w:tcBorders>
              <w:top w:val="single" w:color="D0D7E3" w:sz="4"/>
              <w:left w:val="single" w:color="D0D7E3" w:sz="4"/>
              <w:bottom w:val="single" w:color="D0D7E3" w:sz="4"/>
              <w:right w:val="single" w:color="D0D7E3" w:sz="4"/>
            </w:tcBorders>
            <w:shd w:fill="FCE4D6" w:val="clear"/>
            <w:tcMar>
              <w:top w:type="dxa" w:w="80"/>
              <w:left w:type="dxa" w:w="80"/>
              <w:bottom w:type="dxa" w:w="80"/>
              <w:right w:type="dxa" w:w="80"/>
            </w:tcMar>
            <w:vAlign w:val="center"/>
          </w:tcPr>
          <w:p>
            <w:pPr>
              <w:jc w:val="center"/>
            </w:pPr>
            <w:r>
              <w:rPr>
                <w:rFonts w:ascii="Arial" w:cs="Arial" w:eastAsia="Arial" w:hAnsi="Arial"/>
                <w:b/>
                <w:bCs/>
                <w:color w:val="C00000"/>
                <w:sz w:val="18"/>
                <w:szCs w:val="18"/>
              </w:rPr>
              <w:t xml:space="preserve">No</w:t>
            </w:r>
          </w:p>
        </w:tc>
        <w:tc>
          <w:tcPr>
            <w:tcW w:type="dxa" w:w="8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8"/>
                <w:szCs w:val="18"/>
              </w:rPr>
              <w:t xml:space="preserve">E.U. customers' data is kept private/secured.</w:t>
            </w:r>
          </w:p>
        </w:tc>
      </w:tr>
      <w:tr>
        <w:tc>
          <w:tcPr>
            <w:tcW w:type="dxa" w:w="800"/>
            <w:tcBorders>
              <w:top w:val="single" w:color="D0D7E3" w:sz="4"/>
              <w:left w:val="single" w:color="D0D7E3" w:sz="4"/>
              <w:bottom w:val="single" w:color="D0D7E3" w:sz="4"/>
              <w:right w:val="single" w:color="D0D7E3"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Yes</w:t>
            </w:r>
          </w:p>
        </w:tc>
        <w:tc>
          <w:tcPr>
            <w:tcW w:type="dxa" w:w="8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8"/>
                <w:szCs w:val="18"/>
              </w:rPr>
              <w:t xml:space="preserve">A plan is in place to notify E.U. customers within 72 hours if their data is compromised or there is a breach.</w:t>
            </w:r>
          </w:p>
        </w:tc>
      </w:tr>
      <w:tr>
        <w:tc>
          <w:tcPr>
            <w:tcW w:type="dxa" w:w="800"/>
            <w:tcBorders>
              <w:top w:val="single" w:color="D0D7E3" w:sz="4"/>
              <w:left w:val="single" w:color="D0D7E3" w:sz="4"/>
              <w:bottom w:val="single" w:color="D0D7E3" w:sz="4"/>
              <w:right w:val="single" w:color="D0D7E3" w:sz="4"/>
            </w:tcBorders>
            <w:shd w:fill="FCE4D6" w:val="clear"/>
            <w:tcMar>
              <w:top w:type="dxa" w:w="80"/>
              <w:left w:type="dxa" w:w="80"/>
              <w:bottom w:type="dxa" w:w="80"/>
              <w:right w:type="dxa" w:w="80"/>
            </w:tcMar>
            <w:vAlign w:val="center"/>
          </w:tcPr>
          <w:p>
            <w:pPr>
              <w:jc w:val="center"/>
            </w:pPr>
            <w:r>
              <w:rPr>
                <w:rFonts w:ascii="Arial" w:cs="Arial" w:eastAsia="Arial" w:hAnsi="Arial"/>
                <w:b/>
                <w:bCs/>
                <w:color w:val="C00000"/>
                <w:sz w:val="18"/>
                <w:szCs w:val="18"/>
              </w:rPr>
              <w:t xml:space="preserve">No</w:t>
            </w:r>
          </w:p>
        </w:tc>
        <w:tc>
          <w:tcPr>
            <w:tcW w:type="dxa" w:w="8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8"/>
                <w:szCs w:val="18"/>
              </w:rPr>
              <w:t xml:space="preserve">Data is properly classified and inventoried.</w:t>
            </w:r>
          </w:p>
        </w:tc>
      </w:tr>
      <w:tr>
        <w:tc>
          <w:tcPr>
            <w:tcW w:type="dxa" w:w="800"/>
            <w:tcBorders>
              <w:top w:val="single" w:color="D0D7E3" w:sz="4"/>
              <w:left w:val="single" w:color="D0D7E3" w:sz="4"/>
              <w:bottom w:val="single" w:color="D0D7E3" w:sz="4"/>
              <w:right w:val="single" w:color="D0D7E3"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Yes</w:t>
            </w:r>
          </w:p>
        </w:tc>
        <w:tc>
          <w:tcPr>
            <w:tcW w:type="dxa" w:w="8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8"/>
                <w:szCs w:val="18"/>
              </w:rPr>
              <w:t xml:space="preserve">Privacy policies, procedures, and processes are enforced to properly document and maintain data.</w:t>
            </w:r>
          </w:p>
        </w:tc>
      </w:tr>
    </w:tbl>
    <w:p>
      <w:pPr>
        <w:spacing w:before="80" w:after="0"/>
      </w:pPr>
    </w:p>
    <w:p>
      <w:pPr>
        <w:spacing w:before="240" w:after="80"/>
      </w:pPr>
      <w:r>
        <w:rPr>
          <w:rFonts w:ascii="Arial" w:cs="Arial" w:eastAsia="Arial" w:hAnsi="Arial"/>
          <w:b/>
          <w:bCs/>
          <w:color w:val="2E75B6"/>
          <w:sz w:val="22"/>
          <w:szCs w:val="22"/>
        </w:rPr>
        <w:t xml:space="preserve">System and Organizations Controls (SOC Type 1, SOC Type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D0D7E3" w:sz="4"/>
              <w:left w:val="single" w:color="D0D7E3" w:sz="4"/>
              <w:bottom w:val="single" w:color="D0D7E3" w:sz="4"/>
              <w:right w:val="single" w:color="D0D7E3" w:sz="4"/>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Status</w:t>
            </w:r>
          </w:p>
        </w:tc>
        <w:tc>
          <w:tcPr>
            <w:tcW w:type="dxa" w:w="8560"/>
            <w:tcBorders>
              <w:top w:val="single" w:color="D0D7E3" w:sz="4"/>
              <w:left w:val="single" w:color="D0D7E3" w:sz="4"/>
              <w:bottom w:val="single" w:color="D0D7E3" w:sz="4"/>
              <w:right w:val="single" w:color="D0D7E3" w:sz="4"/>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SOC Best Practice</w:t>
            </w:r>
          </w:p>
        </w:tc>
      </w:tr>
      <w:tr>
        <w:tc>
          <w:tcPr>
            <w:tcW w:type="dxa" w:w="800"/>
            <w:tcBorders>
              <w:top w:val="single" w:color="D0D7E3" w:sz="4"/>
              <w:left w:val="single" w:color="D0D7E3" w:sz="4"/>
              <w:bottom w:val="single" w:color="D0D7E3" w:sz="4"/>
              <w:right w:val="single" w:color="D0D7E3" w:sz="4"/>
            </w:tcBorders>
            <w:shd w:fill="FCE4D6" w:val="clear"/>
            <w:tcMar>
              <w:top w:type="dxa" w:w="80"/>
              <w:left w:type="dxa" w:w="80"/>
              <w:bottom w:type="dxa" w:w="80"/>
              <w:right w:type="dxa" w:w="80"/>
            </w:tcMar>
            <w:vAlign w:val="center"/>
          </w:tcPr>
          <w:p>
            <w:pPr>
              <w:jc w:val="center"/>
            </w:pPr>
            <w:r>
              <w:rPr>
                <w:rFonts w:ascii="Arial" w:cs="Arial" w:eastAsia="Arial" w:hAnsi="Arial"/>
                <w:b/>
                <w:bCs/>
                <w:color w:val="C00000"/>
                <w:sz w:val="18"/>
                <w:szCs w:val="18"/>
              </w:rPr>
              <w:t xml:space="preserve">No</w:t>
            </w:r>
          </w:p>
        </w:tc>
        <w:tc>
          <w:tcPr>
            <w:tcW w:type="dxa" w:w="8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8"/>
                <w:szCs w:val="18"/>
              </w:rPr>
              <w:t xml:space="preserve">User access policies are established.</w:t>
            </w:r>
          </w:p>
        </w:tc>
      </w:tr>
      <w:tr>
        <w:tc>
          <w:tcPr>
            <w:tcW w:type="dxa" w:w="800"/>
            <w:tcBorders>
              <w:top w:val="single" w:color="D0D7E3" w:sz="4"/>
              <w:left w:val="single" w:color="D0D7E3" w:sz="4"/>
              <w:bottom w:val="single" w:color="D0D7E3" w:sz="4"/>
              <w:right w:val="single" w:color="D0D7E3" w:sz="4"/>
            </w:tcBorders>
            <w:shd w:fill="FCE4D6" w:val="clear"/>
            <w:tcMar>
              <w:top w:type="dxa" w:w="80"/>
              <w:left w:type="dxa" w:w="80"/>
              <w:bottom w:type="dxa" w:w="80"/>
              <w:right w:type="dxa" w:w="80"/>
            </w:tcMar>
            <w:vAlign w:val="center"/>
          </w:tcPr>
          <w:p>
            <w:pPr>
              <w:jc w:val="center"/>
            </w:pPr>
            <w:r>
              <w:rPr>
                <w:rFonts w:ascii="Arial" w:cs="Arial" w:eastAsia="Arial" w:hAnsi="Arial"/>
                <w:b/>
                <w:bCs/>
                <w:color w:val="C00000"/>
                <w:sz w:val="18"/>
                <w:szCs w:val="18"/>
              </w:rPr>
              <w:t xml:space="preserve">No</w:t>
            </w:r>
          </w:p>
        </w:tc>
        <w:tc>
          <w:tcPr>
            <w:tcW w:type="dxa" w:w="8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8"/>
                <w:szCs w:val="18"/>
              </w:rPr>
              <w:t xml:space="preserve">Sensitive data (PII/SPII) is confidential/private.</w:t>
            </w:r>
          </w:p>
        </w:tc>
      </w:tr>
      <w:tr>
        <w:tc>
          <w:tcPr>
            <w:tcW w:type="dxa" w:w="800"/>
            <w:tcBorders>
              <w:top w:val="single" w:color="D0D7E3" w:sz="4"/>
              <w:left w:val="single" w:color="D0D7E3" w:sz="4"/>
              <w:bottom w:val="single" w:color="D0D7E3" w:sz="4"/>
              <w:right w:val="single" w:color="D0D7E3"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Yes</w:t>
            </w:r>
          </w:p>
        </w:tc>
        <w:tc>
          <w:tcPr>
            <w:tcW w:type="dxa" w:w="8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8"/>
                <w:szCs w:val="18"/>
              </w:rPr>
              <w:t xml:space="preserve">Data integrity ensures the data is consistent, complete, accurate, and has been validated.</w:t>
            </w:r>
          </w:p>
        </w:tc>
      </w:tr>
      <w:tr>
        <w:tc>
          <w:tcPr>
            <w:tcW w:type="dxa" w:w="800"/>
            <w:tcBorders>
              <w:top w:val="single" w:color="D0D7E3" w:sz="4"/>
              <w:left w:val="single" w:color="D0D7E3" w:sz="4"/>
              <w:bottom w:val="single" w:color="D0D7E3" w:sz="4"/>
              <w:right w:val="single" w:color="D0D7E3" w:sz="4"/>
            </w:tcBorders>
            <w:shd w:fill="FCE4D6" w:val="clear"/>
            <w:tcMar>
              <w:top w:type="dxa" w:w="80"/>
              <w:left w:type="dxa" w:w="80"/>
              <w:bottom w:type="dxa" w:w="80"/>
              <w:right w:type="dxa" w:w="80"/>
            </w:tcMar>
            <w:vAlign w:val="center"/>
          </w:tcPr>
          <w:p>
            <w:pPr>
              <w:jc w:val="center"/>
            </w:pPr>
            <w:r>
              <w:rPr>
                <w:rFonts w:ascii="Arial" w:cs="Arial" w:eastAsia="Arial" w:hAnsi="Arial"/>
                <w:b/>
                <w:bCs/>
                <w:color w:val="C00000"/>
                <w:sz w:val="18"/>
                <w:szCs w:val="18"/>
              </w:rPr>
              <w:t xml:space="preserve">No</w:t>
            </w:r>
          </w:p>
        </w:tc>
        <w:tc>
          <w:tcPr>
            <w:tcW w:type="dxa" w:w="85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1F1F1F"/>
                <w:sz w:val="18"/>
                <w:szCs w:val="18"/>
              </w:rPr>
              <w:t xml:space="preserve">Data is available to individuals authorized to access it.</w:t>
            </w:r>
          </w:p>
        </w:tc>
      </w:tr>
    </w:tbl>
    <w:p>
      <w:r>
        <w:br w:type="page"/>
      </w:r>
    </w:p>
    <w:p>
      <w:pPr>
        <w:pStyle w:val="Heading1"/>
        <w:pBdr>
          <w:bottom w:val="single" w:color="2E75B6" w:sz="8" w:space="4"/>
        </w:pBdr>
        <w:spacing w:before="360" w:after="120"/>
      </w:pPr>
      <w:r>
        <w:rPr>
          <w:rFonts w:ascii="Arial" w:cs="Arial" w:eastAsia="Arial" w:hAnsi="Arial"/>
          <w:b/>
          <w:bCs/>
          <w:color w:val="1F3864"/>
          <w:sz w:val="28"/>
          <w:szCs w:val="28"/>
        </w:rPr>
        <w:t xml:space="preserve">6. Recommendations</w:t>
      </w:r>
    </w:p>
    <w:p>
      <w:pPr>
        <w:spacing w:before="60" w:after="60"/>
      </w:pPr>
      <w:r>
        <w:rPr>
          <w:rFonts w:ascii="Arial" w:cs="Arial" w:eastAsia="Arial" w:hAnsi="Arial"/>
          <w:color w:val="1F1F1F"/>
          <w:sz w:val="20"/>
          <w:szCs w:val="20"/>
        </w:rPr>
        <w:t xml:space="preserve">The following recommendations are prioritized by risk impact. Implementing these controls will directly reduce the overall risk score and address compliance gaps across PCI DSS, GDPR, and SOC standards.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D0D7E3" w:sz="4"/>
              <w:left w:val="single" w:color="D0D7E3" w:sz="4"/>
              <w:bottom w:val="single" w:color="D0D7E3" w:sz="4"/>
              <w:right w:val="single" w:color="D0D7E3" w:sz="4"/>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Priority</w:t>
            </w:r>
          </w:p>
        </w:tc>
        <w:tc>
          <w:tcPr>
            <w:tcW w:type="dxa" w:w="2600"/>
            <w:tcBorders>
              <w:top w:val="single" w:color="D0D7E3" w:sz="4"/>
              <w:left w:val="single" w:color="D0D7E3" w:sz="4"/>
              <w:bottom w:val="single" w:color="D0D7E3" w:sz="4"/>
              <w:right w:val="single" w:color="D0D7E3" w:sz="4"/>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Action</w:t>
            </w:r>
          </w:p>
        </w:tc>
        <w:tc>
          <w:tcPr>
            <w:tcW w:type="dxa" w:w="5760"/>
            <w:tcBorders>
              <w:top w:val="single" w:color="D0D7E3" w:sz="4"/>
              <w:left w:val="single" w:color="D0D7E3" w:sz="4"/>
              <w:bottom w:val="single" w:color="D0D7E3" w:sz="4"/>
              <w:right w:val="single" w:color="D0D7E3" w:sz="4"/>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Rationale</w:t>
            </w:r>
          </w:p>
        </w:tc>
      </w:tr>
      <w:tr>
        <w:tc>
          <w:tcPr>
            <w:tcW w:type="dxa" w:w="1000"/>
            <w:tcBorders>
              <w:top w:val="single" w:color="D0D7E3" w:sz="4"/>
              <w:left w:val="single" w:color="D0D7E3" w:sz="4"/>
              <w:bottom w:val="single" w:color="D0D7E3" w:sz="4"/>
              <w:right w:val="single" w:color="D0D7E3" w:sz="4"/>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7"/>
                <w:szCs w:val="17"/>
              </w:rPr>
              <w:t xml:space="preserve">Critical</w:t>
            </w:r>
          </w:p>
        </w:tc>
        <w:tc>
          <w:tcPr>
            <w:tcW w:type="dxa" w:w="26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3864"/>
                <w:sz w:val="18"/>
                <w:szCs w:val="18"/>
              </w:rPr>
              <w:t xml:space="preserve">Implement Least Privilege &amp; Access Controls</w:t>
            </w:r>
          </w:p>
        </w:tc>
        <w:tc>
          <w:tcPr>
            <w:tcW w:type="dxa" w:w="57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7"/>
                <w:szCs w:val="17"/>
              </w:rPr>
              <w:t xml:space="preserve">All employees currently access sensitive cardholder data and PII/SPII. Restricting access by role closes gaps in PCI DSS, GDPR, and SOC simultaneously.</w:t>
            </w:r>
          </w:p>
        </w:tc>
      </w:tr>
      <w:tr>
        <w:tc>
          <w:tcPr>
            <w:tcW w:type="dxa" w:w="1000"/>
            <w:tcBorders>
              <w:top w:val="single" w:color="D0D7E3" w:sz="4"/>
              <w:left w:val="single" w:color="D0D7E3" w:sz="4"/>
              <w:bottom w:val="single" w:color="D0D7E3" w:sz="4"/>
              <w:right w:val="single" w:color="D0D7E3" w:sz="4"/>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7"/>
                <w:szCs w:val="17"/>
              </w:rPr>
              <w:t xml:space="preserve">Critical</w:t>
            </w:r>
          </w:p>
        </w:tc>
        <w:tc>
          <w:tcPr>
            <w:tcW w:type="dxa" w:w="26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3864"/>
                <w:sz w:val="18"/>
                <w:szCs w:val="18"/>
              </w:rPr>
              <w:t xml:space="preserve">Enable Encryption on Internal Database</w:t>
            </w:r>
          </w:p>
        </w:tc>
        <w:tc>
          <w:tcPr>
            <w:tcW w:type="dxa" w:w="57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7"/>
                <w:szCs w:val="17"/>
              </w:rPr>
              <w:t xml:space="preserve">Credit card data is stored unencrypted. Encryption is required under PCI DSS and is the primary technical control needed to protect data confidentiality.</w:t>
            </w:r>
          </w:p>
        </w:tc>
      </w:tr>
      <w:tr>
        <w:tc>
          <w:tcPr>
            <w:tcW w:type="dxa" w:w="1000"/>
            <w:tcBorders>
              <w:top w:val="single" w:color="D0D7E3" w:sz="4"/>
              <w:left w:val="single" w:color="D0D7E3" w:sz="4"/>
              <w:bottom w:val="single" w:color="D0D7E3" w:sz="4"/>
              <w:right w:val="single" w:color="D0D7E3" w:sz="4"/>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7"/>
                <w:szCs w:val="17"/>
              </w:rPr>
              <w:t xml:space="preserve">Critical</w:t>
            </w:r>
          </w:p>
        </w:tc>
        <w:tc>
          <w:tcPr>
            <w:tcW w:type="dxa" w:w="26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3864"/>
                <w:sz w:val="18"/>
                <w:szCs w:val="18"/>
              </w:rPr>
              <w:t xml:space="preserve">Establish Disaster Recovery Plans &amp; Data Backups</w:t>
            </w:r>
          </w:p>
        </w:tc>
        <w:tc>
          <w:tcPr>
            <w:tcW w:type="dxa" w:w="57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7"/>
                <w:szCs w:val="17"/>
              </w:rPr>
              <w:t xml:space="preserve">No backups or DR plans exist. A disruption event results in unrecoverable data loss. This directly supports business continuity and data integrity obligations.</w:t>
            </w:r>
          </w:p>
        </w:tc>
      </w:tr>
      <w:tr>
        <w:tc>
          <w:tcPr>
            <w:tcW w:type="dxa" w:w="1000"/>
            <w:tcBorders>
              <w:top w:val="single" w:color="D0D7E3" w:sz="4"/>
              <w:left w:val="single" w:color="D0D7E3" w:sz="4"/>
              <w:bottom w:val="single" w:color="D0D7E3" w:sz="4"/>
              <w:right w:val="single" w:color="D0D7E3" w:sz="4"/>
            </w:tcBorders>
            <w:shd w:fill="FFF8E1" w:val="clear"/>
            <w:tcMar>
              <w:top w:type="dxa" w:w="80"/>
              <w:left w:type="dxa" w:w="120"/>
              <w:bottom w:type="dxa" w:w="80"/>
              <w:right w:type="dxa" w:w="120"/>
            </w:tcMar>
            <w:vAlign w:val="center"/>
          </w:tcPr>
          <w:p>
            <w:pPr>
              <w:jc w:val="center"/>
            </w:pPr>
            <w:r>
              <w:rPr>
                <w:rFonts w:ascii="Arial" w:cs="Arial" w:eastAsia="Arial" w:hAnsi="Arial"/>
                <w:b/>
                <w:bCs/>
                <w:color w:val="7B4F00"/>
                <w:sz w:val="17"/>
                <w:szCs w:val="17"/>
              </w:rPr>
              <w:t xml:space="preserve">High</w:t>
            </w:r>
          </w:p>
        </w:tc>
        <w:tc>
          <w:tcPr>
            <w:tcW w:type="dxa" w:w="26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3864"/>
                <w:sz w:val="18"/>
                <w:szCs w:val="18"/>
              </w:rPr>
              <w:t xml:space="preserve">Deploy an Intrusion Detection System (IDS)</w:t>
            </w:r>
          </w:p>
        </w:tc>
        <w:tc>
          <w:tcPr>
            <w:tcW w:type="dxa" w:w="57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7"/>
                <w:szCs w:val="17"/>
              </w:rPr>
              <w:t xml:space="preserve">Without IDS, malicious traffic goes undetected. An IDS provides the missing detective technical control and layers with the existing firewall for defense in depth.</w:t>
            </w:r>
          </w:p>
        </w:tc>
      </w:tr>
      <w:tr>
        <w:tc>
          <w:tcPr>
            <w:tcW w:type="dxa" w:w="1000"/>
            <w:tcBorders>
              <w:top w:val="single" w:color="D0D7E3" w:sz="4"/>
              <w:left w:val="single" w:color="D0D7E3" w:sz="4"/>
              <w:bottom w:val="single" w:color="D0D7E3" w:sz="4"/>
              <w:right w:val="single" w:color="D0D7E3" w:sz="4"/>
            </w:tcBorders>
            <w:shd w:fill="FFF8E1" w:val="clear"/>
            <w:tcMar>
              <w:top w:type="dxa" w:w="80"/>
              <w:left w:type="dxa" w:w="120"/>
              <w:bottom w:type="dxa" w:w="80"/>
              <w:right w:type="dxa" w:w="120"/>
            </w:tcMar>
            <w:vAlign w:val="center"/>
          </w:tcPr>
          <w:p>
            <w:pPr>
              <w:jc w:val="center"/>
            </w:pPr>
            <w:r>
              <w:rPr>
                <w:rFonts w:ascii="Arial" w:cs="Arial" w:eastAsia="Arial" w:hAnsi="Arial"/>
                <w:b/>
                <w:bCs/>
                <w:color w:val="7B4F00"/>
                <w:sz w:val="17"/>
                <w:szCs w:val="17"/>
              </w:rPr>
              <w:t xml:space="preserve">High</w:t>
            </w:r>
          </w:p>
        </w:tc>
        <w:tc>
          <w:tcPr>
            <w:tcW w:type="dxa" w:w="26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3864"/>
                <w:sz w:val="18"/>
                <w:szCs w:val="18"/>
              </w:rPr>
              <w:t xml:space="preserve">Upgrade Password Policy &amp; Deploy Password Manager</w:t>
            </w:r>
          </w:p>
        </w:tc>
        <w:tc>
          <w:tcPr>
            <w:tcW w:type="dxa" w:w="57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7"/>
                <w:szCs w:val="17"/>
              </w:rPr>
              <w:t xml:space="preserve">The current policy falls below minimum complexity requirements. A centralized manager enforces standards and reduces IT burden from reset requests.</w:t>
            </w:r>
          </w:p>
        </w:tc>
      </w:tr>
      <w:tr>
        <w:tc>
          <w:tcPr>
            <w:tcW w:type="dxa" w:w="1000"/>
            <w:tcBorders>
              <w:top w:val="single" w:color="D0D7E3" w:sz="4"/>
              <w:left w:val="single" w:color="D0D7E3" w:sz="4"/>
              <w:bottom w:val="single" w:color="D0D7E3" w:sz="4"/>
              <w:right w:val="single" w:color="D0D7E3" w:sz="4"/>
            </w:tcBorders>
            <w:shd w:fill="FFF8E1" w:val="clear"/>
            <w:tcMar>
              <w:top w:type="dxa" w:w="80"/>
              <w:left w:type="dxa" w:w="120"/>
              <w:bottom w:type="dxa" w:w="80"/>
              <w:right w:type="dxa" w:w="120"/>
            </w:tcMar>
            <w:vAlign w:val="center"/>
          </w:tcPr>
          <w:p>
            <w:pPr>
              <w:jc w:val="center"/>
            </w:pPr>
            <w:r>
              <w:rPr>
                <w:rFonts w:ascii="Arial" w:cs="Arial" w:eastAsia="Arial" w:hAnsi="Arial"/>
                <w:b/>
                <w:bCs/>
                <w:color w:val="7B4F00"/>
                <w:sz w:val="17"/>
                <w:szCs w:val="17"/>
              </w:rPr>
              <w:t xml:space="preserve">High</w:t>
            </w:r>
          </w:p>
        </w:tc>
        <w:tc>
          <w:tcPr>
            <w:tcW w:type="dxa" w:w="26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3864"/>
                <w:sz w:val="18"/>
                <w:szCs w:val="18"/>
              </w:rPr>
              <w:t xml:space="preserve">Implement Separation of Duties</w:t>
            </w:r>
          </w:p>
        </w:tc>
        <w:tc>
          <w:tcPr>
            <w:tcW w:type="dxa" w:w="57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7"/>
                <w:szCs w:val="17"/>
              </w:rPr>
              <w:t xml:space="preserve">No separation of duties increases insider threat risk. Defining role-based responsibilities reduces the overall impact of a compromised account.</w:t>
            </w:r>
          </w:p>
        </w:tc>
      </w:tr>
      <w:tr>
        <w:tc>
          <w:tcPr>
            <w:tcW w:type="dxa" w:w="1000"/>
            <w:tcBorders>
              <w:top w:val="single" w:color="D0D7E3" w:sz="4"/>
              <w:left w:val="single" w:color="D0D7E3" w:sz="4"/>
              <w:bottom w:val="single" w:color="D0D7E3" w:sz="4"/>
              <w:right w:val="single" w:color="D0D7E3" w:sz="4"/>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7"/>
                <w:szCs w:val="17"/>
              </w:rPr>
              <w:t xml:space="preserve">Medium</w:t>
            </w:r>
          </w:p>
        </w:tc>
        <w:tc>
          <w:tcPr>
            <w:tcW w:type="dxa" w:w="26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b/>
                <w:bCs/>
                <w:color w:val="1F3864"/>
                <w:sz w:val="18"/>
                <w:szCs w:val="18"/>
              </w:rPr>
              <w:t xml:space="preserve">Classify Assets &amp; Schedule Legacy System Maintenance</w:t>
            </w:r>
          </w:p>
        </w:tc>
        <w:tc>
          <w:tcPr>
            <w:tcW w:type="dxa" w:w="576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rFonts w:ascii="Arial" w:cs="Arial" w:eastAsia="Arial" w:hAnsi="Arial"/>
                <w:color w:val="595959"/>
                <w:sz w:val="17"/>
                <w:szCs w:val="17"/>
              </w:rPr>
              <w:t xml:space="preserve">Assets are unclassified, limiting risk awareness. Legacy systems lack scheduled maintenance. Supports NIST CSF Identify function and GDPR data classification requirements.</w:t>
            </w:r>
          </w:p>
        </w:tc>
      </w:tr>
    </w:tbl>
    <w:p>
      <w:pPr>
        <w:spacing w:before="160" w:after="0"/>
      </w:pPr>
    </w:p>
    <w:p>
      <w:pPr>
        <w:pBdr>
          <w:left w:val="single" w:color="2E75B6" w:sz="16" w:space="8"/>
        </w:pBdr>
        <w:spacing w:before="200" w:after="80"/>
      </w:pPr>
      <w:r>
        <w:rPr>
          <w:rFonts w:ascii="Arial" w:cs="Arial" w:eastAsia="Arial" w:hAnsi="Arial"/>
          <w:b/>
          <w:bCs/>
          <w:color w:val="1F3864"/>
          <w:sz w:val="20"/>
          <w:szCs w:val="20"/>
        </w:rPr>
        <w:t xml:space="preserve">Overall Security Posture Assessment</w:t>
      </w:r>
      <w:r>
        <w:br/>
        <w:t xml:space="preserve"> </w:t>
      </w:r>
      <w:r>
        <w:rPr>
          <w:rFonts w:ascii="Arial" w:cs="Arial" w:eastAsia="Arial" w:hAnsi="Arial"/>
          <w:color w:val="1F1F1F"/>
          <w:sz w:val="18"/>
          <w:szCs w:val="18"/>
        </w:rPr>
        <w:t xml:space="preserve">Botium Toys has adequate physical security controls (locks, CCTV, fire prevention) and basic network hygiene (firewall, antivirus). However, the majority of administrative and data-protection controls are absent, resulting in a risk score of 8/10. The company is non-compliant with all four PCI DSS requirements and most SOC requirements. Addressing the Critical and High priority items above will materially reduce risk exposure and align the organization with applicable regulations.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80"/>
    </w:pPr>
    <w:r>
      <w:rPr>
        <w:rFonts w:ascii="Arial" w:cs="Arial" w:eastAsia="Arial" w:hAnsi="Arial"/>
        <w:color w:val="595959"/>
        <w:sz w:val="16"/>
        <w:szCs w:val="16"/>
      </w:rPr>
      <w:t xml:space="preserve">Confidential — For Internal Use Only</w:t>
    </w:r>
    <w:r>
      <w:rPr>
        <w:rFonts w:ascii="Arial" w:cs="Arial" w:eastAsia="Arial" w:hAnsi="Arial"/>
        <w:color w:val="595959"/>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b/>
        <w:bCs/>
        <w:color w:val="1F3864"/>
        <w:sz w:val="18"/>
        <w:szCs w:val="18"/>
      </w:rPr>
      <w:t xml:space="preserve">Botium Toys — Internal Security Audit</w:t>
    </w:r>
    <w:r>
      <w:rPr>
        <w:rFonts w:ascii="Arial" w:cs="Arial" w:eastAsia="Arial" w:hAnsi="Arial"/>
        <w:color w:val="595959"/>
        <w:sz w:val="18"/>
        <w:szCs w:val="18"/>
      </w:rPr>
      <w:t xml:space="preserve">   |   Controls &amp; Compliance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2026-03-12T22:24:28.271Z</dcterms:created>
  <dcterms:modified xsi:type="dcterms:W3CDTF">2026-03-12T22:24:28.271Z</dcterms:modified>
</cp:coreProperties>
</file>

<file path=docProps/custom.xml><?xml version="1.0" encoding="utf-8"?>
<Properties xmlns="http://schemas.openxmlformats.org/officeDocument/2006/custom-properties" xmlns:vt="http://schemas.openxmlformats.org/officeDocument/2006/docPropsVTypes"/>
</file>