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Drainage Group Requirement Collection Form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This form is used to collect your group's feature requests, technical coordination needs, and collaboration expectations for later review and planning.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Each group should complete one form. Fill Part A once. Use Part B for multiple requirement items. Rough answers are acceptable if details are not final yet.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Please focus on drainage points to monitor, abnormal conditions, and the record types that matter most.</w:t>
      </w:r>
    </w:p>
    <w:p>
      <w:pPr>
        <w:pStyle w:val="ListBullet"/>
      </w:pPr>
      <w:r>
        <w:t>Please state whether you need real-time status, periodic records, route visibility, or area impact information.</w:t>
      </w:r>
    </w:p>
    <w:p>
      <w:pPr>
        <w:pStyle w:val="ListBullet"/>
      </w:pPr>
      <w:r>
        <w:t>Please describe the field data, device signals, or process materials your group can provide.</w:t>
      </w:r>
    </w:p>
    <w:p/>
    <w:p>
      <w:r>
        <w:t>Follow-up / 后续说明: If anything is still unclear, it can be discussed and confirmed in the later review meeting.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