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1 meeting time from the handwritten archive copy.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name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Choose one initial project direction for Week 1 planning.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early role structure and collaboration tools.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preferred ideas that addressed frequent student or daily-life pain points instead of abstract concepts.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leaned toward a direction that could be scoped quickly and implemented with a controlled technical path.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Because the final defense is only 15 minutes, the project needed one simple story and a manageable demo flow.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cared about whether product, quality, development, and leadership work could all be evidenced clearly.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Initial Week 1 Selection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Why It Was Selected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saw it as practical, easier to scope, and presentation-friendly at that stage.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Early Team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Roles and initial tools were confirmed after the discussion.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Week 2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draft the first backlog and clarify scope.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arrange the next planning meeting and coordinate responsibilities.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first checklist and risk notes.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technical route investigation for the selected direction.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 and FlowRead received the strongest attention because both had a clear story and visible user value.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Broader platform ideas looked interesting, but some members felt they would be harder to reduce into a stable classroom MVP.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Reason for the initial Week 1 choice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initially preferred Weather Care Push System because it seemed practical, easy to explain, and realistic to start quickly.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Individual Notes - Jiacheng Tao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focused on during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paid most attention to whether the project could be managed clearly as a team instead of becoming too broad.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suggested that we should prefer an idea with a simple demo path and clear role ownership.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presentation value mattered from the first week, not only technical novelty.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with responsibility for coordinating the next planning step and tool setup.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