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742" w:type="dxa"/>
        <w:tblInd w:w="8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42"/>
      </w:tblGrid>
      <w:tr w:rsidR="00A43361" w:rsidRPr="004D60F1" w14:paraId="699B0684" w14:textId="77777777" w:rsidTr="00A43361">
        <w:trPr>
          <w:trHeight w:val="694"/>
        </w:trPr>
        <w:tc>
          <w:tcPr>
            <w:tcW w:w="14876" w:type="dxa"/>
          </w:tcPr>
          <w:p w14:paraId="39ED8F30" w14:textId="77777777" w:rsidR="00E96B51" w:rsidRPr="004D60F1" w:rsidRDefault="00E96B51" w:rsidP="000B79B0">
            <w:pPr>
              <w:keepNext/>
              <w:keepLines/>
              <w:pageBreakBefore/>
              <w:rPr>
                <w:rFonts w:ascii="微軟正黑體" w:eastAsia="微軟正黑體" w:hAnsi="微軟正黑體"/>
                <w:b/>
                <w:i/>
                <w:sz w:val="24"/>
                <w:szCs w:val="24"/>
              </w:rPr>
            </w:pPr>
            <w:r w:rsidRPr="004D60F1">
              <w:rPr>
                <w:rFonts w:ascii="微軟正黑體" w:eastAsia="微軟正黑體" w:hAnsi="微軟正黑體" w:hint="eastAsia"/>
                <w:b/>
                <w:i/>
                <w:sz w:val="24"/>
                <w:szCs w:val="24"/>
              </w:rPr>
              <w:t>MEETING</w:t>
            </w:r>
            <w:r w:rsidRPr="004D60F1">
              <w:rPr>
                <w:rFonts w:ascii="微軟正黑體" w:eastAsia="微軟正黑體" w:hAnsi="微軟正黑體"/>
                <w:b/>
                <w:i/>
                <w:sz w:val="24"/>
                <w:szCs w:val="24"/>
              </w:rPr>
              <w:t xml:space="preserve"> </w:t>
            </w:r>
            <w:r w:rsidR="000B79B0">
              <w:rPr>
                <w:rFonts w:ascii="微軟正黑體" w:eastAsia="微軟正黑體" w:hAnsi="微軟正黑體"/>
                <w:b/>
                <w:i/>
                <w:sz w:val="24"/>
                <w:szCs w:val="24"/>
              </w:rPr>
              <w:t>MINUTES</w:t>
            </w:r>
            <w:bookmarkStart w:id="0" w:name="_GoBack"/>
            <w:bookmarkEnd w:id="0"/>
          </w:p>
        </w:tc>
      </w:tr>
    </w:tbl>
    <w:p w14:paraId="7B55ED3C" w14:textId="77777777" w:rsidR="00E96B51" w:rsidRPr="004D60F1" w:rsidRDefault="00E96B51">
      <w:pPr>
        <w:pStyle w:val="ad"/>
        <w:rPr>
          <w:rFonts w:ascii="微軟正黑體" w:eastAsia="微軟正黑體" w:hAnsi="微軟正黑體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8"/>
        <w:gridCol w:w="7076"/>
      </w:tblGrid>
      <w:tr w:rsidR="00E96B51" w:rsidRPr="004D60F1" w14:paraId="3652FC05" w14:textId="77777777">
        <w:tc>
          <w:tcPr>
            <w:tcW w:w="2828" w:type="dxa"/>
          </w:tcPr>
          <w:p w14:paraId="2A7B1D98" w14:textId="77777777" w:rsidR="00E96B51" w:rsidRPr="004D60F1" w:rsidRDefault="00E96B51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szCs w:val="24"/>
              </w:rPr>
            </w:pPr>
            <w:r w:rsidRPr="004D60F1">
              <w:rPr>
                <w:rFonts w:ascii="微軟正黑體" w:eastAsia="微軟正黑體" w:hAnsi="微軟正黑體" w:cs="Arial" w:hint="eastAsia"/>
                <w:szCs w:val="24"/>
              </w:rPr>
              <w:t>Project:</w:t>
            </w:r>
          </w:p>
          <w:p w14:paraId="502B215E" w14:textId="77777777" w:rsidR="00E96B51" w:rsidRPr="004D60F1" w:rsidRDefault="00E96B51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szCs w:val="24"/>
              </w:rPr>
            </w:pPr>
            <w:r w:rsidRPr="004D60F1">
              <w:rPr>
                <w:rFonts w:ascii="微軟正黑體" w:eastAsia="微軟正黑體" w:hAnsi="微軟正黑體" w:cs="Arial" w:hint="eastAsia"/>
                <w:szCs w:val="24"/>
              </w:rPr>
              <w:t>Client:</w:t>
            </w:r>
          </w:p>
          <w:p w14:paraId="21ABE220" w14:textId="77777777" w:rsidR="00E96B51" w:rsidRPr="004D60F1" w:rsidRDefault="00E96B51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szCs w:val="24"/>
              </w:rPr>
            </w:pPr>
            <w:r w:rsidRPr="004D60F1">
              <w:rPr>
                <w:rFonts w:ascii="微軟正黑體" w:eastAsia="微軟正黑體" w:hAnsi="微軟正黑體" w:cs="Arial" w:hint="eastAsia"/>
                <w:szCs w:val="24"/>
              </w:rPr>
              <w:t xml:space="preserve">Meeting Name: </w:t>
            </w:r>
          </w:p>
          <w:p w14:paraId="5A0EAA55" w14:textId="77777777" w:rsidR="00E96B51" w:rsidRPr="004D60F1" w:rsidRDefault="00E96B51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szCs w:val="24"/>
              </w:rPr>
            </w:pPr>
            <w:r w:rsidRPr="004D60F1">
              <w:rPr>
                <w:rFonts w:ascii="微軟正黑體" w:eastAsia="微軟正黑體" w:hAnsi="微軟正黑體" w:cs="Arial" w:hint="eastAsia"/>
                <w:szCs w:val="24"/>
              </w:rPr>
              <w:t>Date:</w:t>
            </w:r>
          </w:p>
          <w:p w14:paraId="7FA96E5E" w14:textId="77777777" w:rsidR="009829A4" w:rsidRPr="004D60F1" w:rsidRDefault="00E96B51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szCs w:val="24"/>
              </w:rPr>
            </w:pPr>
            <w:r w:rsidRPr="004D60F1">
              <w:rPr>
                <w:rFonts w:ascii="微軟正黑體" w:eastAsia="微軟正黑體" w:hAnsi="微軟正黑體" w:cs="Arial" w:hint="eastAsia"/>
                <w:szCs w:val="24"/>
              </w:rPr>
              <w:t xml:space="preserve">Meeting Attendees: </w:t>
            </w:r>
          </w:p>
          <w:p w14:paraId="21FC1725" w14:textId="77777777" w:rsidR="00E96B51" w:rsidRPr="004D60F1" w:rsidRDefault="00E96B51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szCs w:val="24"/>
              </w:rPr>
            </w:pPr>
            <w:r w:rsidRPr="004D60F1">
              <w:rPr>
                <w:rFonts w:ascii="微軟正黑體" w:eastAsia="微軟正黑體" w:hAnsi="微軟正黑體" w:cs="Arial" w:hint="eastAsia"/>
                <w:szCs w:val="24"/>
              </w:rPr>
              <w:t xml:space="preserve">Location:                             </w:t>
            </w:r>
          </w:p>
        </w:tc>
        <w:tc>
          <w:tcPr>
            <w:tcW w:w="7076" w:type="dxa"/>
          </w:tcPr>
          <w:p w14:paraId="5F1097D1" w14:textId="1B9325AA" w:rsidR="009829A4" w:rsidRPr="004D60F1" w:rsidRDefault="00051A91" w:rsidP="009829A4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</w:pPr>
            <w:r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 xml:space="preserve">Oracle EBS </w:t>
            </w:r>
            <w:r w:rsidR="001A248F"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>&amp; Agile PLM</w:t>
            </w:r>
          </w:p>
          <w:p w14:paraId="1A9D21AB" w14:textId="671CF0DA" w:rsidR="009829A4" w:rsidRPr="004D60F1" w:rsidRDefault="0081670A" w:rsidP="009829A4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衛普實業</w:t>
            </w:r>
            <w:r w:rsidR="009829A4" w:rsidRPr="004D60F1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股份有限公司</w:t>
            </w:r>
          </w:p>
          <w:p w14:paraId="19215073" w14:textId="75A37575" w:rsidR="009829A4" w:rsidRPr="004D60F1" w:rsidRDefault="00263295" w:rsidP="0067280C">
            <w:pPr>
              <w:pStyle w:val="ad"/>
              <w:snapToGrid w:val="0"/>
              <w:spacing w:line="320" w:lineRule="atLeast"/>
              <w:ind w:hangingChars="1004"/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</w:pPr>
            <w:r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>AR&amp;GV</w:t>
            </w:r>
            <w:r w:rsidR="000B79B0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 xml:space="preserve"> Operation Analysis</w:t>
            </w:r>
            <w:r w:rsidR="00FE1FA1"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 xml:space="preserve"> </w:t>
            </w:r>
            <w:r w:rsidR="00736B06"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>(</w:t>
            </w:r>
            <w:r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>AR&amp;GV</w:t>
            </w:r>
            <w:r w:rsidR="000B79B0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作業流程分析</w:t>
            </w:r>
            <w:r w:rsidR="00736B06"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>)</w:t>
            </w:r>
            <w:r w:rsidR="00FE1FA1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 xml:space="preserve"> </w:t>
            </w:r>
          </w:p>
          <w:p w14:paraId="2E180F84" w14:textId="58A523A1" w:rsidR="00E96B51" w:rsidRPr="004D60F1" w:rsidRDefault="000B79B0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20</w:t>
            </w:r>
            <w:r w:rsidR="0081670A"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>23</w:t>
            </w:r>
            <w:r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/0</w:t>
            </w:r>
            <w:r w:rsidR="0081670A"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>8</w:t>
            </w:r>
            <w:r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/</w:t>
            </w:r>
            <w:r w:rsidR="00263295"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>16</w:t>
            </w:r>
            <w:r w:rsidR="00A04FAB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、</w:t>
            </w:r>
            <w:r w:rsidR="00263295"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>17</w:t>
            </w:r>
          </w:p>
          <w:p w14:paraId="6C17F638" w14:textId="652D55EC" w:rsidR="00E96B51" w:rsidRPr="004D60F1" w:rsidRDefault="00E96B51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</w:pPr>
            <w:r w:rsidRPr="004D60F1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前進國際：</w:t>
            </w:r>
            <w:r w:rsidR="0067280C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何</w:t>
            </w:r>
            <w:r w:rsidR="0067280C">
              <w:rPr>
                <w:rFonts w:ascii="Apple Color Emoji" w:eastAsia="微軟正黑體" w:hAnsi="Apple Color Emoji" w:cs="Apple Color Emoji" w:hint="eastAsia"/>
                <w:b w:val="0"/>
                <w:color w:val="0000FF"/>
                <w:szCs w:val="24"/>
              </w:rPr>
              <w:t>盈婷</w:t>
            </w:r>
            <w:r w:rsidR="00573C85" w:rsidRPr="004D60F1"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 xml:space="preserve"> </w:t>
            </w:r>
            <w:r w:rsidRPr="004D60F1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(</w:t>
            </w:r>
            <w:r w:rsidR="0067280C"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  <w:t>Bana Ho</w:t>
            </w:r>
            <w:r w:rsidRPr="004D60F1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)</w:t>
            </w:r>
          </w:p>
          <w:p w14:paraId="6E4DB62E" w14:textId="13FA0BB5" w:rsidR="00E96B51" w:rsidRPr="004D60F1" w:rsidRDefault="0081670A">
            <w:pPr>
              <w:pStyle w:val="ad"/>
              <w:snapToGrid w:val="0"/>
              <w:spacing w:line="320" w:lineRule="atLeast"/>
              <w:ind w:left="0" w:firstLine="0"/>
              <w:rPr>
                <w:rFonts w:ascii="微軟正黑體" w:eastAsia="微軟正黑體" w:hAnsi="微軟正黑體" w:cs="Arial"/>
                <w:b w:val="0"/>
                <w:color w:val="0000FF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衛普</w:t>
            </w:r>
            <w:r w:rsidR="00E96B51" w:rsidRPr="004D60F1">
              <w:rPr>
                <w:rFonts w:ascii="微軟正黑體" w:eastAsia="微軟正黑體" w:hAnsi="微軟正黑體" w:cs="Arial" w:hint="eastAsia"/>
                <w:b w:val="0"/>
                <w:color w:val="0000FF"/>
                <w:szCs w:val="24"/>
              </w:rPr>
              <w:t>會議室</w:t>
            </w:r>
          </w:p>
        </w:tc>
      </w:tr>
    </w:tbl>
    <w:p w14:paraId="289B28A8" w14:textId="77777777" w:rsidR="00E96B51" w:rsidRPr="004D60F1" w:rsidRDefault="00E96B51">
      <w:pPr>
        <w:pBdr>
          <w:bottom w:val="single" w:sz="18" w:space="1" w:color="auto"/>
        </w:pBdr>
        <w:rPr>
          <w:rFonts w:ascii="微軟正黑體" w:eastAsia="微軟正黑體" w:hAnsi="微軟正黑體"/>
          <w:sz w:val="24"/>
          <w:szCs w:val="24"/>
        </w:rPr>
      </w:pPr>
    </w:p>
    <w:p w14:paraId="63736A87" w14:textId="77777777" w:rsidR="00E96B51" w:rsidRPr="004D60F1" w:rsidRDefault="00E96B51">
      <w:pPr>
        <w:pStyle w:val="ad"/>
        <w:ind w:left="0" w:firstLine="0"/>
        <w:rPr>
          <w:rFonts w:ascii="微軟正黑體" w:eastAsia="微軟正黑體" w:hAnsi="微軟正黑體"/>
          <w:b w:val="0"/>
          <w:szCs w:val="24"/>
        </w:rPr>
      </w:pP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94"/>
      </w:tblGrid>
      <w:tr w:rsidR="000B79B0" w:rsidRPr="003F1E75" w14:paraId="4404BFFE" w14:textId="77777777" w:rsidTr="000B79B0">
        <w:tc>
          <w:tcPr>
            <w:tcW w:w="9923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D9D9"/>
          </w:tcPr>
          <w:p w14:paraId="5DCAB168" w14:textId="77777777" w:rsidR="000B79B0" w:rsidRPr="003F1E75" w:rsidRDefault="000B79B0" w:rsidP="000B79B0">
            <w:pPr>
              <w:pStyle w:val="ad"/>
              <w:tabs>
                <w:tab w:val="left" w:pos="2736"/>
                <w:tab w:val="center" w:pos="4853"/>
              </w:tabs>
              <w:ind w:left="0" w:firstLine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ab/>
            </w:r>
            <w:r>
              <w:rPr>
                <w:rFonts w:ascii="微軟正黑體" w:eastAsia="微軟正黑體" w:hAnsi="微軟正黑體"/>
                <w:szCs w:val="24"/>
              </w:rPr>
              <w:tab/>
            </w:r>
            <w:r>
              <w:rPr>
                <w:rFonts w:ascii="微軟正黑體" w:eastAsia="微軟正黑體" w:hAnsi="微軟正黑體" w:hint="eastAsia"/>
                <w:szCs w:val="24"/>
              </w:rPr>
              <w:t>會議記錄內容</w:t>
            </w:r>
          </w:p>
        </w:tc>
      </w:tr>
      <w:tr w:rsidR="000B79B0" w:rsidRPr="003F1E75" w14:paraId="74CFA5CA" w14:textId="77777777" w:rsidTr="000B79B0">
        <w:trPr>
          <w:trHeight w:val="3051"/>
        </w:trPr>
        <w:tc>
          <w:tcPr>
            <w:tcW w:w="9923" w:type="dxa"/>
            <w:shd w:val="clear" w:color="auto" w:fill="auto"/>
          </w:tcPr>
          <w:p w14:paraId="334F7C41" w14:textId="5D32CD55" w:rsidR="000B79B0" w:rsidRDefault="0033256A" w:rsidP="00975FEE">
            <w:pPr>
              <w:pStyle w:val="ad"/>
              <w:numPr>
                <w:ilvl w:val="0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客戶財務</w:t>
            </w:r>
            <w:r w:rsidR="005C25DE">
              <w:rPr>
                <w:rFonts w:ascii="微軟正黑體" w:eastAsia="微軟正黑體" w:hAnsi="微軟正黑體" w:hint="eastAsia"/>
                <w:b w:val="0"/>
                <w:szCs w:val="24"/>
              </w:rPr>
              <w:t>資訊</w:t>
            </w:r>
          </w:p>
          <w:p w14:paraId="63D01A16" w14:textId="646134A7" w:rsidR="00016B9D" w:rsidRDefault="00923523" w:rsidP="00975FEE">
            <w:pPr>
              <w:pStyle w:val="ad"/>
              <w:numPr>
                <w:ilvl w:val="1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客戶</w:t>
            </w:r>
            <w:r w:rsidR="00E1723A">
              <w:rPr>
                <w:rFonts w:ascii="微軟正黑體" w:eastAsia="微軟正黑體" w:hAnsi="微軟正黑體" w:hint="eastAsia"/>
                <w:b w:val="0"/>
                <w:szCs w:val="24"/>
              </w:rPr>
              <w:t>主檔</w:t>
            </w:r>
          </w:p>
          <w:p w14:paraId="55EA3B1A" w14:textId="2CB3841E" w:rsidR="00923523" w:rsidRDefault="00923523" w:rsidP="00923523">
            <w:pPr>
              <w:pStyle w:val="ad"/>
              <w:numPr>
                <w:ilvl w:val="2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一般銷貨訂單客戶</w:t>
            </w:r>
            <w:r w:rsidR="00F22D2D">
              <w:rPr>
                <w:rFonts w:ascii="微軟正黑體" w:eastAsia="微軟正黑體" w:hAnsi="微軟正黑體" w:hint="eastAsia"/>
                <w:b w:val="0"/>
                <w:szCs w:val="24"/>
              </w:rPr>
              <w:t>，主要是</w:t>
            </w:r>
            <w:r w:rsidR="00F22D2D">
              <w:rPr>
                <w:rFonts w:ascii="微軟正黑體" w:eastAsia="微軟正黑體" w:hAnsi="微軟正黑體"/>
                <w:b w:val="0"/>
                <w:szCs w:val="24"/>
              </w:rPr>
              <w:t>B2B</w:t>
            </w:r>
            <w:r w:rsidR="00F22D2D">
              <w:rPr>
                <w:rFonts w:ascii="微軟正黑體" w:eastAsia="微軟正黑體" w:hAnsi="微軟正黑體" w:hint="eastAsia"/>
                <w:b w:val="0"/>
                <w:szCs w:val="24"/>
              </w:rPr>
              <w:t>客戶，將會逐一將該類交易對象設置在客戶主檔中。</w:t>
            </w:r>
          </w:p>
          <w:p w14:paraId="0396B491" w14:textId="77777777" w:rsidR="00187E8E" w:rsidRDefault="00923523" w:rsidP="00923523">
            <w:pPr>
              <w:pStyle w:val="ad"/>
              <w:numPr>
                <w:ilvl w:val="2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電商平台</w:t>
            </w:r>
            <w:r w:rsidR="005C25DE">
              <w:rPr>
                <w:rFonts w:ascii="微軟正黑體" w:eastAsia="微軟正黑體" w:hAnsi="微軟正黑體" w:hint="eastAsia"/>
                <w:b w:val="0"/>
                <w:szCs w:val="24"/>
              </w:rPr>
              <w:t>客戶</w:t>
            </w:r>
          </w:p>
          <w:p w14:paraId="059CF761" w14:textId="19C36B11" w:rsidR="00923523" w:rsidRDefault="005C25DE" w:rsidP="00187E8E">
            <w:pPr>
              <w:pStyle w:val="ad"/>
              <w:numPr>
                <w:ilvl w:val="4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蝦皮</w:t>
            </w:r>
            <w:r w:rsidR="00873890">
              <w:rPr>
                <w:rFonts w:ascii="微軟正黑體" w:eastAsia="微軟正黑體" w:hAnsi="微軟正黑體" w:hint="eastAsia"/>
                <w:b w:val="0"/>
                <w:szCs w:val="24"/>
              </w:rPr>
              <w:t>電商會提供銷售訂單資訊後，由業務單位在</w:t>
            </w:r>
            <w:r w:rsidR="00873890">
              <w:rPr>
                <w:rFonts w:ascii="微軟正黑體" w:eastAsia="微軟正黑體" w:hAnsi="微軟正黑體"/>
                <w:b w:val="0"/>
                <w:szCs w:val="24"/>
              </w:rPr>
              <w:t>ERP</w:t>
            </w:r>
            <w:r w:rsidR="00873890">
              <w:rPr>
                <w:rFonts w:ascii="微軟正黑體" w:eastAsia="微軟正黑體" w:hAnsi="微軟正黑體" w:hint="eastAsia"/>
                <w:b w:val="0"/>
                <w:szCs w:val="24"/>
              </w:rPr>
              <w:t>補入銷售訂單與後續出貨</w:t>
            </w:r>
            <w:r w:rsidR="00C6732B">
              <w:rPr>
                <w:rFonts w:ascii="微軟正黑體" w:eastAsia="微軟正黑體" w:hAnsi="微軟正黑體" w:hint="eastAsia"/>
                <w:b w:val="0"/>
                <w:szCs w:val="24"/>
              </w:rPr>
              <w:t>給消費者</w:t>
            </w:r>
            <w:r w:rsidR="00873890">
              <w:rPr>
                <w:rFonts w:ascii="微軟正黑體" w:eastAsia="微軟正黑體" w:hAnsi="微軟正黑體" w:hint="eastAsia"/>
                <w:b w:val="0"/>
                <w:szCs w:val="24"/>
              </w:rPr>
              <w:t>並產生應收帳款</w:t>
            </w:r>
            <w:r w:rsidR="00C6732B">
              <w:rPr>
                <w:rFonts w:ascii="微軟正黑體" w:eastAsia="微軟正黑體" w:hAnsi="微軟正黑體" w:hint="eastAsia"/>
                <w:b w:val="0"/>
                <w:szCs w:val="24"/>
              </w:rPr>
              <w:t>與發票開立</w:t>
            </w:r>
            <w:r w:rsidR="00873890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  <w:r w:rsidR="00162E24">
              <w:rPr>
                <w:rFonts w:ascii="微軟正黑體" w:eastAsia="微軟正黑體" w:hAnsi="微軟正黑體" w:hint="eastAsia"/>
                <w:b w:val="0"/>
                <w:szCs w:val="24"/>
              </w:rPr>
              <w:t>未來將以蝦皮電商為下單</w:t>
            </w:r>
            <w:r w:rsidR="00C6732B">
              <w:rPr>
                <w:rFonts w:ascii="微軟正黑體" w:eastAsia="微軟正黑體" w:hAnsi="微軟正黑體" w:hint="eastAsia"/>
                <w:b w:val="0"/>
                <w:szCs w:val="24"/>
              </w:rPr>
              <w:t>與立帳</w:t>
            </w:r>
            <w:r w:rsidR="00162E24">
              <w:rPr>
                <w:rFonts w:ascii="微軟正黑體" w:eastAsia="微軟正黑體" w:hAnsi="微軟正黑體" w:hint="eastAsia"/>
                <w:b w:val="0"/>
                <w:szCs w:val="24"/>
              </w:rPr>
              <w:t>客戶。</w:t>
            </w:r>
          </w:p>
          <w:p w14:paraId="78EF362D" w14:textId="323FB14B" w:rsidR="00187E8E" w:rsidRDefault="00187E8E" w:rsidP="00187E8E">
            <w:pPr>
              <w:pStyle w:val="ad"/>
              <w:numPr>
                <w:ilvl w:val="4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目前電商交易量少，且該營運模式尚</w:t>
            </w:r>
            <w:r w:rsidR="009A75FD">
              <w:rPr>
                <w:rFonts w:ascii="微軟正黑體" w:eastAsia="微軟正黑體" w:hAnsi="微軟正黑體" w:hint="eastAsia"/>
                <w:b w:val="0"/>
                <w:szCs w:val="24"/>
              </w:rPr>
              <w:t>在拓展中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。在新的作業模式確認前，可先維持現行補入訂單的方式。</w:t>
            </w:r>
          </w:p>
          <w:p w14:paraId="07400AF3" w14:textId="53084DE8" w:rsidR="00923523" w:rsidRDefault="00923523" w:rsidP="00923523">
            <w:pPr>
              <w:pStyle w:val="ad"/>
              <w:numPr>
                <w:ilvl w:val="2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特賣會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/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員購客戶</w:t>
            </w:r>
            <w:r w:rsidR="00873890">
              <w:rPr>
                <w:rFonts w:ascii="微軟正黑體" w:eastAsia="微軟正黑體" w:hAnsi="微軟正黑體" w:hint="eastAsia"/>
                <w:b w:val="0"/>
                <w:szCs w:val="24"/>
              </w:rPr>
              <w:t>，現行</w:t>
            </w:r>
            <w:r w:rsidR="00A70DFD">
              <w:rPr>
                <w:rFonts w:ascii="微軟正黑體" w:eastAsia="微軟正黑體" w:hAnsi="微軟正黑體" w:hint="eastAsia"/>
                <w:b w:val="0"/>
                <w:szCs w:val="24"/>
              </w:rPr>
              <w:t>由特賣</w:t>
            </w:r>
            <w:r w:rsidR="00C16B61">
              <w:rPr>
                <w:rFonts w:ascii="微軟正黑體" w:eastAsia="微軟正黑體" w:hAnsi="微軟正黑體" w:hint="eastAsia"/>
                <w:b w:val="0"/>
                <w:szCs w:val="24"/>
              </w:rPr>
              <w:t>銷售人員</w:t>
            </w:r>
            <w:r w:rsidR="00B8565B">
              <w:rPr>
                <w:rFonts w:ascii="微軟正黑體" w:eastAsia="微軟正黑體" w:hAnsi="微軟正黑體" w:hint="eastAsia"/>
                <w:b w:val="0"/>
                <w:szCs w:val="24"/>
              </w:rPr>
              <w:t>於銷售現場另外記錄，後回到公司依照一般銷售出貨流程補入</w:t>
            </w:r>
            <w:r w:rsidR="005C54D8">
              <w:rPr>
                <w:rFonts w:ascii="微軟正黑體" w:eastAsia="微軟正黑體" w:hAnsi="微軟正黑體" w:hint="eastAsia"/>
                <w:b w:val="0"/>
                <w:szCs w:val="24"/>
              </w:rPr>
              <w:t>並於方圓電子發票系統開立發票</w:t>
            </w:r>
            <w:r w:rsidR="00B8565B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</w:p>
          <w:p w14:paraId="668653B6" w14:textId="6BAB8213" w:rsidR="00016B9D" w:rsidRDefault="005C25DE" w:rsidP="00740339">
            <w:pPr>
              <w:pStyle w:val="ad"/>
              <w:numPr>
                <w:ilvl w:val="3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/>
                <w:b w:val="0"/>
                <w:szCs w:val="24"/>
              </w:rPr>
              <w:t>POS</w:t>
            </w:r>
            <w:r w:rsidR="00873890">
              <w:rPr>
                <w:rFonts w:ascii="微軟正黑體" w:eastAsia="微軟正黑體" w:hAnsi="微軟正黑體" w:hint="eastAsia"/>
                <w:b w:val="0"/>
                <w:szCs w:val="24"/>
              </w:rPr>
              <w:t>機電子發票，</w:t>
            </w:r>
            <w:r w:rsidR="00B8565B">
              <w:rPr>
                <w:rFonts w:ascii="微軟正黑體" w:eastAsia="微軟正黑體" w:hAnsi="微軟正黑體" w:hint="eastAsia"/>
                <w:b w:val="0"/>
                <w:szCs w:val="24"/>
              </w:rPr>
              <w:t>未來將會購入</w:t>
            </w:r>
            <w:r w:rsidR="009C3DDF">
              <w:rPr>
                <w:rFonts w:ascii="微軟正黑體" w:eastAsia="微軟正黑體" w:hAnsi="微軟正黑體" w:hint="eastAsia"/>
                <w:b w:val="0"/>
                <w:szCs w:val="24"/>
              </w:rPr>
              <w:t>新</w:t>
            </w:r>
            <w:r w:rsidR="00B8565B">
              <w:rPr>
                <w:rFonts w:ascii="微軟正黑體" w:eastAsia="微軟正黑體" w:hAnsi="微軟正黑體"/>
                <w:b w:val="0"/>
                <w:szCs w:val="24"/>
              </w:rPr>
              <w:t>POS</w:t>
            </w:r>
            <w:r w:rsidR="00B8565B">
              <w:rPr>
                <w:rFonts w:ascii="微軟正黑體" w:eastAsia="微軟正黑體" w:hAnsi="微軟正黑體" w:hint="eastAsia"/>
                <w:b w:val="0"/>
                <w:szCs w:val="24"/>
              </w:rPr>
              <w:t>機，因應</w:t>
            </w:r>
            <w:r w:rsidR="002B6545">
              <w:rPr>
                <w:rFonts w:ascii="微軟正黑體" w:eastAsia="微軟正黑體" w:hAnsi="微軟正黑體" w:hint="eastAsia"/>
                <w:b w:val="0"/>
                <w:szCs w:val="24"/>
              </w:rPr>
              <w:t>特賣會作業需求</w:t>
            </w:r>
            <w:r w:rsidR="00415696">
              <w:rPr>
                <w:rFonts w:ascii="微軟正黑體" w:eastAsia="微軟正黑體" w:hAnsi="微軟正黑體" w:hint="eastAsia"/>
                <w:b w:val="0"/>
                <w:szCs w:val="24"/>
              </w:rPr>
              <w:t>處理以下兩項主要交易：</w:t>
            </w:r>
          </w:p>
          <w:p w14:paraId="0BD4404D" w14:textId="0591717B" w:rsidR="00B8565B" w:rsidRPr="00B8565B" w:rsidRDefault="002B6545" w:rsidP="00740339">
            <w:pPr>
              <w:pStyle w:val="ad"/>
              <w:numPr>
                <w:ilvl w:val="4"/>
                <w:numId w:val="34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產生電子發票</w:t>
            </w:r>
            <w:r w:rsidR="003121DF">
              <w:rPr>
                <w:rFonts w:ascii="微軟正黑體" w:eastAsia="微軟正黑體" w:hAnsi="微軟正黑體"/>
                <w:b w:val="0"/>
                <w:szCs w:val="24"/>
              </w:rPr>
              <w:t>(</w:t>
            </w:r>
            <w:r w:rsidR="003121DF">
              <w:rPr>
                <w:rFonts w:ascii="Apple Color Emoji" w:eastAsia="微軟正黑體" w:hAnsi="Apple Color Emoji" w:cs="Apple Color Emoji" w:hint="eastAsia"/>
                <w:b w:val="0"/>
                <w:szCs w:val="24"/>
              </w:rPr>
              <w:t>友泰</w:t>
            </w:r>
            <w:r w:rsidR="003121DF">
              <w:rPr>
                <w:rFonts w:ascii="微軟正黑體" w:eastAsia="微軟正黑體" w:hAnsi="微軟正黑體" w:hint="eastAsia"/>
                <w:b w:val="0"/>
                <w:szCs w:val="24"/>
              </w:rPr>
              <w:t>)</w:t>
            </w:r>
          </w:p>
          <w:p w14:paraId="564BCF4F" w14:textId="303BFCB6" w:rsidR="00B8565B" w:rsidRDefault="00415696" w:rsidP="00740339">
            <w:pPr>
              <w:pStyle w:val="ad"/>
              <w:numPr>
                <w:ilvl w:val="4"/>
                <w:numId w:val="34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上傳</w:t>
            </w:r>
            <w:r w:rsidR="00B8565B" w:rsidRPr="00B8565B">
              <w:rPr>
                <w:rFonts w:ascii="微軟正黑體" w:eastAsia="微軟正黑體" w:hAnsi="微軟正黑體" w:hint="eastAsia"/>
                <w:b w:val="0"/>
                <w:szCs w:val="24"/>
              </w:rPr>
              <w:t>電子發票</w:t>
            </w:r>
            <w:r w:rsidR="002B6545">
              <w:rPr>
                <w:rFonts w:ascii="微軟正黑體" w:eastAsia="微軟正黑體" w:hAnsi="微軟正黑體" w:hint="eastAsia"/>
                <w:b w:val="0"/>
                <w:szCs w:val="24"/>
              </w:rPr>
              <w:t>至</w:t>
            </w:r>
            <w:r w:rsidR="00B8565B" w:rsidRPr="00B8565B">
              <w:rPr>
                <w:rFonts w:ascii="微軟正黑體" w:eastAsia="微軟正黑體" w:hAnsi="微軟正黑體" w:hint="eastAsia"/>
                <w:b w:val="0"/>
                <w:szCs w:val="24"/>
              </w:rPr>
              <w:t>加值中心</w:t>
            </w:r>
            <w:r w:rsidR="003121DF">
              <w:rPr>
                <w:rFonts w:ascii="微軟正黑體" w:eastAsia="微軟正黑體" w:hAnsi="微軟正黑體"/>
                <w:b w:val="0"/>
                <w:szCs w:val="24"/>
              </w:rPr>
              <w:t>(</w:t>
            </w:r>
            <w:r w:rsidR="003121DF">
              <w:rPr>
                <w:rFonts w:ascii="微軟正黑體" w:eastAsia="微軟正黑體" w:hAnsi="微軟正黑體" w:hint="eastAsia"/>
                <w:b w:val="0"/>
                <w:szCs w:val="24"/>
              </w:rPr>
              <w:t>汎宇</w:t>
            </w:r>
            <w:r w:rsidR="003121DF">
              <w:rPr>
                <w:rFonts w:ascii="微軟正黑體" w:eastAsia="微軟正黑體" w:hAnsi="微軟正黑體"/>
                <w:b w:val="0"/>
                <w:szCs w:val="24"/>
              </w:rPr>
              <w:t>)</w:t>
            </w:r>
          </w:p>
          <w:p w14:paraId="175D5B3D" w14:textId="7D6273C7" w:rsidR="00162E24" w:rsidRDefault="00162E24" w:rsidP="00162E24">
            <w:pPr>
              <w:pStyle w:val="ad"/>
              <w:numPr>
                <w:ilvl w:val="3"/>
                <w:numId w:val="34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特賣會類的交易對象，未來將採用</w:t>
            </w:r>
            <w:r w:rsidR="00D401DD">
              <w:rPr>
                <w:rFonts w:ascii="微軟正黑體" w:eastAsia="微軟正黑體" w:hAnsi="微軟正黑體" w:hint="eastAsia"/>
                <w:b w:val="0"/>
                <w:szCs w:val="24"/>
              </w:rPr>
              <w:t>共用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代表性客戶</w:t>
            </w:r>
            <w:r w:rsidR="00C42511">
              <w:rPr>
                <w:rFonts w:ascii="微軟正黑體" w:eastAsia="微軟正黑體" w:hAnsi="微軟正黑體" w:hint="eastAsia"/>
                <w:b w:val="0"/>
                <w:szCs w:val="24"/>
              </w:rPr>
              <w:t>進行交易D</w:t>
            </w:r>
            <w:r w:rsidR="00C42511">
              <w:rPr>
                <w:rFonts w:ascii="微軟正黑體" w:eastAsia="微軟正黑體" w:hAnsi="微軟正黑體"/>
                <w:b w:val="0"/>
                <w:szCs w:val="24"/>
              </w:rPr>
              <w:t>ummy Customer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。不需要維護實際的</w:t>
            </w:r>
            <w:r w:rsidR="00D401DD">
              <w:rPr>
                <w:rFonts w:ascii="微軟正黑體" w:eastAsia="微軟正黑體" w:hAnsi="微軟正黑體" w:hint="eastAsia"/>
                <w:b w:val="0"/>
                <w:szCs w:val="24"/>
              </w:rPr>
              <w:t>終端消費者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。該類交易的發票開立均</w:t>
            </w:r>
            <w:r w:rsidR="00230215">
              <w:rPr>
                <w:rFonts w:ascii="微軟正黑體" w:eastAsia="微軟正黑體" w:hAnsi="微軟正黑體" w:hint="eastAsia"/>
                <w:b w:val="0"/>
                <w:szCs w:val="24"/>
              </w:rPr>
              <w:t>開立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為電子發票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(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不須記名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)</w:t>
            </w:r>
          </w:p>
          <w:p w14:paraId="77CD19C9" w14:textId="69E7B765" w:rsidR="00BA383D" w:rsidRDefault="00BA383D" w:rsidP="00BA383D">
            <w:pPr>
              <w:pStyle w:val="ad"/>
              <w:numPr>
                <w:ilvl w:val="2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非銷售客戶，其他收入對象。如，租金收入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…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等</w:t>
            </w:r>
            <w:r w:rsidR="00E1723A">
              <w:rPr>
                <w:rFonts w:ascii="微軟正黑體" w:eastAsia="微軟正黑體" w:hAnsi="微軟正黑體" w:hint="eastAsia"/>
                <w:b w:val="0"/>
                <w:szCs w:val="24"/>
              </w:rPr>
              <w:t>立帳對象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</w:p>
          <w:p w14:paraId="2184BDE2" w14:textId="77777777" w:rsidR="00BA383D" w:rsidRDefault="00BA383D" w:rsidP="00BF7B3A">
            <w:pPr>
              <w:pStyle w:val="ad"/>
              <w:ind w:left="0" w:firstLine="0"/>
              <w:rPr>
                <w:rFonts w:ascii="微軟正黑體" w:eastAsia="微軟正黑體" w:hAnsi="微軟正黑體"/>
                <w:b w:val="0"/>
                <w:szCs w:val="24"/>
              </w:rPr>
            </w:pPr>
          </w:p>
          <w:p w14:paraId="113D5EF2" w14:textId="1507D8B2" w:rsidR="005A2999" w:rsidRDefault="00ED5689" w:rsidP="009C3DDF">
            <w:pPr>
              <w:pStyle w:val="ad"/>
              <w:numPr>
                <w:ilvl w:val="1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lastRenderedPageBreak/>
              <w:t>客戶付款條件</w:t>
            </w:r>
          </w:p>
          <w:p w14:paraId="6910F1D7" w14:textId="51B88404" w:rsidR="00415696" w:rsidRDefault="00F6639A" w:rsidP="00415696">
            <w:pPr>
              <w:pStyle w:val="ad"/>
              <w:numPr>
                <w:ilvl w:val="2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以天數計算，</w:t>
            </w:r>
            <w:r w:rsidR="00415696">
              <w:rPr>
                <w:rFonts w:ascii="微軟正黑體" w:eastAsia="微軟正黑體" w:hAnsi="微軟正黑體" w:hint="eastAsia"/>
                <w:b w:val="0"/>
                <w:szCs w:val="24"/>
              </w:rPr>
              <w:t>主要有</w:t>
            </w:r>
            <w:r w:rsidR="00415696">
              <w:rPr>
                <w:rFonts w:ascii="微軟正黑體" w:eastAsia="微軟正黑體" w:hAnsi="微軟正黑體"/>
                <w:b w:val="0"/>
                <w:szCs w:val="24"/>
              </w:rPr>
              <w:t>ET</w:t>
            </w:r>
            <w:r w:rsidR="00703621">
              <w:rPr>
                <w:rFonts w:ascii="微軟正黑體" w:eastAsia="微軟正黑體" w:hAnsi="微軟正黑體"/>
                <w:b w:val="0"/>
                <w:szCs w:val="24"/>
              </w:rPr>
              <w:t>A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/ETD+N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天</w:t>
            </w:r>
          </w:p>
          <w:p w14:paraId="2EAD5CA7" w14:textId="4B2EC62D" w:rsidR="004B2457" w:rsidRDefault="004B2457" w:rsidP="00415696">
            <w:pPr>
              <w:pStyle w:val="ad"/>
              <w:numPr>
                <w:ilvl w:val="2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部分預收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30%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＋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ETD+N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天7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0%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，若為國內預收當時不開立發票，待出貨時再開立全額銷項發票。</w:t>
            </w:r>
          </w:p>
          <w:p w14:paraId="636A7DF7" w14:textId="7AA88610" w:rsidR="00415696" w:rsidRDefault="00BA383D" w:rsidP="00415696">
            <w:pPr>
              <w:pStyle w:val="ad"/>
              <w:numPr>
                <w:ilvl w:val="2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月結條件，</w:t>
            </w:r>
            <w:r w:rsidR="00415696">
              <w:rPr>
                <w:rFonts w:ascii="微軟正黑體" w:eastAsia="微軟正黑體" w:hAnsi="微軟正黑體" w:hint="eastAsia"/>
                <w:b w:val="0"/>
                <w:szCs w:val="24"/>
              </w:rPr>
              <w:t>國內客戶有月結付款條件，帳款起算日為次月</w:t>
            </w:r>
            <w:r w:rsidR="00415696">
              <w:rPr>
                <w:rFonts w:ascii="微軟正黑體" w:eastAsia="微軟正黑體" w:hAnsi="微軟正黑體"/>
                <w:b w:val="0"/>
                <w:szCs w:val="24"/>
              </w:rPr>
              <w:t>1</w:t>
            </w:r>
            <w:r w:rsidR="00415696">
              <w:rPr>
                <w:rFonts w:ascii="微軟正黑體" w:eastAsia="微軟正黑體" w:hAnsi="微軟正黑體" w:hint="eastAsia"/>
                <w:b w:val="0"/>
                <w:szCs w:val="24"/>
              </w:rPr>
              <w:t>日，當月</w:t>
            </w:r>
            <w:r w:rsidR="00415696">
              <w:rPr>
                <w:rFonts w:ascii="微軟正黑體" w:eastAsia="微軟正黑體" w:hAnsi="微軟正黑體"/>
                <w:b w:val="0"/>
                <w:szCs w:val="24"/>
              </w:rPr>
              <w:t>25</w:t>
            </w:r>
            <w:r w:rsidR="00415696">
              <w:rPr>
                <w:rFonts w:ascii="微軟正黑體" w:eastAsia="微軟正黑體" w:hAnsi="微軟正黑體" w:hint="eastAsia"/>
                <w:b w:val="0"/>
                <w:szCs w:val="24"/>
              </w:rPr>
              <w:t>為截止日</w:t>
            </w:r>
            <w:r w:rsidR="00415696">
              <w:rPr>
                <w:rFonts w:ascii="微軟正黑體" w:eastAsia="微軟正黑體" w:hAnsi="微軟正黑體"/>
                <w:b w:val="0"/>
                <w:szCs w:val="24"/>
              </w:rPr>
              <w:t>(26</w:t>
            </w:r>
            <w:r w:rsidR="00415696">
              <w:rPr>
                <w:rFonts w:ascii="微軟正黑體" w:eastAsia="微軟正黑體" w:hAnsi="微軟正黑體" w:hint="eastAsia"/>
                <w:b w:val="0"/>
                <w:szCs w:val="24"/>
              </w:rPr>
              <w:t>日</w:t>
            </w:r>
            <w:r w:rsidR="00904582">
              <w:rPr>
                <w:rFonts w:ascii="微軟正黑體" w:eastAsia="微軟正黑體" w:hAnsi="微軟正黑體" w:hint="eastAsia"/>
                <w:b w:val="0"/>
                <w:szCs w:val="24"/>
              </w:rPr>
              <w:t>起</w:t>
            </w:r>
            <w:r w:rsidR="00415696">
              <w:rPr>
                <w:rFonts w:ascii="微軟正黑體" w:eastAsia="微軟正黑體" w:hAnsi="微軟正黑體" w:hint="eastAsia"/>
                <w:b w:val="0"/>
                <w:szCs w:val="24"/>
              </w:rPr>
              <w:t>為下期款項)</w:t>
            </w:r>
            <w:r w:rsidR="006A2A2C">
              <w:rPr>
                <w:rFonts w:ascii="微軟正黑體" w:eastAsia="微軟正黑體" w:hAnsi="微軟正黑體" w:hint="eastAsia"/>
                <w:b w:val="0"/>
                <w:szCs w:val="24"/>
              </w:rPr>
              <w:t>。若預計付款日為月底，則採用當月份最後一天。</w:t>
            </w:r>
          </w:p>
          <w:p w14:paraId="4B934969" w14:textId="29D604E2" w:rsidR="00953D37" w:rsidRDefault="00953D37" w:rsidP="00953D37">
            <w:pPr>
              <w:pStyle w:val="ad"/>
              <w:ind w:left="1440" w:firstLine="0"/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如，7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/27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出貨立帳，條件為月結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30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天。則客戶預計付款日為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9/30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</w:p>
          <w:p w14:paraId="12862700" w14:textId="3C5A35E2" w:rsidR="00BF7B3A" w:rsidRDefault="00DF4FBD" w:rsidP="00BF7B3A">
            <w:pPr>
              <w:pStyle w:val="ad"/>
              <w:numPr>
                <w:ilvl w:val="1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不同客戶間不允許建立相互付款關係，收款對象即是銷貨應收相同對象。</w:t>
            </w:r>
          </w:p>
          <w:p w14:paraId="79F639E4" w14:textId="77777777" w:rsidR="009C3DDF" w:rsidRPr="00184E67" w:rsidRDefault="009C3DDF" w:rsidP="00502307">
            <w:pPr>
              <w:pStyle w:val="ad"/>
              <w:ind w:left="0" w:firstLine="0"/>
              <w:rPr>
                <w:rFonts w:ascii="微軟正黑體" w:eastAsia="微軟正黑體" w:hAnsi="微軟正黑體"/>
                <w:b w:val="0"/>
                <w:szCs w:val="24"/>
              </w:rPr>
            </w:pPr>
          </w:p>
          <w:p w14:paraId="11B015C4" w14:textId="6E758E69" w:rsidR="006E16D0" w:rsidRDefault="00837242" w:rsidP="00EB6869">
            <w:pPr>
              <w:pStyle w:val="ad"/>
              <w:numPr>
                <w:ilvl w:val="0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應收帳款</w:t>
            </w:r>
            <w:r w:rsidR="00922EC1">
              <w:rPr>
                <w:rFonts w:ascii="微軟正黑體" w:eastAsia="微軟正黑體" w:hAnsi="微軟正黑體" w:hint="eastAsia"/>
                <w:b w:val="0"/>
                <w:szCs w:val="24"/>
              </w:rPr>
              <w:t>與發票</w:t>
            </w:r>
            <w:r w:rsidR="00352F9A">
              <w:rPr>
                <w:rFonts w:ascii="微軟正黑體" w:eastAsia="微軟正黑體" w:hAnsi="微軟正黑體" w:hint="eastAsia"/>
                <w:b w:val="0"/>
                <w:szCs w:val="24"/>
              </w:rPr>
              <w:t>管理</w:t>
            </w:r>
          </w:p>
          <w:p w14:paraId="107169CD" w14:textId="77777777" w:rsidR="008140E9" w:rsidRDefault="00EE163A" w:rsidP="006E16D0">
            <w:pPr>
              <w:pStyle w:val="ad"/>
              <w:ind w:leftChars="50" w:left="100" w:firstLineChars="100" w:firstLine="240"/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現行</w:t>
            </w:r>
            <w:r w:rsidR="00A8203F">
              <w:rPr>
                <w:rFonts w:ascii="微軟正黑體" w:eastAsia="微軟正黑體" w:hAnsi="微軟正黑體" w:hint="eastAsia"/>
                <w:b w:val="0"/>
                <w:szCs w:val="24"/>
              </w:rPr>
              <w:t>系統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會計科目</w:t>
            </w:r>
            <w:r w:rsidR="00A8203F">
              <w:rPr>
                <w:rFonts w:ascii="微軟正黑體" w:eastAsia="微軟正黑體" w:hAnsi="微軟正黑體" w:hint="eastAsia"/>
                <w:b w:val="0"/>
                <w:szCs w:val="24"/>
              </w:rPr>
              <w:t>僅有一般會計資訊，當中未包含其他管理資訊。</w:t>
            </w:r>
            <w:r w:rsidR="008140E9">
              <w:rPr>
                <w:rFonts w:ascii="微軟正黑體" w:eastAsia="微軟正黑體" w:hAnsi="微軟正黑體" w:hint="eastAsia"/>
                <w:b w:val="0"/>
                <w:szCs w:val="24"/>
              </w:rPr>
              <w:t>現行需要針對產品別</w:t>
            </w:r>
          </w:p>
          <w:p w14:paraId="4808543F" w14:textId="69127EAC" w:rsidR="006E16D0" w:rsidRDefault="008140E9" w:rsidP="006E16D0">
            <w:pPr>
              <w:pStyle w:val="ad"/>
              <w:ind w:leftChars="50" w:left="100" w:firstLineChars="100" w:firstLine="240"/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分析銷貨收入，均由人工依照其他銷貨資訊進行分析。</w:t>
            </w:r>
          </w:p>
          <w:p w14:paraId="122A19F6" w14:textId="77777777" w:rsidR="00EB028C" w:rsidRDefault="00F35C56" w:rsidP="00EB028C">
            <w:pPr>
              <w:pStyle w:val="ad"/>
              <w:ind w:leftChars="152" w:left="424" w:hangingChars="50" w:hanging="120"/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應收帳款</w:t>
            </w:r>
            <w:r w:rsidR="003B4147">
              <w:rPr>
                <w:rFonts w:ascii="微軟正黑體" w:eastAsia="微軟正黑體" w:hAnsi="微軟正黑體" w:hint="eastAsia"/>
                <w:b w:val="0"/>
                <w:szCs w:val="24"/>
              </w:rPr>
              <w:t>立帳，銷售類由前端銷貨作業產生應收帳款立帳，非銷的部分也會由總帳模</w:t>
            </w:r>
          </w:p>
          <w:p w14:paraId="59525D28" w14:textId="27AF7BB8" w:rsidR="00F35C56" w:rsidRDefault="003B4147" w:rsidP="00EB028C">
            <w:pPr>
              <w:pStyle w:val="ad"/>
              <w:ind w:leftChars="152" w:left="424" w:hangingChars="50" w:hanging="120"/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直接入帳。</w:t>
            </w:r>
          </w:p>
          <w:p w14:paraId="2B10E3FA" w14:textId="77777777" w:rsidR="00D911DA" w:rsidRDefault="000B4A3B" w:rsidP="00837242">
            <w:pPr>
              <w:pStyle w:val="ad"/>
              <w:numPr>
                <w:ilvl w:val="1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應收憑單編號，現行由系統自動產生</w:t>
            </w:r>
            <w:r w:rsidR="00D911DA">
              <w:rPr>
                <w:rFonts w:ascii="微軟正黑體" w:eastAsia="微軟正黑體" w:hAnsi="微軟正黑體" w:hint="eastAsia"/>
                <w:b w:val="0"/>
                <w:szCs w:val="24"/>
              </w:rPr>
              <w:t>，</w:t>
            </w:r>
          </w:p>
          <w:p w14:paraId="73BA81F2" w14:textId="07FEE8B5" w:rsidR="000B4A3B" w:rsidRDefault="00D911DA" w:rsidP="00D911DA">
            <w:pPr>
              <w:pStyle w:val="ad"/>
              <w:ind w:left="480" w:firstLineChars="200" w:firstLine="480"/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如，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AK(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應收代碼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)+23(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年兩碼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)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＋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08(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月兩碼)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+15(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日兩碼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)+01(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序號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)</w:t>
            </w:r>
          </w:p>
          <w:p w14:paraId="59322305" w14:textId="5BDB8445" w:rsidR="00D911DA" w:rsidRPr="00D911DA" w:rsidRDefault="00D911DA" w:rsidP="00D911DA">
            <w:pPr>
              <w:pStyle w:val="ad"/>
              <w:ind w:leftChars="450" w:left="900" w:firstLine="0"/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未來將與沿用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BMC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的方式，以數字編碼來表示非出貨類之應收編號，以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Delivery Number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來表示銷售出貨類之應收編號。</w:t>
            </w:r>
          </w:p>
          <w:p w14:paraId="2F81CD08" w14:textId="42FCB50D" w:rsidR="004C0AEE" w:rsidRDefault="004C0AEE" w:rsidP="00837242">
            <w:pPr>
              <w:pStyle w:val="ad"/>
              <w:numPr>
                <w:ilvl w:val="1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應收帳款與收入科目</w:t>
            </w:r>
          </w:p>
          <w:p w14:paraId="0DE65226" w14:textId="5356A5C3" w:rsidR="004C0AEE" w:rsidRDefault="004C0AEE" w:rsidP="004C0AEE">
            <w:pPr>
              <w:pStyle w:val="ad"/>
              <w:numPr>
                <w:ilvl w:val="2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應收帳款</w:t>
            </w:r>
            <w:r w:rsidR="002A1BBF">
              <w:rPr>
                <w:rFonts w:ascii="微軟正黑體" w:eastAsia="微軟正黑體" w:hAnsi="微軟正黑體" w:hint="eastAsia"/>
                <w:b w:val="0"/>
                <w:szCs w:val="24"/>
              </w:rPr>
              <w:t>，現行科目</w:t>
            </w:r>
            <w:r w:rsidR="00ED5689">
              <w:rPr>
                <w:rFonts w:ascii="微軟正黑體" w:eastAsia="微軟正黑體" w:hAnsi="微軟正黑體" w:hint="eastAsia"/>
                <w:b w:val="0"/>
                <w:szCs w:val="24"/>
              </w:rPr>
              <w:t>需要</w:t>
            </w:r>
            <w:r w:rsidR="002A1BBF">
              <w:rPr>
                <w:rFonts w:ascii="微軟正黑體" w:eastAsia="微軟正黑體" w:hAnsi="微軟正黑體" w:hint="eastAsia"/>
                <w:b w:val="0"/>
                <w:szCs w:val="24"/>
              </w:rPr>
              <w:t>區分關係人</w:t>
            </w:r>
            <w:r w:rsidR="00ED5689">
              <w:rPr>
                <w:rFonts w:ascii="微軟正黑體" w:eastAsia="微軟正黑體" w:hAnsi="微軟正黑體" w:hint="eastAsia"/>
                <w:b w:val="0"/>
                <w:szCs w:val="24"/>
              </w:rPr>
              <w:t>交易。</w:t>
            </w:r>
          </w:p>
          <w:p w14:paraId="02F0A0E0" w14:textId="4E92E5AD" w:rsidR="004C0AEE" w:rsidRDefault="004C0AEE" w:rsidP="004C0AEE">
            <w:pPr>
              <w:pStyle w:val="ad"/>
              <w:numPr>
                <w:ilvl w:val="2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銷貨收入</w:t>
            </w:r>
            <w:r w:rsidR="00EE0F5F">
              <w:rPr>
                <w:rFonts w:ascii="微軟正黑體" w:eastAsia="微軟正黑體" w:hAnsi="微軟正黑體" w:hint="eastAsia"/>
                <w:b w:val="0"/>
                <w:szCs w:val="24"/>
              </w:rPr>
              <w:t>，現行科目區分內</w:t>
            </w:r>
            <w:r w:rsidR="00EE0F5F">
              <w:rPr>
                <w:rFonts w:ascii="微軟正黑體" w:eastAsia="微軟正黑體" w:hAnsi="微軟正黑體"/>
                <w:b w:val="0"/>
                <w:szCs w:val="24"/>
              </w:rPr>
              <w:t>/</w:t>
            </w:r>
            <w:r w:rsidR="00EE0F5F">
              <w:rPr>
                <w:rFonts w:ascii="微軟正黑體" w:eastAsia="微軟正黑體" w:hAnsi="微軟正黑體" w:hint="eastAsia"/>
                <w:b w:val="0"/>
                <w:szCs w:val="24"/>
              </w:rPr>
              <w:t>銷與關係人</w:t>
            </w:r>
            <w:r w:rsidR="00F4212D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  <w:r w:rsidR="00BF607E">
              <w:rPr>
                <w:rFonts w:ascii="微軟正黑體" w:eastAsia="微軟正黑體" w:hAnsi="微軟正黑體" w:hint="eastAsia"/>
                <w:b w:val="0"/>
                <w:szCs w:val="24"/>
              </w:rPr>
              <w:t>未來需要</w:t>
            </w:r>
            <w:r w:rsidR="00ED5689">
              <w:rPr>
                <w:rFonts w:ascii="微軟正黑體" w:eastAsia="微軟正黑體" w:hAnsi="微軟正黑體" w:hint="eastAsia"/>
                <w:b w:val="0"/>
                <w:szCs w:val="24"/>
              </w:rPr>
              <w:t>再</w:t>
            </w:r>
            <w:r w:rsidR="00BF607E">
              <w:rPr>
                <w:rFonts w:ascii="微軟正黑體" w:eastAsia="微軟正黑體" w:hAnsi="微軟正黑體" w:hint="eastAsia"/>
                <w:b w:val="0"/>
                <w:szCs w:val="24"/>
              </w:rPr>
              <w:t>區分產品別與銷售國別。</w:t>
            </w:r>
            <w:r w:rsidR="00ED5689">
              <w:rPr>
                <w:rFonts w:ascii="微軟正黑體" w:eastAsia="微軟正黑體" w:hAnsi="微軟正黑體" w:hint="eastAsia"/>
                <w:b w:val="0"/>
                <w:szCs w:val="24"/>
              </w:rPr>
              <w:t>針對收入</w:t>
            </w:r>
            <w:r w:rsidR="00CC46FB">
              <w:rPr>
                <w:rFonts w:ascii="微軟正黑體" w:eastAsia="微軟正黑體" w:hAnsi="微軟正黑體" w:hint="eastAsia"/>
                <w:b w:val="0"/>
                <w:szCs w:val="24"/>
              </w:rPr>
              <w:t>科目</w:t>
            </w:r>
            <w:r w:rsidR="00ED5689">
              <w:rPr>
                <w:rFonts w:ascii="微軟正黑體" w:eastAsia="微軟正黑體" w:hAnsi="微軟正黑體" w:hint="eastAsia"/>
                <w:b w:val="0"/>
                <w:szCs w:val="24"/>
              </w:rPr>
              <w:t>產品別將來自銷售</w:t>
            </w:r>
            <w:r w:rsidR="00ED5689">
              <w:rPr>
                <w:rFonts w:ascii="微軟正黑體" w:eastAsia="微軟正黑體" w:hAnsi="微軟正黑體"/>
                <w:b w:val="0"/>
                <w:szCs w:val="24"/>
              </w:rPr>
              <w:t>Item</w:t>
            </w:r>
            <w:r w:rsidR="00ED5689">
              <w:rPr>
                <w:rFonts w:ascii="微軟正黑體" w:eastAsia="微軟正黑體" w:hAnsi="微軟正黑體" w:hint="eastAsia"/>
                <w:b w:val="0"/>
                <w:szCs w:val="24"/>
              </w:rPr>
              <w:t>上的產品別科目節段，銷售國別建議可使用系統的</w:t>
            </w:r>
            <w:r w:rsidR="00CC46FB">
              <w:rPr>
                <w:rFonts w:ascii="微軟正黑體" w:eastAsia="微軟正黑體" w:hAnsi="微軟正黑體" w:hint="eastAsia"/>
                <w:b w:val="0"/>
                <w:szCs w:val="24"/>
              </w:rPr>
              <w:t>交易地區</w:t>
            </w:r>
            <w:r w:rsidR="00ED5689" w:rsidRPr="00ED5689">
              <w:rPr>
                <w:rFonts w:ascii="微軟正黑體" w:eastAsia="微軟正黑體" w:hAnsi="微軟正黑體"/>
                <w:b w:val="0"/>
                <w:szCs w:val="24"/>
              </w:rPr>
              <w:t>Territory</w:t>
            </w:r>
            <w:r w:rsidR="00ED5689">
              <w:rPr>
                <w:rFonts w:ascii="微軟正黑體" w:eastAsia="微軟正黑體" w:hAnsi="微軟正黑體"/>
                <w:b w:val="0"/>
                <w:szCs w:val="24"/>
              </w:rPr>
              <w:t xml:space="preserve"> (</w:t>
            </w:r>
            <w:r w:rsidR="00ED5689">
              <w:rPr>
                <w:rFonts w:ascii="微軟正黑體" w:eastAsia="微軟正黑體" w:hAnsi="微軟正黑體" w:hint="eastAsia"/>
                <w:b w:val="0"/>
                <w:szCs w:val="24"/>
              </w:rPr>
              <w:t>現行</w:t>
            </w:r>
            <w:r w:rsidR="00ED5689">
              <w:rPr>
                <w:rFonts w:ascii="微軟正黑體" w:eastAsia="微軟正黑體" w:hAnsi="微軟正黑體"/>
                <w:b w:val="0"/>
                <w:szCs w:val="24"/>
              </w:rPr>
              <w:t>BMC</w:t>
            </w:r>
            <w:r w:rsidR="00ED5689">
              <w:rPr>
                <w:rFonts w:ascii="微軟正黑體" w:eastAsia="微軟正黑體" w:hAnsi="微軟正黑體" w:hint="eastAsia"/>
                <w:b w:val="0"/>
                <w:szCs w:val="24"/>
              </w:rPr>
              <w:t>使用</w:t>
            </w:r>
            <w:r w:rsidR="00CC46FB"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 </w:t>
            </w:r>
            <w:r w:rsidR="00ED5689">
              <w:rPr>
                <w:rFonts w:ascii="微軟正黑體" w:eastAsia="微軟正黑體" w:hAnsi="微軟正黑體" w:hint="eastAsia"/>
                <w:b w:val="0"/>
                <w:szCs w:val="24"/>
              </w:rPr>
              <w:t>洲別</w:t>
            </w:r>
            <w:r w:rsidR="00ED5689">
              <w:rPr>
                <w:rFonts w:ascii="微軟正黑體" w:eastAsia="微軟正黑體" w:hAnsi="微軟正黑體"/>
                <w:b w:val="0"/>
                <w:szCs w:val="24"/>
              </w:rPr>
              <w:t>-</w:t>
            </w:r>
            <w:r w:rsidR="00ED5689">
              <w:rPr>
                <w:rFonts w:ascii="微軟正黑體" w:eastAsia="微軟正黑體" w:hAnsi="微軟正黑體" w:hint="eastAsia"/>
                <w:b w:val="0"/>
                <w:szCs w:val="24"/>
              </w:rPr>
              <w:t>國別</w:t>
            </w:r>
            <w:r w:rsidR="00ED5689">
              <w:rPr>
                <w:rFonts w:ascii="微軟正黑體" w:eastAsia="微軟正黑體" w:hAnsi="微軟正黑體"/>
                <w:b w:val="0"/>
                <w:szCs w:val="24"/>
              </w:rPr>
              <w:t>-</w:t>
            </w:r>
            <w:r w:rsidR="00ED5689">
              <w:rPr>
                <w:rFonts w:ascii="微軟正黑體" w:eastAsia="微軟正黑體" w:hAnsi="微軟正黑體" w:hint="eastAsia"/>
                <w:b w:val="0"/>
                <w:szCs w:val="24"/>
              </w:rPr>
              <w:t>地區別</w:t>
            </w:r>
            <w:r w:rsidR="00CC46FB">
              <w:rPr>
                <w:rFonts w:ascii="微軟正黑體" w:eastAsia="微軟正黑體" w:hAnsi="微軟正黑體" w:hint="eastAsia"/>
                <w:b w:val="0"/>
                <w:szCs w:val="24"/>
              </w:rPr>
              <w:t>三個節段</w:t>
            </w:r>
            <w:r w:rsidR="00ED5689">
              <w:rPr>
                <w:rFonts w:ascii="微軟正黑體" w:eastAsia="微軟正黑體" w:hAnsi="微軟正黑體"/>
                <w:b w:val="0"/>
                <w:szCs w:val="24"/>
              </w:rPr>
              <w:t>)</w:t>
            </w:r>
            <w:r w:rsidR="00CC46FB">
              <w:rPr>
                <w:rFonts w:ascii="微軟正黑體" w:eastAsia="微軟正黑體" w:hAnsi="微軟正黑體" w:hint="eastAsia"/>
                <w:b w:val="0"/>
                <w:szCs w:val="24"/>
              </w:rPr>
              <w:t>另行記錄於該欄位上。</w:t>
            </w:r>
          </w:p>
          <w:p w14:paraId="7481F24A" w14:textId="704E9C9A" w:rsidR="00AA3564" w:rsidRDefault="00AA3564" w:rsidP="00AA3564">
            <w:pPr>
              <w:pStyle w:val="ad"/>
              <w:ind w:left="1440" w:firstLine="0"/>
              <w:rPr>
                <w:rFonts w:ascii="微軟正黑體" w:eastAsia="微軟正黑體" w:hAnsi="微軟正黑體"/>
                <w:b w:val="0"/>
                <w:color w:val="4472C4" w:themeColor="accent1"/>
                <w:szCs w:val="24"/>
              </w:rPr>
            </w:pPr>
            <w:r w:rsidRPr="00AA3564">
              <w:rPr>
                <w:rFonts w:ascii="微軟正黑體" w:eastAsia="微軟正黑體" w:hAnsi="微軟正黑體" w:hint="eastAsia"/>
                <w:b w:val="0"/>
                <w:color w:val="4472C4" w:themeColor="accent1"/>
                <w:szCs w:val="24"/>
              </w:rPr>
              <w:t>以未來新會計科目架構下，銷貨收入科目是否需要帶入銷售國別？或是以</w:t>
            </w:r>
            <w:r w:rsidRPr="00AA3564">
              <w:rPr>
                <w:rFonts w:ascii="微軟正黑體" w:eastAsia="微軟正黑體" w:hAnsi="微軟正黑體"/>
                <w:b w:val="0"/>
                <w:color w:val="4472C4" w:themeColor="accent1"/>
                <w:szCs w:val="24"/>
              </w:rPr>
              <w:t>Territory</w:t>
            </w:r>
            <w:r w:rsidRPr="00AA3564">
              <w:rPr>
                <w:rFonts w:ascii="微軟正黑體" w:eastAsia="微軟正黑體" w:hAnsi="微軟正黑體" w:hint="eastAsia"/>
                <w:b w:val="0"/>
                <w:color w:val="4472C4" w:themeColor="accent1"/>
                <w:szCs w:val="24"/>
              </w:rPr>
              <w:t>欄位記錄，後續以報表抓取即可？</w:t>
            </w:r>
            <w:r w:rsidRPr="00AA3564">
              <w:rPr>
                <w:rFonts w:ascii="微軟正黑體" w:eastAsia="微軟正黑體" w:hAnsi="微軟正黑體"/>
                <w:b w:val="0"/>
                <w:color w:val="4472C4" w:themeColor="accent1"/>
                <w:szCs w:val="24"/>
              </w:rPr>
              <w:t>(Open Issue 01</w:t>
            </w:r>
            <w:r w:rsidRPr="00AA3564">
              <w:rPr>
                <w:rFonts w:ascii="微軟正黑體" w:eastAsia="微軟正黑體" w:hAnsi="微軟正黑體" w:hint="eastAsia"/>
                <w:b w:val="0"/>
                <w:color w:val="4472C4" w:themeColor="accent1"/>
                <w:szCs w:val="24"/>
              </w:rPr>
              <w:t>)</w:t>
            </w:r>
          </w:p>
          <w:p w14:paraId="12DABA75" w14:textId="68AF7E03" w:rsidR="00847C93" w:rsidRDefault="00AD566A" w:rsidP="00AD566A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部分銷貨單會與銷貨同時夾帶其他收入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(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如，對客戶收取費用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)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，故在同一筆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AR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立帳中，會有銷貨收入與其他收入。</w:t>
            </w:r>
          </w:p>
          <w:p w14:paraId="23436097" w14:textId="25830C76" w:rsidR="00A8203F" w:rsidRDefault="00837242" w:rsidP="00837242">
            <w:pPr>
              <w:pStyle w:val="ad"/>
              <w:numPr>
                <w:ilvl w:val="1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應收帳款立帳日</w:t>
            </w:r>
          </w:p>
          <w:p w14:paraId="1182FBD4" w14:textId="6C88C8DC" w:rsidR="00837242" w:rsidRDefault="00837242" w:rsidP="00837242">
            <w:pPr>
              <w:pStyle w:val="ad"/>
              <w:numPr>
                <w:ilvl w:val="2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一般出貨立帳</w:t>
            </w:r>
            <w:r w:rsidR="007C44B0">
              <w:rPr>
                <w:rFonts w:ascii="微軟正黑體" w:eastAsia="微軟正黑體" w:hAnsi="微軟正黑體" w:hint="eastAsia"/>
                <w:b w:val="0"/>
                <w:szCs w:val="24"/>
              </w:rPr>
              <w:t>，依照出貨當時即認列應收與收入。</w:t>
            </w:r>
            <w:r w:rsidR="00EA7C60">
              <w:rPr>
                <w:rFonts w:ascii="微軟正黑體" w:eastAsia="微軟正黑體" w:hAnsi="微軟正黑體" w:hint="eastAsia"/>
                <w:b w:val="0"/>
                <w:szCs w:val="24"/>
              </w:rPr>
              <w:t>立帳日與出貨日</w:t>
            </w:r>
            <w:r w:rsidR="001E5488">
              <w:rPr>
                <w:rFonts w:ascii="微軟正黑體" w:eastAsia="微軟正黑體" w:hAnsi="微軟正黑體" w:hint="eastAsia"/>
                <w:b w:val="0"/>
                <w:szCs w:val="24"/>
              </w:rPr>
              <w:t>發票日</w:t>
            </w:r>
            <w:r w:rsidR="00EA7C60">
              <w:rPr>
                <w:rFonts w:ascii="微軟正黑體" w:eastAsia="微軟正黑體" w:hAnsi="微軟正黑體" w:hint="eastAsia"/>
                <w:b w:val="0"/>
                <w:szCs w:val="24"/>
              </w:rPr>
              <w:t>相同</w:t>
            </w:r>
            <w:r w:rsidR="001E5488">
              <w:rPr>
                <w:rFonts w:ascii="微軟正黑體" w:eastAsia="微軟正黑體" w:hAnsi="微軟正黑體" w:hint="eastAsia"/>
                <w:b w:val="0"/>
                <w:szCs w:val="24"/>
              </w:rPr>
              <w:t>，月結開立發票則會在當月完成開立彙總發票</w:t>
            </w:r>
            <w:r w:rsidR="00EA7C60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  <w:r w:rsidR="001E5488">
              <w:rPr>
                <w:rFonts w:ascii="微軟正黑體" w:eastAsia="微軟正黑體" w:hAnsi="微軟正黑體" w:hint="eastAsia"/>
                <w:b w:val="0"/>
                <w:szCs w:val="24"/>
              </w:rPr>
              <w:t>發票日與立帳日會在同一月份。</w:t>
            </w:r>
          </w:p>
          <w:p w14:paraId="264B8FDD" w14:textId="49486B58" w:rsidR="00837242" w:rsidRDefault="00837242" w:rsidP="00837242">
            <w:pPr>
              <w:pStyle w:val="ad"/>
              <w:numPr>
                <w:ilvl w:val="2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特賣會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/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員購</w:t>
            </w:r>
            <w:r w:rsidR="005854F9">
              <w:rPr>
                <w:rFonts w:ascii="微軟正黑體" w:eastAsia="微軟正黑體" w:hAnsi="微軟正黑體" w:hint="eastAsia"/>
                <w:b w:val="0"/>
                <w:szCs w:val="24"/>
              </w:rPr>
              <w:t>，特賣活動後</w:t>
            </w:r>
            <w:r w:rsidR="00EA7C60">
              <w:rPr>
                <w:rFonts w:ascii="微軟正黑體" w:eastAsia="微軟正黑體" w:hAnsi="微軟正黑體" w:hint="eastAsia"/>
                <w:b w:val="0"/>
                <w:szCs w:val="24"/>
              </w:rPr>
              <w:t>補</w:t>
            </w:r>
            <w:r w:rsidR="001E5488">
              <w:rPr>
                <w:rFonts w:ascii="微軟正黑體" w:eastAsia="微軟正黑體" w:hAnsi="微軟正黑體" w:hint="eastAsia"/>
                <w:b w:val="0"/>
                <w:szCs w:val="24"/>
              </w:rPr>
              <w:t>入</w:t>
            </w:r>
            <w:r w:rsidR="00EA7C60">
              <w:rPr>
                <w:rFonts w:ascii="微軟正黑體" w:eastAsia="微軟正黑體" w:hAnsi="微軟正黑體" w:hint="eastAsia"/>
                <w:b w:val="0"/>
                <w:szCs w:val="24"/>
              </w:rPr>
              <w:t>銷售單並認列應收與收入。立帳日與銷貨出貨日相同。</w:t>
            </w:r>
          </w:p>
          <w:p w14:paraId="210CC637" w14:textId="25AA984A" w:rsidR="00837242" w:rsidRDefault="00837242" w:rsidP="00837242">
            <w:pPr>
              <w:pStyle w:val="ad"/>
              <w:numPr>
                <w:ilvl w:val="2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/>
                <w:b w:val="0"/>
                <w:szCs w:val="24"/>
              </w:rPr>
              <w:lastRenderedPageBreak/>
              <w:t>DDP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客戶，目前衛普的兩大客戶，送貨地點為美國</w:t>
            </w:r>
            <w:r w:rsidR="00512571">
              <w:rPr>
                <w:rFonts w:ascii="微軟正黑體" w:eastAsia="微軟正黑體" w:hAnsi="微軟正黑體" w:hint="eastAsia"/>
                <w:b w:val="0"/>
                <w:szCs w:val="24"/>
              </w:rPr>
              <w:t>，運輸</w:t>
            </w:r>
            <w:r w:rsidR="007C44B0">
              <w:rPr>
                <w:rFonts w:ascii="微軟正黑體" w:eastAsia="微軟正黑體" w:hAnsi="微軟正黑體" w:hint="eastAsia"/>
                <w:b w:val="0"/>
                <w:szCs w:val="24"/>
              </w:rPr>
              <w:t>期間大部分約為</w:t>
            </w:r>
            <w:r w:rsidR="007C44B0">
              <w:rPr>
                <w:rFonts w:ascii="微軟正黑體" w:eastAsia="微軟正黑體" w:hAnsi="微軟正黑體"/>
                <w:b w:val="0"/>
                <w:szCs w:val="24"/>
              </w:rPr>
              <w:t>60</w:t>
            </w:r>
            <w:r w:rsidR="007C44B0">
              <w:rPr>
                <w:rFonts w:ascii="微軟正黑體" w:eastAsia="微軟正黑體" w:hAnsi="微軟正黑體" w:hint="eastAsia"/>
                <w:b w:val="0"/>
                <w:szCs w:val="24"/>
              </w:rPr>
              <w:t>天。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該類交易條件的作業</w:t>
            </w:r>
            <w:r w:rsidR="00EA7C60">
              <w:rPr>
                <w:rFonts w:ascii="微軟正黑體" w:eastAsia="微軟正黑體" w:hAnsi="微軟正黑體" w:hint="eastAsia"/>
                <w:b w:val="0"/>
                <w:szCs w:val="24"/>
              </w:rPr>
              <w:t>處理</w:t>
            </w:r>
            <w:r w:rsidR="00512571">
              <w:rPr>
                <w:rFonts w:ascii="微軟正黑體" w:eastAsia="微軟正黑體" w:hAnsi="微軟正黑體" w:hint="eastAsia"/>
                <w:b w:val="0"/>
                <w:szCs w:val="24"/>
              </w:rPr>
              <w:t>以下列幾個時間點</w:t>
            </w:r>
            <w:r w:rsidR="00EA7C60">
              <w:rPr>
                <w:rFonts w:ascii="微軟正黑體" w:eastAsia="微軟正黑體" w:hAnsi="微軟正黑體" w:hint="eastAsia"/>
                <w:b w:val="0"/>
                <w:szCs w:val="24"/>
              </w:rPr>
              <w:t>為主</w:t>
            </w:r>
          </w:p>
          <w:p w14:paraId="3FF5F163" w14:textId="1A31D3FA" w:rsidR="00837242" w:rsidRDefault="00512571" w:rsidP="00837242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商品出貨，</w:t>
            </w:r>
            <w:r w:rsidR="007C44B0">
              <w:rPr>
                <w:rFonts w:ascii="微軟正黑體" w:eastAsia="微軟正黑體" w:hAnsi="微軟正黑體" w:hint="eastAsia"/>
                <w:b w:val="0"/>
                <w:szCs w:val="24"/>
              </w:rPr>
              <w:t>庫存減少並因應現行</w:t>
            </w:r>
            <w:r w:rsidR="007C44B0">
              <w:rPr>
                <w:rFonts w:ascii="微軟正黑體" w:eastAsia="微軟正黑體" w:hAnsi="微軟正黑體"/>
                <w:b w:val="0"/>
                <w:szCs w:val="24"/>
              </w:rPr>
              <w:t>ERP</w:t>
            </w:r>
            <w:r w:rsidR="007C44B0">
              <w:rPr>
                <w:rFonts w:ascii="微軟正黑體" w:eastAsia="微軟正黑體" w:hAnsi="微軟正黑體" w:hint="eastAsia"/>
                <w:b w:val="0"/>
                <w:szCs w:val="24"/>
              </w:rPr>
              <w:t>系統需認列應收帳款立帳。各期期末應會計上要求，針對未實際到貨之應收帳款人工調整為未認列應收與收入狀態。</w:t>
            </w:r>
          </w:p>
          <w:p w14:paraId="049DD832" w14:textId="09C56BF1" w:rsidR="007C44B0" w:rsidRDefault="007C44B0" w:rsidP="007C44B0">
            <w:pPr>
              <w:pStyle w:val="ad"/>
              <w:numPr>
                <w:ilvl w:val="4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未來該類將視為在途貨品，希望由系統依據客戶確認商品到貨的時間點才認列應收與收入。</w:t>
            </w:r>
          </w:p>
          <w:p w14:paraId="1B512718" w14:textId="46EB1A6B" w:rsidR="00512571" w:rsidRDefault="007C44B0" w:rsidP="00837242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商品到貨，</w:t>
            </w:r>
            <w:r w:rsidR="00EA7C60">
              <w:rPr>
                <w:rFonts w:ascii="微軟正黑體" w:eastAsia="微軟正黑體" w:hAnsi="微軟正黑體" w:hint="eastAsia"/>
                <w:b w:val="0"/>
                <w:szCs w:val="24"/>
              </w:rPr>
              <w:t>關務單位會整理一份</w:t>
            </w:r>
            <w:r w:rsidR="00EA7C60">
              <w:rPr>
                <w:rFonts w:ascii="微軟正黑體" w:eastAsia="微軟正黑體" w:hAnsi="微軟正黑體"/>
                <w:b w:val="0"/>
                <w:szCs w:val="24"/>
              </w:rPr>
              <w:t>Summary Entry</w:t>
            </w:r>
            <w:r w:rsidR="00EA7C60">
              <w:rPr>
                <w:rFonts w:ascii="微軟正黑體" w:eastAsia="微軟正黑體" w:hAnsi="微軟正黑體" w:hint="eastAsia"/>
                <w:b w:val="0"/>
                <w:szCs w:val="24"/>
              </w:rPr>
              <w:t>資料，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依照實際到貨日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(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客戶接貨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)</w:t>
            </w:r>
            <w:r w:rsidR="00EA7C60">
              <w:rPr>
                <w:rFonts w:ascii="微軟正黑體" w:eastAsia="微軟正黑體" w:hAnsi="微軟正黑體" w:hint="eastAsia"/>
                <w:b w:val="0"/>
                <w:szCs w:val="24"/>
              </w:rPr>
              <w:t>提供</w:t>
            </w:r>
            <w:r w:rsidR="00EA7C60">
              <w:rPr>
                <w:rFonts w:ascii="微軟正黑體" w:eastAsia="微軟正黑體" w:hAnsi="微軟正黑體"/>
                <w:b w:val="0"/>
                <w:szCs w:val="24"/>
              </w:rPr>
              <w:t>Summary Date</w:t>
            </w:r>
            <w:r w:rsidR="00EA7C60">
              <w:rPr>
                <w:rFonts w:ascii="微軟正黑體" w:eastAsia="微軟正黑體" w:hAnsi="微軟正黑體" w:hint="eastAsia"/>
                <w:b w:val="0"/>
                <w:szCs w:val="24"/>
              </w:rPr>
              <w:t>，依據該日期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再將應收與收入認列回帳上。</w:t>
            </w:r>
          </w:p>
          <w:p w14:paraId="4EEC104A" w14:textId="5139D0AE" w:rsidR="008C1D50" w:rsidRDefault="007C44B0" w:rsidP="00837242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運輸費用處理</w:t>
            </w:r>
          </w:p>
          <w:p w14:paraId="7498D255" w14:textId="4B2D276A" w:rsidR="007C44B0" w:rsidRDefault="007C44B0" w:rsidP="008C1D50">
            <w:pPr>
              <w:pStyle w:val="ad"/>
              <w:numPr>
                <w:ilvl w:val="4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運輸費用</w:t>
            </w:r>
            <w:r w:rsidR="008C1D50">
              <w:rPr>
                <w:rFonts w:ascii="微軟正黑體" w:eastAsia="微軟正黑體" w:hAnsi="微軟正黑體" w:hint="eastAsia"/>
                <w:b w:val="0"/>
                <w:szCs w:val="24"/>
              </w:rPr>
              <w:t>發生，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在出貨當下</w:t>
            </w:r>
            <w:r w:rsidR="008C1D50">
              <w:rPr>
                <w:rFonts w:ascii="微軟正黑體" w:eastAsia="微軟正黑體" w:hAnsi="微軟正黑體" w:hint="eastAsia"/>
                <w:b w:val="0"/>
                <w:szCs w:val="24"/>
              </w:rPr>
              <w:t>即需請款予廠商。</w:t>
            </w:r>
          </w:p>
          <w:p w14:paraId="27609D90" w14:textId="40D05B41" w:rsidR="008C1D50" w:rsidRDefault="008C1D50" w:rsidP="008C1D50">
            <w:pPr>
              <w:pStyle w:val="ad"/>
              <w:ind w:left="2400" w:firstLine="0"/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/>
                <w:b w:val="0"/>
                <w:szCs w:val="24"/>
              </w:rPr>
              <w:t xml:space="preserve">Dr. 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暫估應付</w:t>
            </w:r>
            <w:r w:rsidR="00051B57">
              <w:rPr>
                <w:rFonts w:ascii="微軟正黑體" w:eastAsia="微軟正黑體" w:hAnsi="微軟正黑體"/>
                <w:b w:val="0"/>
                <w:szCs w:val="24"/>
              </w:rPr>
              <w:t xml:space="preserve"> 100</w:t>
            </w:r>
          </w:p>
          <w:p w14:paraId="017E6F2E" w14:textId="10514141" w:rsidR="004C0AEE" w:rsidRDefault="008C1D50" w:rsidP="00BF08A3">
            <w:pPr>
              <w:pStyle w:val="ad"/>
              <w:ind w:left="2400" w:firstLine="0"/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 xml:space="preserve">  Cr.  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應付</w:t>
            </w:r>
            <w:r w:rsidR="00FE2615">
              <w:rPr>
                <w:rFonts w:ascii="微軟正黑體" w:eastAsia="微軟正黑體" w:hAnsi="微軟正黑體" w:hint="eastAsia"/>
                <w:b w:val="0"/>
                <w:szCs w:val="24"/>
              </w:rPr>
              <w:t>款項</w:t>
            </w:r>
            <w:r w:rsidR="00051B57"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 </w:t>
            </w:r>
            <w:r w:rsidR="00051B57">
              <w:rPr>
                <w:rFonts w:ascii="微軟正黑體" w:eastAsia="微軟正黑體" w:hAnsi="微軟正黑體"/>
                <w:b w:val="0"/>
                <w:szCs w:val="24"/>
              </w:rPr>
              <w:t>100</w:t>
            </w:r>
          </w:p>
          <w:p w14:paraId="10E62F3C" w14:textId="77777777" w:rsidR="00051B57" w:rsidRDefault="008C1D50" w:rsidP="008C1D50">
            <w:pPr>
              <w:pStyle w:val="ad"/>
              <w:numPr>
                <w:ilvl w:val="4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運輸費用認列，費用需要依照運輸天數，每月月底按天數比例認列費用</w:t>
            </w:r>
            <w:r w:rsidR="00051B57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</w:p>
          <w:p w14:paraId="5164113B" w14:textId="298B28E1" w:rsidR="008C1D50" w:rsidRDefault="00051B57" w:rsidP="00051B57">
            <w:pPr>
              <w:pStyle w:val="ad"/>
              <w:ind w:left="1920" w:firstLineChars="150" w:firstLine="360"/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如，運輸期間為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60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天，6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/1</w:t>
            </w:r>
            <w:r w:rsidR="00EE0F5F">
              <w:rPr>
                <w:rFonts w:ascii="微軟正黑體" w:eastAsia="微軟正黑體" w:hAnsi="微軟正黑體"/>
                <w:b w:val="0"/>
                <w:szCs w:val="24"/>
              </w:rPr>
              <w:t>0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出貨，6月底則認列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20/60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之出口費用</w:t>
            </w:r>
            <w:r w:rsidR="008C1D50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</w:p>
          <w:p w14:paraId="34444133" w14:textId="5F5B0CCA" w:rsidR="008C1D50" w:rsidRDefault="008C1D50" w:rsidP="008C1D50">
            <w:pPr>
              <w:pStyle w:val="ad"/>
              <w:ind w:left="2400" w:firstLine="0"/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/>
                <w:b w:val="0"/>
                <w:szCs w:val="24"/>
              </w:rPr>
              <w:t xml:space="preserve">Dr. </w:t>
            </w:r>
            <w:r w:rsidR="009B3447">
              <w:rPr>
                <w:rFonts w:ascii="微軟正黑體" w:eastAsia="微軟正黑體" w:hAnsi="微軟正黑體" w:hint="eastAsia"/>
                <w:b w:val="0"/>
                <w:szCs w:val="24"/>
              </w:rPr>
              <w:t>出口費用</w:t>
            </w:r>
            <w:r w:rsidR="00051B57"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 </w:t>
            </w:r>
            <w:r w:rsidR="00051B57">
              <w:rPr>
                <w:rFonts w:ascii="微軟正黑體" w:eastAsia="微軟正黑體" w:hAnsi="微軟正黑體"/>
                <w:b w:val="0"/>
                <w:szCs w:val="24"/>
              </w:rPr>
              <w:t>(100*20/60)</w:t>
            </w:r>
          </w:p>
          <w:p w14:paraId="0C312DB6" w14:textId="2AD61633" w:rsidR="009C3DDF" w:rsidRDefault="008C1D50" w:rsidP="009C3DDF">
            <w:pPr>
              <w:pStyle w:val="ad"/>
              <w:ind w:left="1920" w:firstLine="0"/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 xml:space="preserve">          Cr.  </w:t>
            </w:r>
            <w:r w:rsidR="00051B57"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暫估應付 </w:t>
            </w:r>
            <w:r w:rsidR="00051B57">
              <w:rPr>
                <w:rFonts w:ascii="微軟正黑體" w:eastAsia="微軟正黑體" w:hAnsi="微軟正黑體"/>
                <w:b w:val="0"/>
                <w:szCs w:val="24"/>
              </w:rPr>
              <w:t>(100*20/60)</w:t>
            </w:r>
          </w:p>
          <w:p w14:paraId="6B0DB259" w14:textId="474C4E9A" w:rsidR="00D6590D" w:rsidRDefault="00D6590D" w:rsidP="00352F9A">
            <w:pPr>
              <w:pStyle w:val="ad"/>
              <w:numPr>
                <w:ilvl w:val="1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發票開立與稅額科目</w:t>
            </w:r>
          </w:p>
          <w:p w14:paraId="55704E93" w14:textId="0569F755" w:rsidR="00D6590D" w:rsidRDefault="00D6590D" w:rsidP="00D6590D">
            <w:pPr>
              <w:pStyle w:val="ad"/>
              <w:numPr>
                <w:ilvl w:val="2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銷項稅率</w:t>
            </w:r>
          </w:p>
          <w:p w14:paraId="0E975CE1" w14:textId="5FC0C0D6" w:rsidR="00D6590D" w:rsidRDefault="00D6590D" w:rsidP="00D6590D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台灣：</w:t>
            </w:r>
            <w:r w:rsidR="00E1723A">
              <w:rPr>
                <w:rFonts w:ascii="微軟正黑體" w:eastAsia="微軟正黑體" w:hAnsi="微軟正黑體"/>
                <w:b w:val="0"/>
                <w:szCs w:val="24"/>
              </w:rPr>
              <w:t>0%</w:t>
            </w:r>
            <w:r w:rsidR="00E1723A">
              <w:rPr>
                <w:rFonts w:ascii="微軟正黑體" w:eastAsia="微軟正黑體" w:hAnsi="微軟正黑體" w:hint="eastAsia"/>
                <w:b w:val="0"/>
                <w:szCs w:val="24"/>
              </w:rPr>
              <w:t>、</w:t>
            </w:r>
            <w:r w:rsidR="00E1723A">
              <w:rPr>
                <w:rFonts w:ascii="微軟正黑體" w:eastAsia="微軟正黑體" w:hAnsi="微軟正黑體"/>
                <w:b w:val="0"/>
                <w:szCs w:val="24"/>
              </w:rPr>
              <w:t>5</w:t>
            </w:r>
            <w:r w:rsidR="00E1723A">
              <w:rPr>
                <w:rFonts w:ascii="微軟正黑體" w:eastAsia="微軟正黑體" w:hAnsi="微軟正黑體" w:hint="eastAsia"/>
                <w:b w:val="0"/>
                <w:szCs w:val="24"/>
              </w:rPr>
              <w:t>％</w:t>
            </w:r>
            <w:r w:rsidR="00604E50">
              <w:rPr>
                <w:rFonts w:ascii="微軟正黑體" w:eastAsia="微軟正黑體" w:hAnsi="微軟正黑體" w:hint="eastAsia"/>
                <w:b w:val="0"/>
                <w:szCs w:val="24"/>
              </w:rPr>
              <w:t>。銷項稅額科目共用同一組，不需細分科目。</w:t>
            </w:r>
          </w:p>
          <w:p w14:paraId="5F40A0DB" w14:textId="62DEFBEF" w:rsidR="00D6590D" w:rsidRDefault="00D6590D" w:rsidP="00D6590D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越南：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0%</w:t>
            </w:r>
            <w:r w:rsidR="00E1723A">
              <w:rPr>
                <w:rFonts w:ascii="微軟正黑體" w:eastAsia="微軟正黑體" w:hAnsi="微軟正黑體" w:hint="eastAsia"/>
                <w:b w:val="0"/>
                <w:szCs w:val="24"/>
              </w:rPr>
              <w:t>、</w:t>
            </w:r>
            <w:r w:rsidR="00E1723A">
              <w:rPr>
                <w:rFonts w:ascii="微軟正黑體" w:eastAsia="微軟正黑體" w:hAnsi="微軟正黑體"/>
                <w:b w:val="0"/>
                <w:szCs w:val="24"/>
              </w:rPr>
              <w:t>20</w:t>
            </w:r>
            <w:r w:rsidR="00E1723A">
              <w:rPr>
                <w:rFonts w:ascii="微軟正黑體" w:eastAsia="微軟正黑體" w:hAnsi="微軟正黑體" w:hint="eastAsia"/>
                <w:b w:val="0"/>
                <w:szCs w:val="24"/>
              </w:rPr>
              <w:t>％</w:t>
            </w:r>
            <w:r w:rsidR="00604E50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  <w:r w:rsidR="00604E50" w:rsidRPr="003B4147">
              <w:rPr>
                <w:rFonts w:ascii="微軟正黑體" w:eastAsia="微軟正黑體" w:hAnsi="微軟正黑體" w:hint="eastAsia"/>
                <w:b w:val="0"/>
                <w:color w:val="4472C4" w:themeColor="accent1"/>
                <w:szCs w:val="24"/>
              </w:rPr>
              <w:t>越南銷項稅額科目為何？</w:t>
            </w:r>
            <w:r w:rsidR="00604E50" w:rsidRPr="003B4147">
              <w:rPr>
                <w:rFonts w:ascii="微軟正黑體" w:eastAsia="微軟正黑體" w:hAnsi="微軟正黑體"/>
                <w:b w:val="0"/>
                <w:color w:val="4472C4" w:themeColor="accent1"/>
                <w:szCs w:val="24"/>
              </w:rPr>
              <w:t>(</w:t>
            </w:r>
            <w:r w:rsidR="00604E50" w:rsidRPr="003B4147">
              <w:rPr>
                <w:rFonts w:ascii="微軟正黑體" w:eastAsia="微軟正黑體" w:hAnsi="微軟正黑體" w:hint="eastAsia"/>
                <w:b w:val="0"/>
                <w:color w:val="4472C4" w:themeColor="accent1"/>
                <w:szCs w:val="24"/>
              </w:rPr>
              <w:t>O</w:t>
            </w:r>
            <w:r w:rsidR="00604E50" w:rsidRPr="003B4147">
              <w:rPr>
                <w:rFonts w:ascii="微軟正黑體" w:eastAsia="微軟正黑體" w:hAnsi="微軟正黑體"/>
                <w:b w:val="0"/>
                <w:color w:val="4472C4" w:themeColor="accent1"/>
                <w:szCs w:val="24"/>
              </w:rPr>
              <w:t>pen Issue 02)</w:t>
            </w:r>
          </w:p>
          <w:p w14:paraId="4EF0BBB2" w14:textId="3CA54E60" w:rsidR="00D6590D" w:rsidRDefault="00BF08A3" w:rsidP="00D6590D">
            <w:pPr>
              <w:pStyle w:val="ad"/>
              <w:numPr>
                <w:ilvl w:val="2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統一發票開立</w:t>
            </w:r>
          </w:p>
          <w:p w14:paraId="2CBC853A" w14:textId="1E467CA4" w:rsidR="00BF08A3" w:rsidRDefault="00BF08A3" w:rsidP="00BF08A3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由會計單位負責發票開立</w:t>
            </w:r>
            <w:r w:rsidR="00B45308">
              <w:rPr>
                <w:rFonts w:ascii="微軟正黑體" w:eastAsia="微軟正黑體" w:hAnsi="微軟正黑體" w:hint="eastAsia"/>
                <w:b w:val="0"/>
                <w:szCs w:val="24"/>
              </w:rPr>
              <w:t>作業</w:t>
            </w:r>
            <w:r w:rsidR="002A1DAC">
              <w:rPr>
                <w:rFonts w:ascii="微軟正黑體" w:eastAsia="微軟正黑體" w:hAnsi="微軟正黑體" w:hint="eastAsia"/>
                <w:b w:val="0"/>
                <w:szCs w:val="24"/>
              </w:rPr>
              <w:t>，針對</w:t>
            </w:r>
            <w:r w:rsidR="002D3328">
              <w:rPr>
                <w:rFonts w:ascii="微軟正黑體" w:eastAsia="微軟正黑體" w:hAnsi="微軟正黑體" w:hint="eastAsia"/>
                <w:b w:val="0"/>
                <w:szCs w:val="24"/>
              </w:rPr>
              <w:t>台灣</w:t>
            </w:r>
            <w:r w:rsidR="002A1DAC">
              <w:rPr>
                <w:rFonts w:ascii="微軟正黑體" w:eastAsia="微軟正黑體" w:hAnsi="微軟正黑體" w:hint="eastAsia"/>
                <w:b w:val="0"/>
                <w:szCs w:val="24"/>
              </w:rPr>
              <w:t>應稅</w:t>
            </w:r>
            <w:r w:rsidR="002A1DAC">
              <w:rPr>
                <w:rFonts w:ascii="微軟正黑體" w:eastAsia="微軟正黑體" w:hAnsi="微軟正黑體"/>
                <w:b w:val="0"/>
                <w:szCs w:val="24"/>
              </w:rPr>
              <w:t>5%</w:t>
            </w:r>
            <w:r w:rsidR="002A1DAC">
              <w:rPr>
                <w:rFonts w:ascii="微軟正黑體" w:eastAsia="微軟正黑體" w:hAnsi="微軟正黑體" w:hint="eastAsia"/>
                <w:b w:val="0"/>
                <w:szCs w:val="24"/>
              </w:rPr>
              <w:t>開立銷項發票。</w:t>
            </w:r>
          </w:p>
          <w:p w14:paraId="5F4B0624" w14:textId="0E5DC451" w:rsidR="002A1DAC" w:rsidRDefault="002A1DAC" w:rsidP="00BF08A3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零稅率不開立銷項發票，</w:t>
            </w:r>
            <w:r w:rsidR="00715934">
              <w:rPr>
                <w:rFonts w:ascii="微軟正黑體" w:eastAsia="微軟正黑體" w:hAnsi="微軟正黑體" w:hint="eastAsia"/>
                <w:b w:val="0"/>
                <w:szCs w:val="24"/>
              </w:rPr>
              <w:t>現行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僅維護零稅率報單銷售資料。</w:t>
            </w:r>
            <w:r w:rsidR="00715934">
              <w:rPr>
                <w:rFonts w:ascii="微軟正黑體" w:eastAsia="微軟正黑體" w:hAnsi="微軟正黑體" w:hint="eastAsia"/>
                <w:b w:val="0"/>
                <w:szCs w:val="24"/>
              </w:rPr>
              <w:t>由關務人員定期整理</w:t>
            </w:r>
            <w:r w:rsidR="00715934">
              <w:rPr>
                <w:rFonts w:ascii="微軟正黑體" w:eastAsia="微軟正黑體" w:hAnsi="微軟正黑體"/>
                <w:b w:val="0"/>
                <w:szCs w:val="24"/>
              </w:rPr>
              <w:t>Excel</w:t>
            </w:r>
            <w:r w:rsidR="00715934">
              <w:rPr>
                <w:rFonts w:ascii="微軟正黑體" w:eastAsia="微軟正黑體" w:hAnsi="微軟正黑體" w:hint="eastAsia"/>
                <w:b w:val="0"/>
                <w:szCs w:val="24"/>
              </w:rPr>
              <w:t>資料，交由營業稅申報人員負責維護。</w:t>
            </w:r>
          </w:p>
          <w:p w14:paraId="51D5B22B" w14:textId="29AA5139" w:rsidR="002D074F" w:rsidRDefault="002D074F" w:rsidP="003873DE">
            <w:pPr>
              <w:pStyle w:val="ad"/>
              <w:numPr>
                <w:ilvl w:val="4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外銷零稅率資料，未來將會採用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BMC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的作法，由出口系統將相關資訊整合「外銷零稅率出口系統匯入」完成零稅率資料</w:t>
            </w:r>
            <w:r w:rsidR="00AE0AC7">
              <w:rPr>
                <w:rFonts w:ascii="微軟正黑體" w:eastAsia="微軟正黑體" w:hAnsi="微軟正黑體" w:hint="eastAsia"/>
                <w:b w:val="0"/>
                <w:szCs w:val="24"/>
              </w:rPr>
              <w:t>轉入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</w:p>
          <w:p w14:paraId="05FACE41" w14:textId="5369B24B" w:rsidR="003873DE" w:rsidRDefault="003873DE" w:rsidP="003873DE">
            <w:pPr>
              <w:pStyle w:val="ad"/>
              <w:numPr>
                <w:ilvl w:val="4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零稅率資料維護以海關三旬匯率為主，與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AR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立帳匯率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Accounting Rate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不同，故會編列出口調節表進行記錄。</w:t>
            </w:r>
          </w:p>
          <w:p w14:paraId="08076337" w14:textId="235C3D8E" w:rsidR="00BF08A3" w:rsidRDefault="00BF08A3" w:rsidP="00BF08A3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主要開立電子發票，電子發票上傳經由方圓電子發票系統進行處理。</w:t>
            </w:r>
          </w:p>
          <w:p w14:paraId="24B23705" w14:textId="5D86BC3B" w:rsidR="008C0E90" w:rsidRDefault="008C0E90" w:rsidP="00BF08A3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未來採用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POS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機進行銷售</w:t>
            </w:r>
            <w:r w:rsidR="00EF4E87">
              <w:rPr>
                <w:rFonts w:ascii="微軟正黑體" w:eastAsia="微軟正黑體" w:hAnsi="微軟正黑體" w:hint="eastAsia"/>
                <w:b w:val="0"/>
                <w:szCs w:val="24"/>
              </w:rPr>
              <w:t>發票開立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，則會參考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BMC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的作法將已銷售開立之發票資料匯入發票系統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(</w:t>
            </w:r>
            <w:r w:rsidR="003A368D">
              <w:rPr>
                <w:rFonts w:ascii="微軟正黑體" w:eastAsia="微軟正黑體" w:hAnsi="微軟正黑體" w:hint="eastAsia"/>
                <w:b w:val="0"/>
                <w:szCs w:val="24"/>
              </w:rPr>
              <w:t>這類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發票</w:t>
            </w:r>
            <w:r w:rsidR="009A3315">
              <w:rPr>
                <w:rFonts w:ascii="微軟正黑體" w:eastAsia="微軟正黑體" w:hAnsi="微軟正黑體" w:hint="eastAsia"/>
                <w:b w:val="0"/>
                <w:szCs w:val="24"/>
              </w:rPr>
              <w:t>兩個月匯入一次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與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AR Transaction</w:t>
            </w:r>
            <w:r w:rsidR="00EF4E87">
              <w:rPr>
                <w:rFonts w:ascii="微軟正黑體" w:eastAsia="微軟正黑體" w:hAnsi="微軟正黑體" w:hint="eastAsia"/>
                <w:b w:val="0"/>
                <w:szCs w:val="24"/>
              </w:rPr>
              <w:t>在系統上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沒有進行連結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)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</w:p>
          <w:p w14:paraId="1AF13798" w14:textId="2F821C85" w:rsidR="00D0713A" w:rsidRDefault="00D0713A" w:rsidP="00BF08A3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lastRenderedPageBreak/>
              <w:t>主要為隨貨開立發票，銷貨單與應收憑單與發票為一對一關係。部分客戶</w:t>
            </w:r>
            <w:r w:rsidR="00715934">
              <w:rPr>
                <w:rFonts w:ascii="微軟正黑體" w:eastAsia="微軟正黑體" w:hAnsi="微軟正黑體" w:hint="eastAsia"/>
                <w:b w:val="0"/>
                <w:szCs w:val="24"/>
              </w:rPr>
              <w:t>，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採用月結彙開發票。也有部分客戶</w:t>
            </w:r>
            <w:r w:rsidR="00715934">
              <w:rPr>
                <w:rFonts w:ascii="微軟正黑體" w:eastAsia="微軟正黑體" w:hAnsi="微軟正黑體" w:hint="eastAsia"/>
                <w:b w:val="0"/>
                <w:szCs w:val="24"/>
              </w:rPr>
              <w:t>，如，</w:t>
            </w:r>
            <w:r w:rsidR="00715934" w:rsidRPr="00715934">
              <w:rPr>
                <w:rFonts w:ascii="微軟正黑體" w:eastAsia="微軟正黑體" w:hAnsi="微軟正黑體" w:hint="eastAsia"/>
                <w:b w:val="0"/>
                <w:szCs w:val="24"/>
                <w:u w:val="single"/>
              </w:rPr>
              <w:t>小北百貨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談定為月結彙開發票，但在交易初期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(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主要是首次交易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)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會要求先依照銷貨單逐筆開立發票。</w:t>
            </w:r>
          </w:p>
          <w:p w14:paraId="2D8CF595" w14:textId="51F7F46F" w:rsidR="00AD566A" w:rsidRDefault="00AD566A" w:rsidP="00BF08A3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同一筆電商銷售，因消費者使用折價券，所以會有一筆交易需開立不同對象的兩張發票。</w:t>
            </w:r>
            <w:r w:rsidR="00CD70F4">
              <w:rPr>
                <w:rFonts w:ascii="微軟正黑體" w:eastAsia="微軟正黑體" w:hAnsi="微軟正黑體" w:hint="eastAsia"/>
                <w:b w:val="0"/>
                <w:szCs w:val="24"/>
              </w:rPr>
              <w:t>如，</w:t>
            </w:r>
            <w:r w:rsidR="00CD70F4">
              <w:rPr>
                <w:rFonts w:ascii="微軟正黑體" w:eastAsia="微軟正黑體" w:hAnsi="微軟正黑體"/>
                <w:b w:val="0"/>
                <w:szCs w:val="24"/>
              </w:rPr>
              <w:t>95%</w:t>
            </w:r>
            <w:r w:rsidR="00CD70F4">
              <w:rPr>
                <w:rFonts w:ascii="微軟正黑體" w:eastAsia="微軟正黑體" w:hAnsi="微軟正黑體" w:hint="eastAsia"/>
                <w:b w:val="0"/>
                <w:szCs w:val="24"/>
              </w:rPr>
              <w:t>開發票給消費者，</w:t>
            </w:r>
            <w:r w:rsidR="00CD70F4">
              <w:rPr>
                <w:rFonts w:ascii="微軟正黑體" w:eastAsia="微軟正黑體" w:hAnsi="微軟正黑體"/>
                <w:b w:val="0"/>
                <w:szCs w:val="24"/>
              </w:rPr>
              <w:t>5%</w:t>
            </w:r>
            <w:r w:rsidR="00CD70F4">
              <w:rPr>
                <w:rFonts w:ascii="微軟正黑體" w:eastAsia="微軟正黑體" w:hAnsi="微軟正黑體" w:hint="eastAsia"/>
                <w:b w:val="0"/>
                <w:szCs w:val="24"/>
              </w:rPr>
              <w:t>開發票給蝦皮。</w:t>
            </w:r>
          </w:p>
          <w:p w14:paraId="1933BC0F" w14:textId="7D997908" w:rsidR="005522E7" w:rsidRPr="004A13EC" w:rsidRDefault="005522E7" w:rsidP="004A13EC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銷項發票開立，有部分客戶需要特別備註於發票上，</w:t>
            </w:r>
            <w:r w:rsidRPr="007B0BD1">
              <w:rPr>
                <w:rFonts w:ascii="微軟正黑體" w:eastAsia="微軟正黑體" w:hAnsi="微軟正黑體"/>
                <w:b w:val="0"/>
                <w:color w:val="4472C4" w:themeColor="accent1"/>
                <w:szCs w:val="24"/>
              </w:rPr>
              <w:t>BMC</w:t>
            </w:r>
            <w:r w:rsidRPr="007B0BD1">
              <w:rPr>
                <w:rFonts w:ascii="微軟正黑體" w:eastAsia="微軟正黑體" w:hAnsi="微軟正黑體" w:hint="eastAsia"/>
                <w:b w:val="0"/>
                <w:color w:val="4472C4" w:themeColor="accent1"/>
                <w:szCs w:val="24"/>
              </w:rPr>
              <w:t>是否有此狀況？若有訂單如何維護備註給後端的會計作業？</w:t>
            </w:r>
            <w:r w:rsidRPr="005522E7">
              <w:rPr>
                <w:rFonts w:ascii="微軟正黑體" w:eastAsia="微軟正黑體" w:hAnsi="微軟正黑體"/>
                <w:b w:val="0"/>
                <w:color w:val="4472C4" w:themeColor="accent1"/>
                <w:szCs w:val="24"/>
              </w:rPr>
              <w:t>(Open Issue</w:t>
            </w:r>
            <w:r w:rsidR="000C6CC0">
              <w:rPr>
                <w:rFonts w:ascii="微軟正黑體" w:eastAsia="微軟正黑體" w:hAnsi="微軟正黑體"/>
                <w:b w:val="0"/>
                <w:color w:val="4472C4" w:themeColor="accent1"/>
                <w:szCs w:val="24"/>
              </w:rPr>
              <w:t xml:space="preserve"> 03</w:t>
            </w:r>
            <w:r w:rsidRPr="005522E7">
              <w:rPr>
                <w:rFonts w:ascii="微軟正黑體" w:eastAsia="微軟正黑體" w:hAnsi="微軟正黑體" w:hint="eastAsia"/>
                <w:b w:val="0"/>
                <w:color w:val="4472C4" w:themeColor="accent1"/>
                <w:szCs w:val="24"/>
              </w:rPr>
              <w:t>)</w:t>
            </w:r>
          </w:p>
          <w:p w14:paraId="4131B00E" w14:textId="3D534137" w:rsidR="006E16D0" w:rsidRDefault="00352F9A" w:rsidP="00352F9A">
            <w:pPr>
              <w:pStyle w:val="ad"/>
              <w:numPr>
                <w:ilvl w:val="1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逾期帳款</w:t>
            </w:r>
            <w:r w:rsidR="00ED5689">
              <w:rPr>
                <w:rFonts w:ascii="微軟正黑體" w:eastAsia="微軟正黑體" w:hAnsi="微軟正黑體" w:hint="eastAsia"/>
                <w:b w:val="0"/>
                <w:szCs w:val="24"/>
              </w:rPr>
              <w:t>與</w:t>
            </w:r>
            <w:r w:rsidR="004A13EC">
              <w:rPr>
                <w:rFonts w:ascii="微軟正黑體" w:eastAsia="微軟正黑體" w:hAnsi="微軟正黑體" w:hint="eastAsia"/>
                <w:b w:val="0"/>
                <w:szCs w:val="24"/>
              </w:rPr>
              <w:t>應收</w:t>
            </w:r>
            <w:r w:rsidR="00ED5689">
              <w:rPr>
                <w:rFonts w:ascii="微軟正黑體" w:eastAsia="微軟正黑體" w:hAnsi="微軟正黑體" w:hint="eastAsia"/>
                <w:b w:val="0"/>
                <w:szCs w:val="24"/>
              </w:rPr>
              <w:t>帳齡</w:t>
            </w:r>
          </w:p>
          <w:p w14:paraId="42B8CD06" w14:textId="4542B647" w:rsidR="00AA3564" w:rsidRDefault="00AA3564" w:rsidP="00AA3564">
            <w:pPr>
              <w:pStyle w:val="ad"/>
              <w:numPr>
                <w:ilvl w:val="2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應收帳齡，</w:t>
            </w:r>
            <w:r w:rsidR="00E95EAD">
              <w:rPr>
                <w:rFonts w:ascii="微軟正黑體" w:eastAsia="微軟正黑體" w:hAnsi="微軟正黑體" w:hint="eastAsia"/>
                <w:b w:val="0"/>
                <w:szCs w:val="24"/>
              </w:rPr>
              <w:t>帳齡分析表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需要以產品別</w:t>
            </w:r>
            <w:r w:rsidR="006B427A">
              <w:rPr>
                <w:rFonts w:ascii="微軟正黑體" w:eastAsia="微軟正黑體" w:hAnsi="微軟正黑體" w:hint="eastAsia"/>
                <w:b w:val="0"/>
                <w:szCs w:val="24"/>
              </w:rPr>
              <w:t>的</w:t>
            </w:r>
            <w:r w:rsidR="00E95EAD">
              <w:rPr>
                <w:rFonts w:ascii="微軟正黑體" w:eastAsia="微軟正黑體" w:hAnsi="微軟正黑體" w:hint="eastAsia"/>
                <w:b w:val="0"/>
                <w:szCs w:val="24"/>
              </w:rPr>
              <w:t>角度進行區分。</w:t>
            </w:r>
            <w:r w:rsidR="00E95EAD">
              <w:rPr>
                <w:rFonts w:ascii="微軟正黑體" w:eastAsia="微軟正黑體" w:hAnsi="微軟正黑體"/>
                <w:b w:val="0"/>
                <w:szCs w:val="24"/>
              </w:rPr>
              <w:t>BMC</w:t>
            </w:r>
            <w:r w:rsidR="00E95EAD">
              <w:rPr>
                <w:rFonts w:ascii="微軟正黑體" w:eastAsia="微軟正黑體" w:hAnsi="微軟正黑體" w:hint="eastAsia"/>
                <w:b w:val="0"/>
                <w:szCs w:val="24"/>
              </w:rPr>
              <w:t>現行應收科目仍以上述1的應收科目入帳，另有客製報表</w:t>
            </w:r>
            <w:r w:rsidR="00E95EAD">
              <w:rPr>
                <w:rFonts w:ascii="微軟正黑體" w:eastAsia="微軟正黑體" w:hAnsi="微軟正黑體"/>
                <w:b w:val="0"/>
                <w:szCs w:val="24"/>
              </w:rPr>
              <w:t>AR Over Due Report</w:t>
            </w:r>
            <w:r w:rsidR="00E95EAD">
              <w:rPr>
                <w:rFonts w:ascii="微軟正黑體" w:eastAsia="微軟正黑體" w:hAnsi="微軟正黑體" w:hint="eastAsia"/>
                <w:b w:val="0"/>
                <w:szCs w:val="24"/>
              </w:rPr>
              <w:t>會以收入對應的產品別來區分</w:t>
            </w:r>
            <w:r w:rsidR="00594F43">
              <w:rPr>
                <w:rFonts w:ascii="微軟正黑體" w:eastAsia="微軟正黑體" w:hAnsi="微軟正黑體" w:hint="eastAsia"/>
                <w:b w:val="0"/>
                <w:szCs w:val="24"/>
              </w:rPr>
              <w:t>該報表上的</w:t>
            </w:r>
            <w:r w:rsidR="00594F43">
              <w:rPr>
                <w:rFonts w:ascii="微軟正黑體" w:eastAsia="微軟正黑體" w:hAnsi="微軟正黑體"/>
                <w:b w:val="0"/>
                <w:szCs w:val="24"/>
              </w:rPr>
              <w:t>BU</w:t>
            </w:r>
            <w:r w:rsidR="00594F43">
              <w:rPr>
                <w:rFonts w:ascii="微軟正黑體" w:eastAsia="微軟正黑體" w:hAnsi="微軟正黑體" w:hint="eastAsia"/>
                <w:b w:val="0"/>
                <w:szCs w:val="24"/>
              </w:rPr>
              <w:t>別</w:t>
            </w:r>
            <w:r w:rsidR="00E95EAD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  <w:r w:rsidR="00594F43">
              <w:rPr>
                <w:rFonts w:ascii="微軟正黑體" w:eastAsia="微軟正黑體" w:hAnsi="微軟正黑體" w:hint="eastAsia"/>
                <w:b w:val="0"/>
                <w:szCs w:val="24"/>
              </w:rPr>
              <w:t>未來衛普將會沿用該客製報表。</w:t>
            </w:r>
          </w:p>
          <w:p w14:paraId="7B7592CE" w14:textId="594B3191" w:rsidR="00AA3564" w:rsidRPr="00AA3564" w:rsidRDefault="00AA3564" w:rsidP="00AA3564">
            <w:pPr>
              <w:pStyle w:val="ad"/>
              <w:numPr>
                <w:ilvl w:val="2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逾期帳款，</w:t>
            </w:r>
            <w:r w:rsidR="00594F43">
              <w:rPr>
                <w:rFonts w:ascii="微軟正黑體" w:eastAsia="微軟正黑體" w:hAnsi="微軟正黑體" w:hint="eastAsia"/>
                <w:b w:val="0"/>
                <w:szCs w:val="24"/>
              </w:rPr>
              <w:t>現行針對逾期帳款僅是為</w:t>
            </w:r>
            <w:r w:rsidR="00594F43">
              <w:rPr>
                <w:rFonts w:ascii="微軟正黑體" w:eastAsia="微軟正黑體" w:hAnsi="微軟正黑體"/>
                <w:b w:val="0"/>
                <w:szCs w:val="24"/>
              </w:rPr>
              <w:t>Over Due</w:t>
            </w:r>
            <w:r w:rsidR="00594F43">
              <w:rPr>
                <w:rFonts w:ascii="微軟正黑體" w:eastAsia="微軟正黑體" w:hAnsi="微軟正黑體" w:hint="eastAsia"/>
                <w:b w:val="0"/>
                <w:szCs w:val="24"/>
              </w:rPr>
              <w:t>，並未在帳務上有任何科目重分類的處理。如，轉列催收帳款。</w:t>
            </w:r>
          </w:p>
          <w:p w14:paraId="32DB2675" w14:textId="60EB5B50" w:rsidR="00AA3564" w:rsidRDefault="002A0739" w:rsidP="00352F9A">
            <w:pPr>
              <w:pStyle w:val="ad"/>
              <w:numPr>
                <w:ilvl w:val="1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應收帳款保險費用，針對部分應收帳款購買保險，故保險費用則以一般費用申請於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AP Invoice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立帳。</w:t>
            </w:r>
          </w:p>
          <w:p w14:paraId="25290564" w14:textId="77777777" w:rsidR="00161F87" w:rsidRDefault="00161F87" w:rsidP="00352F9A">
            <w:pPr>
              <w:pStyle w:val="ad"/>
              <w:numPr>
                <w:ilvl w:val="1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其他收入</w:t>
            </w:r>
          </w:p>
          <w:p w14:paraId="61E00939" w14:textId="0FCD2ADC" w:rsidR="00161F87" w:rsidRDefault="00161F87" w:rsidP="00161F87">
            <w:pPr>
              <w:pStyle w:val="ad"/>
              <w:numPr>
                <w:ilvl w:val="2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一般為一次全額認列入帳</w:t>
            </w:r>
          </w:p>
          <w:p w14:paraId="4CF1E228" w14:textId="75639357" w:rsidR="009A40A3" w:rsidRDefault="009A40A3" w:rsidP="009A40A3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利息收入、退稅收入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…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等不開立發票</w:t>
            </w:r>
          </w:p>
          <w:p w14:paraId="08185E61" w14:textId="476F1F4D" w:rsidR="009A40A3" w:rsidRDefault="009A40A3" w:rsidP="009A40A3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販賣機收入、運費收入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…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則需要開立發票</w:t>
            </w:r>
          </w:p>
          <w:p w14:paraId="5640AACA" w14:textId="77777777" w:rsidR="005522E7" w:rsidRDefault="00161F87" w:rsidP="00161F87">
            <w:pPr>
              <w:pStyle w:val="ad"/>
              <w:numPr>
                <w:ilvl w:val="2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另針對部分租金收入，需要依照合約分期認列收入</w:t>
            </w:r>
            <w:r w:rsidR="005522E7">
              <w:rPr>
                <w:rFonts w:ascii="微軟正黑體" w:eastAsia="微軟正黑體" w:hAnsi="微軟正黑體" w:hint="eastAsia"/>
                <w:b w:val="0"/>
                <w:szCs w:val="24"/>
              </w:rPr>
              <w:t>，</w:t>
            </w:r>
          </w:p>
          <w:p w14:paraId="2F7298EB" w14:textId="40D7B717" w:rsidR="005522E7" w:rsidRDefault="005522E7" w:rsidP="005522E7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如，中華電基地台租金收入</w:t>
            </w:r>
            <w:r w:rsidR="008C6BAF">
              <w:rPr>
                <w:rFonts w:ascii="微軟正黑體" w:eastAsia="微軟正黑體" w:hAnsi="微軟正黑體" w:hint="eastAsia"/>
                <w:b w:val="0"/>
                <w:szCs w:val="24"/>
              </w:rPr>
              <w:t>，區分電費補助雜項收入與租金收入</w:t>
            </w:r>
          </w:p>
          <w:p w14:paraId="2E97D043" w14:textId="20836B96" w:rsidR="008C6BAF" w:rsidRDefault="008C6BAF" w:rsidP="008C6BAF">
            <w:pPr>
              <w:pStyle w:val="ad"/>
              <w:numPr>
                <w:ilvl w:val="4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電費補助，每三個月向中華電信申請，認列其他應收與雜項收入</w:t>
            </w:r>
          </w:p>
          <w:p w14:paraId="71FF9ADA" w14:textId="4D1F1C40" w:rsidR="008C6BAF" w:rsidRDefault="008C6BAF" w:rsidP="008C6BAF">
            <w:pPr>
              <w:pStyle w:val="ad"/>
              <w:numPr>
                <w:ilvl w:val="4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租金收入，開立發票當時認列其他應收與其他預收。後依照合約期間每期的固定日期沖轉其他預收，認列為租金收入。</w:t>
            </w:r>
          </w:p>
          <w:p w14:paraId="61502409" w14:textId="6BAC00AF" w:rsidR="005522E7" w:rsidRPr="005522E7" w:rsidRDefault="005522E7" w:rsidP="005522E7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如，</w:t>
            </w:r>
            <w:r w:rsidRPr="005522E7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太陽能架設租金收入</w:t>
            </w:r>
            <w:r w:rsidR="008C6BAF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，長期合約</w:t>
            </w:r>
            <w:r w:rsidR="008C6BAF"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  <w:t>20</w:t>
            </w:r>
            <w:r w:rsidR="008C6BAF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年，每</w:t>
            </w:r>
            <w:r w:rsidR="008C6BAF"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  <w:t>6</w:t>
            </w:r>
            <w:r w:rsidR="008C6BAF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個月為一期的請款期。一次收款但是需要依照客戶不同支付的票據張數</w:t>
            </w:r>
            <w:r w:rsidR="004A13EC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來分多張</w:t>
            </w:r>
            <w:r w:rsidR="008C6BAF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發票</w:t>
            </w:r>
            <w:r w:rsidR="004A13EC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開立</w:t>
            </w:r>
            <w:r w:rsidR="004A13EC">
              <w:rPr>
                <w:rFonts w:ascii="微軟正黑體" w:eastAsia="微軟正黑體" w:hAnsi="微軟正黑體"/>
                <w:b w:val="0"/>
                <w:color w:val="000000" w:themeColor="text1"/>
                <w:szCs w:val="24"/>
              </w:rPr>
              <w:t>(</w:t>
            </w:r>
            <w:r w:rsidR="004A13EC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發票日期相同)</w:t>
            </w:r>
            <w:r w:rsidR="008C6BAF">
              <w:rPr>
                <w:rFonts w:ascii="微軟正黑體" w:eastAsia="微軟正黑體" w:hAnsi="微軟正黑體" w:hint="eastAsia"/>
                <w:b w:val="0"/>
                <w:color w:val="000000" w:themeColor="text1"/>
                <w:szCs w:val="24"/>
              </w:rPr>
              <w:t>。票據到期日均不同。</w:t>
            </w:r>
            <w:r w:rsidR="008C6BAF">
              <w:rPr>
                <w:rFonts w:ascii="微軟正黑體" w:eastAsia="微軟正黑體" w:hAnsi="微軟正黑體" w:hint="eastAsia"/>
                <w:b w:val="0"/>
                <w:szCs w:val="24"/>
              </w:rPr>
              <w:t>開立發票當時認列其他應收與其他預收。後依照請款期間每月月底沖轉其他預收，認列為租金收入。</w:t>
            </w:r>
          </w:p>
          <w:p w14:paraId="401B0140" w14:textId="48B2E5E1" w:rsidR="00AD15B8" w:rsidRPr="00352F9A" w:rsidRDefault="008C6BAF" w:rsidP="005522E7">
            <w:pPr>
              <w:pStyle w:val="ad"/>
              <w:numPr>
                <w:ilvl w:val="3"/>
                <w:numId w:val="31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color w:val="4472C4" w:themeColor="accent1"/>
                <w:szCs w:val="24"/>
              </w:rPr>
              <w:t>未來需內部討論，認列租金收入的日期，是否都可以在每月月底日期</w:t>
            </w:r>
            <w:r w:rsidR="005522E7" w:rsidRPr="003B4147">
              <w:rPr>
                <w:rFonts w:ascii="微軟正黑體" w:eastAsia="微軟正黑體" w:hAnsi="微軟正黑體" w:hint="eastAsia"/>
                <w:b w:val="0"/>
                <w:color w:val="4472C4" w:themeColor="accent1"/>
                <w:szCs w:val="24"/>
              </w:rPr>
              <w:t>(O</w:t>
            </w:r>
            <w:r w:rsidR="005522E7" w:rsidRPr="003B4147">
              <w:rPr>
                <w:rFonts w:ascii="微軟正黑體" w:eastAsia="微軟正黑體" w:hAnsi="微軟正黑體"/>
                <w:b w:val="0"/>
                <w:color w:val="4472C4" w:themeColor="accent1"/>
                <w:szCs w:val="24"/>
              </w:rPr>
              <w:t>pen Issue 0</w:t>
            </w:r>
            <w:r w:rsidR="006E0990">
              <w:rPr>
                <w:rFonts w:ascii="微軟正黑體" w:eastAsia="微軟正黑體" w:hAnsi="微軟正黑體"/>
                <w:b w:val="0"/>
                <w:color w:val="4472C4" w:themeColor="accent1"/>
                <w:szCs w:val="24"/>
              </w:rPr>
              <w:t>4</w:t>
            </w:r>
            <w:r w:rsidR="005522E7" w:rsidRPr="003B4147">
              <w:rPr>
                <w:rFonts w:ascii="微軟正黑體" w:eastAsia="微軟正黑體" w:hAnsi="微軟正黑體"/>
                <w:b w:val="0"/>
                <w:color w:val="4472C4" w:themeColor="accent1"/>
                <w:szCs w:val="24"/>
              </w:rPr>
              <w:t>)</w:t>
            </w:r>
          </w:p>
          <w:p w14:paraId="4B2F9CB0" w14:textId="6A507D6C" w:rsidR="00B36E78" w:rsidRDefault="00B36E78" w:rsidP="00E15D7E">
            <w:pPr>
              <w:pStyle w:val="ad"/>
              <w:ind w:left="0" w:firstLine="0"/>
              <w:rPr>
                <w:rFonts w:ascii="微軟正黑體" w:eastAsia="微軟正黑體" w:hAnsi="微軟正黑體"/>
                <w:b w:val="0"/>
                <w:szCs w:val="24"/>
              </w:rPr>
            </w:pPr>
          </w:p>
          <w:p w14:paraId="2CE88029" w14:textId="6E897C42" w:rsidR="00EF2090" w:rsidRDefault="00EF2090" w:rsidP="00E15D7E">
            <w:pPr>
              <w:pStyle w:val="ad"/>
              <w:ind w:left="0" w:firstLine="0"/>
              <w:rPr>
                <w:rFonts w:ascii="微軟正黑體" w:eastAsia="微軟正黑體" w:hAnsi="微軟正黑體"/>
                <w:b w:val="0"/>
                <w:szCs w:val="24"/>
              </w:rPr>
            </w:pPr>
          </w:p>
          <w:p w14:paraId="2B70E83D" w14:textId="258A342B" w:rsidR="00EF2090" w:rsidRDefault="00EF2090" w:rsidP="00E15D7E">
            <w:pPr>
              <w:pStyle w:val="ad"/>
              <w:ind w:left="0" w:firstLine="0"/>
              <w:rPr>
                <w:rFonts w:ascii="微軟正黑體" w:eastAsia="微軟正黑體" w:hAnsi="微軟正黑體"/>
                <w:b w:val="0"/>
                <w:szCs w:val="24"/>
              </w:rPr>
            </w:pPr>
          </w:p>
          <w:p w14:paraId="42001E74" w14:textId="77777777" w:rsidR="00EF2090" w:rsidRPr="00E15D7E" w:rsidRDefault="00EF2090" w:rsidP="00E15D7E">
            <w:pPr>
              <w:pStyle w:val="ad"/>
              <w:ind w:left="0" w:firstLine="0"/>
              <w:rPr>
                <w:rFonts w:ascii="微軟正黑體" w:eastAsia="微軟正黑體" w:hAnsi="微軟正黑體"/>
                <w:b w:val="0"/>
                <w:szCs w:val="24"/>
              </w:rPr>
            </w:pPr>
          </w:p>
          <w:p w14:paraId="5A508272" w14:textId="1A246EEE" w:rsidR="0039462D" w:rsidRDefault="00837242" w:rsidP="00EB6869">
            <w:pPr>
              <w:pStyle w:val="ad"/>
              <w:numPr>
                <w:ilvl w:val="0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lastRenderedPageBreak/>
              <w:t>銷貨退回與折讓</w:t>
            </w:r>
          </w:p>
          <w:p w14:paraId="06D75BB4" w14:textId="49071FFE" w:rsidR="00E15D7E" w:rsidRDefault="00837242" w:rsidP="00E15D7E">
            <w:pPr>
              <w:pStyle w:val="ad"/>
              <w:numPr>
                <w:ilvl w:val="1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現行銷貨退回與銷貨折讓分屬不同會計科目</w:t>
            </w:r>
            <w:r w:rsidR="002A0739">
              <w:rPr>
                <w:rFonts w:ascii="微軟正黑體" w:eastAsia="微軟正黑體" w:hAnsi="微軟正黑體" w:hint="eastAsia"/>
                <w:b w:val="0"/>
                <w:szCs w:val="24"/>
              </w:rPr>
              <w:t>，未來在科目上不區分內</w:t>
            </w:r>
            <w:r w:rsidR="002A0739">
              <w:rPr>
                <w:rFonts w:ascii="微軟正黑體" w:eastAsia="微軟正黑體" w:hAnsi="微軟正黑體"/>
                <w:b w:val="0"/>
                <w:szCs w:val="24"/>
              </w:rPr>
              <w:t>/</w:t>
            </w:r>
            <w:r w:rsidR="002A0739">
              <w:rPr>
                <w:rFonts w:ascii="微軟正黑體" w:eastAsia="微軟正黑體" w:hAnsi="微軟正黑體" w:hint="eastAsia"/>
                <w:b w:val="0"/>
                <w:szCs w:val="24"/>
              </w:rPr>
              <w:t>外銷</w:t>
            </w:r>
            <w:r w:rsidR="00856555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</w:p>
          <w:p w14:paraId="7188EEFE" w14:textId="00A34159" w:rsidR="00856555" w:rsidRDefault="00837242" w:rsidP="00E15D7E">
            <w:pPr>
              <w:pStyle w:val="ad"/>
              <w:numPr>
                <w:ilvl w:val="1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/>
                <w:b w:val="0"/>
                <w:szCs w:val="24"/>
              </w:rPr>
              <w:t>DDP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客戶均為銷貨折讓，若實際為銷貨退回發生也不會將貨品收回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(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運輸成本不符合效益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)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，故均以銷貨折讓方式處理。</w:t>
            </w:r>
          </w:p>
          <w:p w14:paraId="5990A1EC" w14:textId="297910F7" w:rsidR="0039462D" w:rsidRPr="004A13EC" w:rsidRDefault="007E44F4" w:rsidP="004A13EC">
            <w:pPr>
              <w:pStyle w:val="ad"/>
              <w:numPr>
                <w:ilvl w:val="1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銷項折讓憑證，因為單據量少，故決議沿用現行做法，人工維護折讓單資料。</w:t>
            </w:r>
          </w:p>
          <w:p w14:paraId="23814BF5" w14:textId="490BB225" w:rsidR="00BC7FEB" w:rsidRDefault="00CD7FF8" w:rsidP="00EB6869">
            <w:pPr>
              <w:pStyle w:val="ad"/>
              <w:numPr>
                <w:ilvl w:val="0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代收代付</w:t>
            </w:r>
          </w:p>
          <w:p w14:paraId="30D47AC0" w14:textId="1ED29769" w:rsidR="000F061B" w:rsidRDefault="00F35C56" w:rsidP="00BC7FEB">
            <w:pPr>
              <w:pStyle w:val="ad"/>
              <w:numPr>
                <w:ilvl w:val="1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如，代付客戶製版費</w:t>
            </w:r>
            <w:r w:rsidR="002A3A6F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  <w:r w:rsidR="00341518">
              <w:rPr>
                <w:rFonts w:ascii="微軟正黑體" w:eastAsia="微軟正黑體" w:hAnsi="微軟正黑體" w:hint="eastAsia"/>
                <w:b w:val="0"/>
                <w:szCs w:val="24"/>
              </w:rPr>
              <w:t>未來代收付</w:t>
            </w:r>
            <w:r w:rsidR="001F6316">
              <w:rPr>
                <w:rFonts w:ascii="微軟正黑體" w:eastAsia="微軟正黑體" w:hAnsi="微軟正黑體" w:hint="eastAsia"/>
                <w:b w:val="0"/>
                <w:szCs w:val="24"/>
              </w:rPr>
              <w:t>間</w:t>
            </w:r>
            <w:r w:rsidR="00C4534F">
              <w:rPr>
                <w:rFonts w:ascii="微軟正黑體" w:eastAsia="微軟正黑體" w:hAnsi="微軟正黑體" w:hint="eastAsia"/>
                <w:b w:val="0"/>
                <w:szCs w:val="24"/>
              </w:rPr>
              <w:t>希望可以有相互勾稽的資訊，可以得知相互間的關聯性。初步決議，將於A</w:t>
            </w:r>
            <w:r w:rsidR="00C4534F">
              <w:rPr>
                <w:rFonts w:ascii="微軟正黑體" w:eastAsia="微軟正黑體" w:hAnsi="微軟正黑體"/>
                <w:b w:val="0"/>
                <w:szCs w:val="24"/>
              </w:rPr>
              <w:t>R Transaction</w:t>
            </w:r>
            <w:r w:rsidR="00C4534F">
              <w:rPr>
                <w:rFonts w:ascii="微軟正黑體" w:eastAsia="微軟正黑體" w:hAnsi="微軟正黑體" w:hint="eastAsia"/>
                <w:b w:val="0"/>
                <w:szCs w:val="24"/>
              </w:rPr>
              <w:t>開立彈性欄位來提供</w:t>
            </w:r>
            <w:r w:rsidR="00C4534F">
              <w:rPr>
                <w:rFonts w:ascii="微軟正黑體" w:eastAsia="微軟正黑體" w:hAnsi="微軟正黑體"/>
                <w:b w:val="0"/>
                <w:szCs w:val="24"/>
              </w:rPr>
              <w:t>User</w:t>
            </w:r>
            <w:r w:rsidR="00C4534F">
              <w:rPr>
                <w:rFonts w:ascii="微軟正黑體" w:eastAsia="微軟正黑體" w:hAnsi="微軟正黑體" w:hint="eastAsia"/>
                <w:b w:val="0"/>
                <w:szCs w:val="24"/>
              </w:rPr>
              <w:t>輸入該筆交易是對應</w:t>
            </w:r>
            <w:r w:rsidR="0063739F">
              <w:rPr>
                <w:rFonts w:ascii="微軟正黑體" w:eastAsia="微軟正黑體" w:hAnsi="微軟正黑體" w:hint="eastAsia"/>
                <w:b w:val="0"/>
                <w:szCs w:val="24"/>
              </w:rPr>
              <w:t>代付款的</w:t>
            </w:r>
            <w:r w:rsidR="00C4534F">
              <w:rPr>
                <w:rFonts w:ascii="微軟正黑體" w:eastAsia="微軟正黑體" w:hAnsi="微軟正黑體" w:hint="eastAsia"/>
                <w:b w:val="0"/>
                <w:szCs w:val="24"/>
              </w:rPr>
              <w:t>A</w:t>
            </w:r>
            <w:r w:rsidR="00C4534F">
              <w:rPr>
                <w:rFonts w:ascii="微軟正黑體" w:eastAsia="微軟正黑體" w:hAnsi="微軟正黑體"/>
                <w:b w:val="0"/>
                <w:szCs w:val="24"/>
              </w:rPr>
              <w:t>P Invoice Number</w:t>
            </w:r>
            <w:r w:rsidR="00431A2E">
              <w:rPr>
                <w:rFonts w:ascii="微軟正黑體" w:eastAsia="微軟正黑體" w:hAnsi="微軟正黑體" w:hint="eastAsia"/>
                <w:b w:val="0"/>
                <w:szCs w:val="24"/>
              </w:rPr>
              <w:t>或其他資訊</w:t>
            </w:r>
            <w:r w:rsidR="00C4534F">
              <w:rPr>
                <w:rFonts w:ascii="微軟正黑體" w:eastAsia="微軟正黑體" w:hAnsi="微軟正黑體" w:hint="eastAsia"/>
                <w:b w:val="0"/>
                <w:szCs w:val="24"/>
              </w:rPr>
              <w:t>。</w:t>
            </w:r>
          </w:p>
          <w:p w14:paraId="1F34D773" w14:textId="765BCBBB" w:rsidR="00341518" w:rsidRDefault="00341518" w:rsidP="00341518">
            <w:pPr>
              <w:pStyle w:val="ad"/>
              <w:numPr>
                <w:ilvl w:val="2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代付款項給廠商</w:t>
            </w:r>
          </w:p>
          <w:p w14:paraId="0B4B787F" w14:textId="77777777" w:rsidR="00341518" w:rsidRDefault="00341518" w:rsidP="00341518">
            <w:pPr>
              <w:pStyle w:val="ad"/>
              <w:ind w:left="1440" w:firstLineChars="50" w:firstLine="120"/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/>
                <w:b w:val="0"/>
                <w:szCs w:val="24"/>
              </w:rPr>
              <w:t xml:space="preserve">Dr. 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代收付科目</w:t>
            </w:r>
          </w:p>
          <w:p w14:paraId="3AA3C8F5" w14:textId="31C60BDF" w:rsidR="00341518" w:rsidRDefault="00341518" w:rsidP="00341518">
            <w:pPr>
              <w:pStyle w:val="ad"/>
              <w:ind w:left="1440" w:firstLineChars="50" w:firstLine="120"/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/>
                <w:b w:val="0"/>
                <w:szCs w:val="24"/>
              </w:rPr>
              <w:t xml:space="preserve">  Cr. 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其他應付科目 </w:t>
            </w:r>
          </w:p>
          <w:p w14:paraId="7F26B45C" w14:textId="68CCADA6" w:rsidR="00341518" w:rsidRDefault="00341518" w:rsidP="00341518">
            <w:pPr>
              <w:pStyle w:val="ad"/>
              <w:numPr>
                <w:ilvl w:val="2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收取客戶代收款</w:t>
            </w:r>
          </w:p>
          <w:p w14:paraId="3EC77C59" w14:textId="100C0324" w:rsidR="00341518" w:rsidRPr="00341518" w:rsidRDefault="00341518" w:rsidP="00341518">
            <w:pPr>
              <w:pStyle w:val="ad"/>
              <w:ind w:left="1440" w:firstLineChars="50" w:firstLine="120"/>
              <w:rPr>
                <w:rFonts w:ascii="微軟正黑體" w:eastAsia="微軟正黑體" w:hAnsi="微軟正黑體"/>
                <w:b w:val="0"/>
                <w:szCs w:val="24"/>
              </w:rPr>
            </w:pPr>
            <w:r w:rsidRPr="00341518">
              <w:rPr>
                <w:rFonts w:ascii="微軟正黑體" w:eastAsia="微軟正黑體" w:hAnsi="微軟正黑體"/>
                <w:b w:val="0"/>
                <w:szCs w:val="24"/>
              </w:rPr>
              <w:t xml:space="preserve">Dr. 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其他應收</w:t>
            </w:r>
            <w:r w:rsidRPr="00341518">
              <w:rPr>
                <w:rFonts w:ascii="微軟正黑體" w:eastAsia="微軟正黑體" w:hAnsi="微軟正黑體" w:hint="eastAsia"/>
                <w:b w:val="0"/>
                <w:szCs w:val="24"/>
              </w:rPr>
              <w:t>科目</w:t>
            </w:r>
          </w:p>
          <w:p w14:paraId="7D61E117" w14:textId="3316F105" w:rsidR="00D16509" w:rsidRDefault="00341518" w:rsidP="00341518">
            <w:pPr>
              <w:pStyle w:val="af1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341518">
              <w:rPr>
                <w:rFonts w:ascii="微軟正黑體" w:eastAsia="微軟正黑體" w:hAnsi="微軟正黑體"/>
                <w:szCs w:val="24"/>
              </w:rPr>
              <w:t xml:space="preserve">                     Cr. </w:t>
            </w:r>
            <w:r w:rsidRPr="00341518">
              <w:rPr>
                <w:rFonts w:ascii="微軟正黑體" w:eastAsia="微軟正黑體" w:hAnsi="微軟正黑體" w:hint="eastAsia"/>
                <w:szCs w:val="24"/>
              </w:rPr>
              <w:t>代收付科目</w:t>
            </w:r>
          </w:p>
          <w:p w14:paraId="12290D2F" w14:textId="333763CD" w:rsidR="00BC7FEB" w:rsidRDefault="00EF2090" w:rsidP="00BC7FEB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專利金收款，衛普與客戶各負擔部分，由衛普先支付全額，再由代收代付模式</w:t>
            </w:r>
            <w:r w:rsidR="00B0719A">
              <w:rPr>
                <w:rFonts w:ascii="微軟正黑體" w:eastAsia="微軟正黑體" w:hAnsi="微軟正黑體" w:hint="eastAsia"/>
              </w:rPr>
              <w:t>開立發票</w:t>
            </w:r>
            <w:r>
              <w:rPr>
                <w:rFonts w:ascii="微軟正黑體" w:eastAsia="微軟正黑體" w:hAnsi="微軟正黑體" w:hint="eastAsia"/>
              </w:rPr>
              <w:t>向客戶收取代墊款項。</w:t>
            </w:r>
            <w:r w:rsidR="00B0719A">
              <w:rPr>
                <w:rFonts w:ascii="微軟正黑體" w:eastAsia="微軟正黑體" w:hAnsi="微軟正黑體" w:hint="eastAsia"/>
              </w:rPr>
              <w:t>例如，各負擔</w:t>
            </w:r>
            <w:r w:rsidR="00B0719A">
              <w:rPr>
                <w:rFonts w:ascii="微軟正黑體" w:eastAsia="微軟正黑體" w:hAnsi="微軟正黑體"/>
              </w:rPr>
              <w:t>50%</w:t>
            </w:r>
          </w:p>
          <w:p w14:paraId="14273346" w14:textId="4629875E" w:rsidR="00B0719A" w:rsidRDefault="00B0719A" w:rsidP="00B0719A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支付專利金</w:t>
            </w:r>
          </w:p>
          <w:p w14:paraId="7C3EC657" w14:textId="79D31326" w:rsidR="00B0719A" w:rsidRPr="00B0719A" w:rsidRDefault="00B0719A" w:rsidP="00B0719A">
            <w:pPr>
              <w:pStyle w:val="af1"/>
              <w:ind w:leftChars="0" w:left="144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   Dr. </w:t>
            </w:r>
            <w:r>
              <w:rPr>
                <w:rFonts w:ascii="微軟正黑體" w:eastAsia="微軟正黑體" w:hAnsi="微軟正黑體" w:hint="eastAsia"/>
              </w:rPr>
              <w:t xml:space="preserve">專利金費用 </w:t>
            </w:r>
            <w:r>
              <w:rPr>
                <w:rFonts w:ascii="微軟正黑體" w:eastAsia="微軟正黑體" w:hAnsi="微軟正黑體"/>
              </w:rPr>
              <w:t>100</w:t>
            </w:r>
          </w:p>
          <w:p w14:paraId="34FF8F78" w14:textId="4F49A79E" w:rsidR="00B0719A" w:rsidRDefault="00B0719A" w:rsidP="00B0719A">
            <w:pPr>
              <w:pStyle w:val="af1"/>
              <w:ind w:leftChars="0" w:left="144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 </w:t>
            </w: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 xml:space="preserve">r.  </w:t>
            </w:r>
            <w:r>
              <w:rPr>
                <w:rFonts w:ascii="微軟正黑體" w:eastAsia="微軟正黑體" w:hAnsi="微軟正黑體" w:hint="eastAsia"/>
              </w:rPr>
              <w:t xml:space="preserve">應付科目 </w:t>
            </w:r>
            <w:r>
              <w:rPr>
                <w:rFonts w:ascii="微軟正黑體" w:eastAsia="微軟正黑體" w:hAnsi="微軟正黑體"/>
              </w:rPr>
              <w:t xml:space="preserve">   100</w:t>
            </w:r>
          </w:p>
          <w:p w14:paraId="6608DC5D" w14:textId="77777777" w:rsidR="00B0719A" w:rsidRDefault="00B0719A" w:rsidP="00B0719A">
            <w:pPr>
              <w:pStyle w:val="ad"/>
              <w:numPr>
                <w:ilvl w:val="2"/>
                <w:numId w:val="10"/>
              </w:numPr>
              <w:rPr>
                <w:rFonts w:ascii="微軟正黑體" w:eastAsia="微軟正黑體" w:hAnsi="微軟正黑體"/>
                <w:b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收取客戶代收款</w:t>
            </w:r>
          </w:p>
          <w:p w14:paraId="7CFACF52" w14:textId="4D97E7C1" w:rsidR="00B0719A" w:rsidRPr="00341518" w:rsidRDefault="00B0719A" w:rsidP="00B0719A">
            <w:pPr>
              <w:pStyle w:val="ad"/>
              <w:ind w:left="1440" w:firstLineChars="50" w:firstLine="120"/>
              <w:rPr>
                <w:rFonts w:ascii="微軟正黑體" w:eastAsia="微軟正黑體" w:hAnsi="微軟正黑體"/>
                <w:b w:val="0"/>
                <w:szCs w:val="24"/>
              </w:rPr>
            </w:pPr>
            <w:r w:rsidRPr="00341518">
              <w:rPr>
                <w:rFonts w:ascii="微軟正黑體" w:eastAsia="微軟正黑體" w:hAnsi="微軟正黑體"/>
                <w:b w:val="0"/>
                <w:szCs w:val="24"/>
              </w:rPr>
              <w:t xml:space="preserve">Dr. 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>其他應收</w:t>
            </w:r>
            <w:r w:rsidRPr="00341518">
              <w:rPr>
                <w:rFonts w:ascii="微軟正黑體" w:eastAsia="微軟正黑體" w:hAnsi="微軟正黑體" w:hint="eastAsia"/>
                <w:b w:val="0"/>
                <w:szCs w:val="24"/>
              </w:rPr>
              <w:t>科目</w:t>
            </w:r>
            <w:r>
              <w:rPr>
                <w:rFonts w:ascii="微軟正黑體" w:eastAsia="微軟正黑體" w:hAnsi="微軟正黑體" w:hint="eastAsia"/>
                <w:b w:val="0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b w:val="0"/>
                <w:szCs w:val="24"/>
              </w:rPr>
              <w:t>50</w:t>
            </w:r>
          </w:p>
          <w:p w14:paraId="3AA424EE" w14:textId="37B386D4" w:rsidR="00B0719A" w:rsidRPr="00B0719A" w:rsidRDefault="00B0719A" w:rsidP="00B0719A">
            <w:pPr>
              <w:ind w:left="96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B0719A">
              <w:rPr>
                <w:rFonts w:ascii="微軟正黑體" w:eastAsia="微軟正黑體" w:hAnsi="微軟正黑體"/>
                <w:szCs w:val="24"/>
              </w:rPr>
              <w:t xml:space="preserve">                  </w:t>
            </w:r>
            <w:r w:rsidRPr="00B0719A">
              <w:rPr>
                <w:rFonts w:ascii="微軟正黑體" w:eastAsia="微軟正黑體" w:hAnsi="微軟正黑體"/>
                <w:sz w:val="24"/>
                <w:szCs w:val="24"/>
              </w:rPr>
              <w:t xml:space="preserve">Cr.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雜項</w:t>
            </w:r>
            <w:r w:rsidR="00426A00">
              <w:rPr>
                <w:rFonts w:ascii="微軟正黑體" w:eastAsia="微軟正黑體" w:hAnsi="微軟正黑體" w:hint="eastAsia"/>
                <w:sz w:val="24"/>
                <w:szCs w:val="24"/>
              </w:rPr>
              <w:t>/其他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收入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         50</w:t>
            </w:r>
          </w:p>
          <w:p w14:paraId="61E0A0A1" w14:textId="77777777" w:rsidR="00426A00" w:rsidRPr="00426A00" w:rsidRDefault="00B0719A" w:rsidP="00973269">
            <w:pPr>
              <w:rPr>
                <w:rFonts w:ascii="微軟正黑體" w:eastAsia="微軟正黑體" w:hAnsi="微軟正黑體"/>
                <w:color w:val="4472C4" w:themeColor="accent1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               </w:t>
            </w:r>
            <w:r w:rsidR="00426A00" w:rsidRPr="00426A00">
              <w:rPr>
                <w:rFonts w:ascii="微軟正黑體" w:eastAsia="微軟正黑體" w:hAnsi="微軟正黑體" w:hint="eastAsia"/>
                <w:color w:val="4472C4" w:themeColor="accent1"/>
                <w:sz w:val="24"/>
                <w:szCs w:val="24"/>
              </w:rPr>
              <w:t>針對</w:t>
            </w:r>
            <w:r w:rsidRPr="00426A00">
              <w:rPr>
                <w:rFonts w:ascii="微軟正黑體" w:eastAsia="微軟正黑體" w:hAnsi="微軟正黑體" w:hint="eastAsia"/>
                <w:color w:val="4472C4" w:themeColor="accent1"/>
                <w:sz w:val="24"/>
                <w:szCs w:val="24"/>
              </w:rPr>
              <w:t>專利金先幫客戶代墊費用的部分，</w:t>
            </w:r>
            <w:r w:rsidR="00426A00" w:rsidRPr="00426A00">
              <w:rPr>
                <w:rFonts w:ascii="微軟正黑體" w:eastAsia="微軟正黑體" w:hAnsi="微軟正黑體" w:hint="eastAsia"/>
                <w:color w:val="4472C4" w:themeColor="accent1"/>
                <w:sz w:val="24"/>
                <w:szCs w:val="24"/>
              </w:rPr>
              <w:t>內部需討論是否分開做代收代付的處理？</w:t>
            </w:r>
          </w:p>
          <w:p w14:paraId="57D192A3" w14:textId="656EAC9B" w:rsidR="00B37C25" w:rsidRPr="00B0719A" w:rsidRDefault="00426A00" w:rsidP="00426A00">
            <w:pPr>
              <w:ind w:firstLineChars="400" w:firstLine="96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426A00">
              <w:rPr>
                <w:rFonts w:ascii="微軟正黑體" w:eastAsia="微軟正黑體" w:hAnsi="微軟正黑體"/>
                <w:color w:val="4472C4" w:themeColor="accent1"/>
                <w:sz w:val="24"/>
                <w:szCs w:val="24"/>
              </w:rPr>
              <w:t>(Open Issue 05</w:t>
            </w:r>
            <w:r w:rsidRPr="00426A00">
              <w:rPr>
                <w:rFonts w:ascii="微軟正黑體" w:eastAsia="微軟正黑體" w:hAnsi="微軟正黑體" w:hint="eastAsia"/>
                <w:color w:val="4472C4" w:themeColor="accent1"/>
                <w:sz w:val="24"/>
                <w:szCs w:val="24"/>
              </w:rPr>
              <w:t>)</w:t>
            </w:r>
          </w:p>
          <w:p w14:paraId="3B712361" w14:textId="77777777" w:rsidR="00B0719A" w:rsidRPr="00973269" w:rsidRDefault="00B0719A" w:rsidP="00973269">
            <w:pPr>
              <w:rPr>
                <w:rFonts w:ascii="微軟正黑體" w:eastAsia="微軟正黑體" w:hAnsi="微軟正黑體"/>
              </w:rPr>
            </w:pPr>
          </w:p>
          <w:p w14:paraId="56987996" w14:textId="60258F67" w:rsidR="00FA56E9" w:rsidRDefault="008C1D50" w:rsidP="00EB6869">
            <w:pPr>
              <w:pStyle w:val="af1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應收與收款傳票列印</w:t>
            </w:r>
          </w:p>
          <w:p w14:paraId="0EF95AE8" w14:textId="08422785" w:rsidR="00FA56E9" w:rsidRDefault="00F35C56" w:rsidP="00FA56E9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現行</w:t>
            </w:r>
            <w:r>
              <w:rPr>
                <w:rFonts w:ascii="微軟正黑體" w:eastAsia="微軟正黑體" w:hAnsi="微軟正黑體"/>
              </w:rPr>
              <w:t>BMC</w:t>
            </w:r>
            <w:r>
              <w:rPr>
                <w:rFonts w:ascii="微軟正黑體" w:eastAsia="微軟正黑體" w:hAnsi="微軟正黑體" w:hint="eastAsia"/>
              </w:rPr>
              <w:t>母公司於應收立帳與收款均不列印</w:t>
            </w:r>
          </w:p>
          <w:p w14:paraId="7346591E" w14:textId="3CA26867" w:rsidR="00FA56E9" w:rsidRDefault="00F35C56" w:rsidP="00FA56E9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未來衛普</w:t>
            </w:r>
            <w:r w:rsidR="00ED7840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可以參考以前</w:t>
            </w:r>
            <w:r>
              <w:rPr>
                <w:rFonts w:ascii="微軟正黑體" w:eastAsia="微軟正黑體" w:hAnsi="微軟正黑體"/>
              </w:rPr>
              <w:t>BMC</w:t>
            </w:r>
            <w:r>
              <w:rPr>
                <w:rFonts w:ascii="微軟正黑體" w:eastAsia="微軟正黑體" w:hAnsi="微軟正黑體" w:hint="eastAsia"/>
              </w:rPr>
              <w:t>母公司已開發之</w:t>
            </w:r>
            <w:r>
              <w:rPr>
                <w:rFonts w:ascii="微軟正黑體" w:eastAsia="微軟正黑體" w:hAnsi="微軟正黑體"/>
              </w:rPr>
              <w:t>GL</w:t>
            </w:r>
            <w:r>
              <w:rPr>
                <w:rFonts w:ascii="微軟正黑體" w:eastAsia="微軟正黑體" w:hAnsi="微軟正黑體" w:hint="eastAsia"/>
              </w:rPr>
              <w:t>傳票列印客製程式</w:t>
            </w:r>
            <w:r>
              <w:rPr>
                <w:rFonts w:ascii="微軟正黑體" w:eastAsia="微軟正黑體" w:hAnsi="微軟正黑體"/>
              </w:rPr>
              <w:t>(</w:t>
            </w:r>
            <w:r>
              <w:rPr>
                <w:rFonts w:ascii="微軟正黑體" w:eastAsia="微軟正黑體" w:hAnsi="微軟正黑體" w:hint="eastAsia"/>
              </w:rPr>
              <w:t>拋轉入</w:t>
            </w:r>
            <w:r>
              <w:rPr>
                <w:rFonts w:ascii="微軟正黑體" w:eastAsia="微軟正黑體" w:hAnsi="微軟正黑體"/>
              </w:rPr>
              <w:t>GL</w:t>
            </w:r>
            <w:r>
              <w:rPr>
                <w:rFonts w:ascii="微軟正黑體" w:eastAsia="微軟正黑體" w:hAnsi="微軟正黑體" w:hint="eastAsia"/>
              </w:rPr>
              <w:t>後列印)。</w:t>
            </w:r>
            <w:r w:rsidRPr="00F35C56">
              <w:rPr>
                <w:rFonts w:ascii="微軟正黑體" w:eastAsia="微軟正黑體" w:hAnsi="微軟正黑體" w:hint="eastAsia"/>
                <w:color w:val="4472C4" w:themeColor="accent1"/>
              </w:rPr>
              <w:t>未來衛普實際需要列印傳票的時間點為何？是否在A</w:t>
            </w:r>
            <w:r w:rsidRPr="00F35C56">
              <w:rPr>
                <w:rFonts w:ascii="微軟正黑體" w:eastAsia="微軟正黑體" w:hAnsi="微軟正黑體"/>
                <w:color w:val="4472C4" w:themeColor="accent1"/>
              </w:rPr>
              <w:t>R</w:t>
            </w:r>
            <w:r w:rsidRPr="00F35C56">
              <w:rPr>
                <w:rFonts w:ascii="微軟正黑體" w:eastAsia="微軟正黑體" w:hAnsi="微軟正黑體" w:hint="eastAsia"/>
                <w:color w:val="4472C4" w:themeColor="accent1"/>
              </w:rPr>
              <w:t>模組即列印傳票？</w:t>
            </w:r>
            <w:r w:rsidR="00594B79">
              <w:rPr>
                <w:rFonts w:ascii="微軟正黑體" w:eastAsia="微軟正黑體" w:hAnsi="微軟正黑體" w:hint="eastAsia"/>
                <w:color w:val="4472C4" w:themeColor="accent1"/>
              </w:rPr>
              <w:t>或是參考</w:t>
            </w:r>
            <w:r w:rsidR="00594B79">
              <w:rPr>
                <w:rFonts w:ascii="微軟正黑體" w:eastAsia="微軟正黑體" w:hAnsi="微軟正黑體"/>
                <w:color w:val="4472C4" w:themeColor="accent1"/>
              </w:rPr>
              <w:t>BMC</w:t>
            </w:r>
            <w:r w:rsidR="00594B79">
              <w:rPr>
                <w:rFonts w:ascii="微軟正黑體" w:eastAsia="微軟正黑體" w:hAnsi="微軟正黑體" w:hint="eastAsia"/>
                <w:color w:val="4472C4" w:themeColor="accent1"/>
              </w:rPr>
              <w:t>已開發之</w:t>
            </w:r>
            <w:r w:rsidR="00594B79">
              <w:rPr>
                <w:rFonts w:ascii="微軟正黑體" w:eastAsia="微軟正黑體" w:hAnsi="微軟正黑體"/>
                <w:color w:val="4472C4" w:themeColor="accent1"/>
              </w:rPr>
              <w:t>GL</w:t>
            </w:r>
            <w:r w:rsidR="00594B79">
              <w:rPr>
                <w:rFonts w:ascii="微軟正黑體" w:eastAsia="微軟正黑體" w:hAnsi="微軟正黑體" w:hint="eastAsia"/>
                <w:color w:val="4472C4" w:themeColor="accent1"/>
              </w:rPr>
              <w:t>客製於</w:t>
            </w:r>
            <w:r w:rsidR="00594B79">
              <w:rPr>
                <w:rFonts w:ascii="微軟正黑體" w:eastAsia="微軟正黑體" w:hAnsi="微軟正黑體"/>
                <w:color w:val="4472C4" w:themeColor="accent1"/>
              </w:rPr>
              <w:t>GL</w:t>
            </w:r>
            <w:r w:rsidR="00594B79">
              <w:rPr>
                <w:rFonts w:ascii="微軟正黑體" w:eastAsia="微軟正黑體" w:hAnsi="微軟正黑體" w:hint="eastAsia"/>
                <w:color w:val="4472C4" w:themeColor="accent1"/>
              </w:rPr>
              <w:t>模組才列印？</w:t>
            </w:r>
            <w:r w:rsidRPr="00F35C56">
              <w:rPr>
                <w:rFonts w:ascii="微軟正黑體" w:eastAsia="微軟正黑體" w:hAnsi="微軟正黑體" w:hint="eastAsia"/>
                <w:color w:val="4472C4" w:themeColor="accent1"/>
              </w:rPr>
              <w:t>(O</w:t>
            </w:r>
            <w:r w:rsidRPr="00F35C56">
              <w:rPr>
                <w:rFonts w:ascii="微軟正黑體" w:eastAsia="微軟正黑體" w:hAnsi="微軟正黑體"/>
                <w:color w:val="4472C4" w:themeColor="accent1"/>
              </w:rPr>
              <w:t>pen Issue 0</w:t>
            </w:r>
            <w:r w:rsidR="00426A00">
              <w:rPr>
                <w:rFonts w:ascii="微軟正黑體" w:eastAsia="微軟正黑體" w:hAnsi="微軟正黑體"/>
                <w:color w:val="4472C4" w:themeColor="accent1"/>
              </w:rPr>
              <w:t>6</w:t>
            </w:r>
            <w:r w:rsidRPr="00F35C56">
              <w:rPr>
                <w:rFonts w:ascii="微軟正黑體" w:eastAsia="微軟正黑體" w:hAnsi="微軟正黑體" w:hint="eastAsia"/>
                <w:color w:val="4472C4" w:themeColor="accent1"/>
              </w:rPr>
              <w:t>)</w:t>
            </w:r>
          </w:p>
          <w:p w14:paraId="75462F63" w14:textId="77777777" w:rsidR="00D16509" w:rsidRDefault="00D16509" w:rsidP="00D16509">
            <w:pPr>
              <w:pStyle w:val="af1"/>
              <w:ind w:leftChars="0"/>
              <w:rPr>
                <w:rFonts w:ascii="微軟正黑體" w:eastAsia="微軟正黑體" w:hAnsi="微軟正黑體"/>
                <w:szCs w:val="24"/>
              </w:rPr>
            </w:pPr>
          </w:p>
          <w:p w14:paraId="1212533E" w14:textId="380CF824" w:rsidR="00B36B6B" w:rsidRDefault="00B36B6B" w:rsidP="00B36B6B">
            <w:pPr>
              <w:pStyle w:val="af1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收款作業</w:t>
            </w:r>
          </w:p>
          <w:p w14:paraId="64984588" w14:textId="23B71DBE" w:rsidR="00CB6BA0" w:rsidRPr="00093265" w:rsidRDefault="00CB6BA0" w:rsidP="00CB6BA0">
            <w:pPr>
              <w:ind w:left="48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93265">
              <w:rPr>
                <w:rFonts w:ascii="微軟正黑體" w:eastAsia="微軟正黑體" w:hAnsi="微軟正黑體" w:hint="eastAsia"/>
                <w:sz w:val="24"/>
                <w:szCs w:val="24"/>
              </w:rPr>
              <w:t>現行收款</w:t>
            </w:r>
            <w:r w:rsidR="00093265" w:rsidRPr="00093265">
              <w:rPr>
                <w:rFonts w:ascii="微軟正黑體" w:eastAsia="微軟正黑體" w:hAnsi="微軟正黑體" w:hint="eastAsia"/>
                <w:sz w:val="24"/>
                <w:szCs w:val="24"/>
              </w:rPr>
              <w:t>由財務單位收到款項後，通知給業務單位，由業務單位</w:t>
            </w:r>
            <w:r w:rsidR="00093265">
              <w:rPr>
                <w:rFonts w:ascii="微軟正黑體" w:eastAsia="微軟正黑體" w:hAnsi="微軟正黑體" w:hint="eastAsia"/>
                <w:sz w:val="24"/>
                <w:szCs w:val="24"/>
              </w:rPr>
              <w:t>負責收款單與沖銷</w:t>
            </w:r>
            <w:r w:rsidR="00093265">
              <w:rPr>
                <w:rFonts w:ascii="微軟正黑體" w:eastAsia="微軟正黑體" w:hAnsi="微軟正黑體"/>
                <w:sz w:val="24"/>
                <w:szCs w:val="24"/>
              </w:rPr>
              <w:t>AR</w:t>
            </w:r>
            <w:r w:rsidR="00093265">
              <w:rPr>
                <w:rFonts w:ascii="微軟正黑體" w:eastAsia="微軟正黑體" w:hAnsi="微軟正黑體" w:hint="eastAsia"/>
                <w:sz w:val="24"/>
                <w:szCs w:val="24"/>
              </w:rPr>
              <w:t>的工作</w:t>
            </w:r>
            <w:r w:rsidR="000B4A3B">
              <w:rPr>
                <w:rFonts w:ascii="微軟正黑體" w:eastAsia="微軟正黑體" w:hAnsi="微軟正黑體" w:hint="eastAsia"/>
                <w:sz w:val="24"/>
                <w:szCs w:val="24"/>
              </w:rPr>
              <w:t>，且收款幣別與訂單幣別需相同。</w:t>
            </w:r>
          </w:p>
          <w:p w14:paraId="641037CE" w14:textId="44F64309" w:rsidR="00B36B6B" w:rsidRDefault="00B36B6B" w:rsidP="00B36B6B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非票據收款</w:t>
            </w:r>
            <w:r w:rsidR="00093265">
              <w:rPr>
                <w:rFonts w:ascii="微軟正黑體" w:eastAsia="微軟正黑體" w:hAnsi="微軟正黑體" w:hint="eastAsia"/>
              </w:rPr>
              <w:t>，收現與電匯款，主要以電匯款為收取方式，佔比</w:t>
            </w:r>
            <w:r w:rsidR="00093265">
              <w:rPr>
                <w:rFonts w:ascii="微軟正黑體" w:eastAsia="微軟正黑體" w:hAnsi="微軟正黑體"/>
              </w:rPr>
              <w:t>2/3</w:t>
            </w:r>
            <w:r w:rsidR="00093265">
              <w:rPr>
                <w:rFonts w:ascii="微軟正黑體" w:eastAsia="微軟正黑體" w:hAnsi="微軟正黑體" w:hint="eastAsia"/>
              </w:rPr>
              <w:t>。</w:t>
            </w:r>
          </w:p>
          <w:p w14:paraId="5D39C236" w14:textId="77777777" w:rsidR="00B36B6B" w:rsidRDefault="00B36B6B" w:rsidP="00B36B6B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特賣會</w:t>
            </w:r>
            <w:r>
              <w:rPr>
                <w:rFonts w:ascii="微軟正黑體" w:eastAsia="微軟正黑體" w:hAnsi="微軟正黑體"/>
              </w:rPr>
              <w:t>/</w:t>
            </w:r>
            <w:r>
              <w:rPr>
                <w:rFonts w:ascii="微軟正黑體" w:eastAsia="微軟正黑體" w:hAnsi="微軟正黑體" w:hint="eastAsia"/>
              </w:rPr>
              <w:t>員購現金收款，銷售現場收取款項。</w:t>
            </w:r>
          </w:p>
          <w:p w14:paraId="0BDC6C6F" w14:textId="162472F6" w:rsidR="00B36B6B" w:rsidRDefault="00B36B6B" w:rsidP="00B36B6B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特賣會</w:t>
            </w:r>
            <w:r>
              <w:rPr>
                <w:rFonts w:ascii="微軟正黑體" w:eastAsia="微軟正黑體" w:hAnsi="微軟正黑體"/>
              </w:rPr>
              <w:t>/</w:t>
            </w:r>
            <w:r>
              <w:rPr>
                <w:rFonts w:ascii="微軟正黑體" w:eastAsia="微軟正黑體" w:hAnsi="微軟正黑體" w:hint="eastAsia"/>
              </w:rPr>
              <w:t>員購電匯收款，銷售後由消費者匯款入帳。</w:t>
            </w:r>
          </w:p>
          <w:p w14:paraId="0F5AFF44" w14:textId="73D95716" w:rsidR="00A02465" w:rsidRDefault="00A02465" w:rsidP="00B36B6B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業務親送收現。</w:t>
            </w:r>
          </w:p>
          <w:p w14:paraId="2238977F" w14:textId="4AD81307" w:rsidR="00B36B6B" w:rsidRPr="00E777A2" w:rsidRDefault="00E57D87" w:rsidP="00B36B6B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匯款</w:t>
            </w:r>
            <w:r w:rsidR="00B36B6B">
              <w:rPr>
                <w:rFonts w:ascii="微軟正黑體" w:eastAsia="微軟正黑體" w:hAnsi="微軟正黑體" w:hint="eastAsia"/>
              </w:rPr>
              <w:t>收款手續費，</w:t>
            </w:r>
            <w:r w:rsidR="00B36B6B" w:rsidRPr="00B36B6B">
              <w:rPr>
                <w:rFonts w:ascii="微軟正黑體" w:eastAsia="微軟正黑體" w:hAnsi="微軟正黑體" w:hint="eastAsia"/>
                <w:color w:val="4472C4" w:themeColor="accent1"/>
              </w:rPr>
              <w:t>未來手續費是否需要在收款當時直接入帳產品別？或是採用總帳費用分攤入產品別？</w:t>
            </w:r>
            <w:r w:rsidR="00B36B6B" w:rsidRPr="00B36B6B">
              <w:rPr>
                <w:rFonts w:ascii="微軟正黑體" w:eastAsia="微軟正黑體" w:hAnsi="微軟正黑體"/>
                <w:color w:val="4472C4" w:themeColor="accent1"/>
              </w:rPr>
              <w:t>(Open Issue 0</w:t>
            </w:r>
            <w:r w:rsidR="00426A00">
              <w:rPr>
                <w:rFonts w:ascii="微軟正黑體" w:eastAsia="微軟正黑體" w:hAnsi="微軟正黑體"/>
                <w:color w:val="4472C4" w:themeColor="accent1"/>
              </w:rPr>
              <w:t>7</w:t>
            </w:r>
            <w:r w:rsidR="00B36B6B" w:rsidRPr="00B36B6B">
              <w:rPr>
                <w:rFonts w:ascii="微軟正黑體" w:eastAsia="微軟正黑體" w:hAnsi="微軟正黑體" w:hint="eastAsia"/>
                <w:color w:val="4472C4" w:themeColor="accent1"/>
              </w:rPr>
              <w:t>)</w:t>
            </w:r>
          </w:p>
          <w:p w14:paraId="4DC79266" w14:textId="6DD10540" w:rsidR="00E777A2" w:rsidRDefault="00E777A2" w:rsidP="00B36B6B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電匯收款若尚未確認付款來源的狀況，則會入帳暫收款。</w:t>
            </w:r>
            <w:r w:rsidR="001C5895">
              <w:rPr>
                <w:rFonts w:ascii="微軟正黑體" w:eastAsia="微軟正黑體" w:hAnsi="微軟正黑體" w:hint="eastAsia"/>
              </w:rPr>
              <w:t>已確認付款對象但未指認沖銷則會入帳預收貨款。</w:t>
            </w:r>
          </w:p>
          <w:p w14:paraId="7018AD50" w14:textId="506CCB60" w:rsidR="00B36B6B" w:rsidRDefault="00B36B6B" w:rsidP="00B36B6B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票據收款</w:t>
            </w:r>
            <w:r w:rsidR="00093265">
              <w:rPr>
                <w:rFonts w:ascii="微軟正黑體" w:eastAsia="微軟正黑體" w:hAnsi="微軟正黑體" w:hint="eastAsia"/>
              </w:rPr>
              <w:t>，約有</w:t>
            </w:r>
            <w:r w:rsidR="00093265">
              <w:rPr>
                <w:rFonts w:ascii="微軟正黑體" w:eastAsia="微軟正黑體" w:hAnsi="微軟正黑體"/>
              </w:rPr>
              <w:t>1/3</w:t>
            </w:r>
            <w:r w:rsidR="00093265">
              <w:rPr>
                <w:rFonts w:ascii="微軟正黑體" w:eastAsia="微軟正黑體" w:hAnsi="微軟正黑體" w:hint="eastAsia"/>
              </w:rPr>
              <w:t>的收款方式佔比。</w:t>
            </w:r>
          </w:p>
          <w:p w14:paraId="7DBDCF85" w14:textId="2780B462" w:rsidR="00B36B6B" w:rsidRDefault="00B36B6B" w:rsidP="00B36B6B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目前</w:t>
            </w:r>
            <w:r w:rsidR="00A02465">
              <w:rPr>
                <w:rFonts w:ascii="微軟正黑體" w:eastAsia="微軟正黑體" w:hAnsi="微軟正黑體" w:hint="eastAsia"/>
              </w:rPr>
              <w:t>應收票期最長</w:t>
            </w:r>
            <w:r w:rsidR="00A02465">
              <w:rPr>
                <w:rFonts w:ascii="微軟正黑體" w:eastAsia="微軟正黑體" w:hAnsi="微軟正黑體"/>
              </w:rPr>
              <w:t>2</w:t>
            </w:r>
            <w:r w:rsidR="00A02465">
              <w:rPr>
                <w:rFonts w:ascii="微軟正黑體" w:eastAsia="微軟正黑體" w:hAnsi="微軟正黑體" w:hint="eastAsia"/>
              </w:rPr>
              <w:t>個月，大部分</w:t>
            </w:r>
            <w:r w:rsidR="00A02465">
              <w:rPr>
                <w:rFonts w:ascii="微軟正黑體" w:eastAsia="微軟正黑體" w:hAnsi="微軟正黑體"/>
              </w:rPr>
              <w:t>1</w:t>
            </w:r>
            <w:r w:rsidR="00A02465">
              <w:rPr>
                <w:rFonts w:ascii="微軟正黑體" w:eastAsia="微軟正黑體" w:hAnsi="微軟正黑體" w:hint="eastAsia"/>
              </w:rPr>
              <w:t>個月的票期。</w:t>
            </w:r>
          </w:p>
          <w:p w14:paraId="0F94CFFF" w14:textId="306F8A46" w:rsidR="00A02465" w:rsidRDefault="00A02465" w:rsidP="00B36B6B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使用票據支付均為非關係人，關係人交易以電匯支付。</w:t>
            </w:r>
          </w:p>
          <w:p w14:paraId="75CF0C16" w14:textId="78DF98E7" w:rsidR="00B36B6B" w:rsidRPr="00A02465" w:rsidRDefault="00B36B6B" w:rsidP="00B36B6B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票據託收，</w:t>
            </w:r>
            <w:r w:rsidR="00093265">
              <w:rPr>
                <w:rFonts w:ascii="微軟正黑體" w:eastAsia="微軟正黑體" w:hAnsi="微軟正黑體" w:hint="eastAsia"/>
              </w:rPr>
              <w:t>現行系統</w:t>
            </w:r>
            <w:r w:rsidR="00A02465">
              <w:rPr>
                <w:rFonts w:ascii="微軟正黑體" w:eastAsia="微軟正黑體" w:hAnsi="微軟正黑體" w:hint="eastAsia"/>
              </w:rPr>
              <w:t>需執行</w:t>
            </w:r>
            <w:r w:rsidR="00093265">
              <w:rPr>
                <w:rFonts w:ascii="微軟正黑體" w:eastAsia="微軟正黑體" w:hAnsi="微軟正黑體" w:hint="eastAsia"/>
              </w:rPr>
              <w:t>託收作業</w:t>
            </w:r>
            <w:r w:rsidR="00A02465">
              <w:rPr>
                <w:rFonts w:ascii="微軟正黑體" w:eastAsia="微軟正黑體" w:hAnsi="微軟正黑體" w:hint="eastAsia"/>
              </w:rPr>
              <w:t>方可進行兌現。未來</w:t>
            </w:r>
            <w:r w:rsidR="00A02465">
              <w:rPr>
                <w:rFonts w:ascii="微軟正黑體" w:eastAsia="微軟正黑體" w:hAnsi="微軟正黑體"/>
              </w:rPr>
              <w:t>Oracle</w:t>
            </w:r>
            <w:r w:rsidR="00A02465">
              <w:rPr>
                <w:rFonts w:ascii="微軟正黑體" w:eastAsia="微軟正黑體" w:hAnsi="微軟正黑體" w:hint="eastAsia"/>
              </w:rPr>
              <w:t>可選擇是否執行票據託收作業，惟執行該作業將會產生</w:t>
            </w:r>
            <w:r w:rsidR="00EF42B6">
              <w:rPr>
                <w:rFonts w:ascii="微軟正黑體" w:eastAsia="微軟正黑體" w:hAnsi="微軟正黑體" w:hint="eastAsia"/>
              </w:rPr>
              <w:t>託收票據之</w:t>
            </w:r>
            <w:r w:rsidR="00A02465">
              <w:rPr>
                <w:rFonts w:ascii="微軟正黑體" w:eastAsia="微軟正黑體" w:hAnsi="微軟正黑體" w:hint="eastAsia"/>
              </w:rPr>
              <w:t>交易分錄。</w:t>
            </w:r>
            <w:r w:rsidRPr="00B36B6B">
              <w:rPr>
                <w:rFonts w:ascii="微軟正黑體" w:eastAsia="微軟正黑體" w:hAnsi="微軟正黑體" w:hint="eastAsia"/>
                <w:color w:val="4472C4" w:themeColor="accent1"/>
              </w:rPr>
              <w:t>未來是否需要在系統上產生託收票據分錄？</w:t>
            </w:r>
            <w:r w:rsidRPr="00B36B6B">
              <w:rPr>
                <w:rFonts w:ascii="微軟正黑體" w:eastAsia="微軟正黑體" w:hAnsi="微軟正黑體"/>
                <w:color w:val="4472C4" w:themeColor="accent1"/>
              </w:rPr>
              <w:t>(Open Issue 0</w:t>
            </w:r>
            <w:r w:rsidR="00426A00">
              <w:rPr>
                <w:rFonts w:ascii="微軟正黑體" w:eastAsia="微軟正黑體" w:hAnsi="微軟正黑體"/>
                <w:color w:val="4472C4" w:themeColor="accent1"/>
              </w:rPr>
              <w:t>8</w:t>
            </w:r>
            <w:r w:rsidRPr="00B36B6B">
              <w:rPr>
                <w:rFonts w:ascii="微軟正黑體" w:eastAsia="微軟正黑體" w:hAnsi="微軟正黑體" w:hint="eastAsia"/>
                <w:color w:val="4472C4" w:themeColor="accent1"/>
              </w:rPr>
              <w:t>)</w:t>
            </w:r>
          </w:p>
          <w:p w14:paraId="40DFB301" w14:textId="31DAE31A" w:rsidR="00A02465" w:rsidRPr="00E57D87" w:rsidRDefault="00A02465" w:rsidP="00B36B6B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應收票據沒有票據貼現的需求。</w:t>
            </w:r>
          </w:p>
          <w:p w14:paraId="14A1B622" w14:textId="2914BF91" w:rsidR="00B92227" w:rsidRDefault="00B92227" w:rsidP="00A02465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 w:rsidRPr="00752227">
              <w:rPr>
                <w:rFonts w:ascii="微軟正黑體" w:eastAsia="微軟正黑體" w:hAnsi="微軟正黑體" w:hint="eastAsia"/>
                <w:color w:val="4472C4" w:themeColor="accent1"/>
              </w:rPr>
              <w:t>現行</w:t>
            </w:r>
            <w:r w:rsidRPr="00752227">
              <w:rPr>
                <w:rFonts w:ascii="微軟正黑體" w:eastAsia="微軟正黑體" w:hAnsi="微軟正黑體"/>
                <w:color w:val="4472C4" w:themeColor="accent1"/>
              </w:rPr>
              <w:t>BMC</w:t>
            </w:r>
            <w:r w:rsidRPr="00752227">
              <w:rPr>
                <w:rFonts w:ascii="微軟正黑體" w:eastAsia="微軟正黑體" w:hAnsi="微軟正黑體" w:hint="eastAsia"/>
                <w:color w:val="4472C4" w:themeColor="accent1"/>
              </w:rPr>
              <w:t>針對收款沖帳有客製整批</w:t>
            </w:r>
            <w:r w:rsidR="00752227" w:rsidRPr="00752227">
              <w:rPr>
                <w:rFonts w:ascii="微軟正黑體" w:eastAsia="微軟正黑體" w:hAnsi="微軟正黑體" w:hint="eastAsia"/>
                <w:color w:val="4472C4" w:themeColor="accent1"/>
              </w:rPr>
              <w:t>匯入沖帳功能，未來衛普是否需要有此客製需求(</w:t>
            </w:r>
            <w:r w:rsidR="00752227" w:rsidRPr="00752227">
              <w:rPr>
                <w:rFonts w:ascii="微軟正黑體" w:eastAsia="微軟正黑體" w:hAnsi="微軟正黑體"/>
                <w:color w:val="4472C4" w:themeColor="accent1"/>
              </w:rPr>
              <w:t>Open Issue 09)</w:t>
            </w:r>
          </w:p>
          <w:p w14:paraId="3F37C65F" w14:textId="7B62B409" w:rsidR="00A02465" w:rsidRPr="00A02465" w:rsidRDefault="00E57D87" w:rsidP="00A02465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收款尾差</w:t>
            </w:r>
            <w:r w:rsidR="00CF66C8">
              <w:rPr>
                <w:rFonts w:ascii="微軟正黑體" w:eastAsia="微軟正黑體" w:hAnsi="微軟正黑體" w:hint="eastAsia"/>
              </w:rPr>
              <w:t>或是服務費用</w:t>
            </w:r>
            <w:r w:rsidR="00CF66C8">
              <w:rPr>
                <w:rFonts w:ascii="微軟正黑體" w:eastAsia="微軟正黑體" w:hAnsi="微軟正黑體"/>
              </w:rPr>
              <w:t>/</w:t>
            </w:r>
            <w:r w:rsidR="00CF66C8">
              <w:rPr>
                <w:rFonts w:ascii="微軟正黑體" w:eastAsia="微軟正黑體" w:hAnsi="微軟正黑體" w:hint="eastAsia"/>
              </w:rPr>
              <w:t>上架費用</w:t>
            </w:r>
            <w:r w:rsidR="00635D17">
              <w:rPr>
                <w:rFonts w:ascii="微軟正黑體" w:eastAsia="微軟正黑體" w:hAnsi="微軟正黑體" w:hint="eastAsia"/>
              </w:rPr>
              <w:t>處理</w:t>
            </w:r>
            <w:r w:rsidR="00093265">
              <w:rPr>
                <w:rFonts w:ascii="微軟正黑體" w:eastAsia="微軟正黑體" w:hAnsi="微軟正黑體" w:hint="eastAsia"/>
              </w:rPr>
              <w:t>，如，小北百貨會有固定的帳款尾數</w:t>
            </w:r>
            <w:r w:rsidR="00A02465">
              <w:rPr>
                <w:rFonts w:ascii="微軟正黑體" w:eastAsia="微軟正黑體" w:hAnsi="微軟正黑體" w:hint="eastAsia"/>
              </w:rPr>
              <w:t>折減，依照金額狀況有不同的尾數折減方式。</w:t>
            </w:r>
            <w:r w:rsidR="00CF66C8">
              <w:rPr>
                <w:rFonts w:ascii="微軟正黑體" w:eastAsia="微軟正黑體" w:hAnsi="微軟正黑體" w:hint="eastAsia"/>
              </w:rPr>
              <w:t>一般都是收到客戶開立的發票，若為折讓單則會入帳</w:t>
            </w:r>
            <w:r w:rsidR="00CF66C8">
              <w:rPr>
                <w:rFonts w:ascii="微軟正黑體" w:eastAsia="微軟正黑體" w:hAnsi="微軟正黑體"/>
              </w:rPr>
              <w:t>Credit Memo</w:t>
            </w:r>
            <w:r w:rsidR="00CF66C8">
              <w:rPr>
                <w:rFonts w:ascii="微軟正黑體" w:eastAsia="微軟正黑體" w:hAnsi="微軟正黑體" w:hint="eastAsia"/>
              </w:rPr>
              <w:t>。</w:t>
            </w:r>
          </w:p>
          <w:p w14:paraId="048E4860" w14:textId="77777777" w:rsidR="00B36B6B" w:rsidRDefault="00B36B6B" w:rsidP="00A02465">
            <w:pPr>
              <w:pStyle w:val="af1"/>
              <w:ind w:leftChars="0"/>
              <w:rPr>
                <w:rFonts w:ascii="微軟正黑體" w:eastAsia="微軟正黑體" w:hAnsi="微軟正黑體"/>
                <w:szCs w:val="24"/>
              </w:rPr>
            </w:pPr>
          </w:p>
          <w:p w14:paraId="04306FCC" w14:textId="667D917D" w:rsidR="00A02465" w:rsidRDefault="00A02465" w:rsidP="00905387">
            <w:pPr>
              <w:pStyle w:val="af1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客戶對帳單</w:t>
            </w:r>
          </w:p>
          <w:p w14:paraId="7A4362C4" w14:textId="1978E833" w:rsidR="00A02465" w:rsidRDefault="000C1BC8" w:rsidP="00A02465">
            <w:pPr>
              <w:pStyle w:val="af1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現行對帳單由會計人員負責提供，未來客戶對帳單是否比照</w:t>
            </w:r>
            <w:r>
              <w:rPr>
                <w:rFonts w:ascii="微軟正黑體" w:eastAsia="微軟正黑體" w:hAnsi="微軟正黑體"/>
                <w:szCs w:val="24"/>
              </w:rPr>
              <w:t>BMC</w:t>
            </w:r>
            <w:r>
              <w:rPr>
                <w:rFonts w:ascii="微軟正黑體" w:eastAsia="微軟正黑體" w:hAnsi="微軟正黑體" w:hint="eastAsia"/>
                <w:szCs w:val="24"/>
              </w:rPr>
              <w:t>的作法，</w:t>
            </w:r>
            <w:r w:rsidRPr="00426A00">
              <w:rPr>
                <w:rFonts w:ascii="微軟正黑體" w:eastAsia="微軟正黑體" w:hAnsi="微軟正黑體" w:hint="eastAsia"/>
                <w:color w:val="4472C4" w:themeColor="accent1"/>
                <w:szCs w:val="24"/>
              </w:rPr>
              <w:t>由業務單位負責與客戶進行對帳？</w:t>
            </w:r>
            <w:r w:rsidRPr="000C1BC8">
              <w:rPr>
                <w:rFonts w:ascii="微軟正黑體" w:eastAsia="微軟正黑體" w:hAnsi="微軟正黑體"/>
                <w:color w:val="4472C4" w:themeColor="accent1"/>
                <w:szCs w:val="24"/>
              </w:rPr>
              <w:t xml:space="preserve">(Open Issue </w:t>
            </w:r>
            <w:r w:rsidR="00752227">
              <w:rPr>
                <w:rFonts w:ascii="微軟正黑體" w:eastAsia="微軟正黑體" w:hAnsi="微軟正黑體"/>
                <w:color w:val="4472C4" w:themeColor="accent1"/>
                <w:szCs w:val="24"/>
              </w:rPr>
              <w:t>10</w:t>
            </w:r>
            <w:r w:rsidRPr="000C1BC8">
              <w:rPr>
                <w:rFonts w:ascii="微軟正黑體" w:eastAsia="微軟正黑體" w:hAnsi="微軟正黑體"/>
                <w:color w:val="4472C4" w:themeColor="accent1"/>
                <w:szCs w:val="24"/>
              </w:rPr>
              <w:t>)</w:t>
            </w:r>
          </w:p>
          <w:p w14:paraId="4B11A47C" w14:textId="77777777" w:rsidR="000C1BC8" w:rsidRDefault="000C1BC8" w:rsidP="000C1BC8">
            <w:pPr>
              <w:pStyle w:val="af1"/>
              <w:ind w:leftChars="0"/>
              <w:rPr>
                <w:rFonts w:ascii="微軟正黑體" w:eastAsia="微軟正黑體" w:hAnsi="微軟正黑體"/>
                <w:szCs w:val="24"/>
              </w:rPr>
            </w:pPr>
          </w:p>
          <w:p w14:paraId="3265AC39" w14:textId="425B7E86" w:rsidR="00905387" w:rsidRDefault="009C3DDF" w:rsidP="00905387">
            <w:pPr>
              <w:pStyle w:val="af1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進項憑證</w:t>
            </w:r>
            <w:r w:rsidR="00491916">
              <w:rPr>
                <w:rFonts w:ascii="微軟正黑體" w:eastAsia="微軟正黑體" w:hAnsi="微軟正黑體" w:hint="eastAsia"/>
                <w:szCs w:val="24"/>
              </w:rPr>
              <w:t>維護</w:t>
            </w:r>
          </w:p>
          <w:p w14:paraId="499B1887" w14:textId="257966F1" w:rsidR="00905387" w:rsidRPr="003B4BF2" w:rsidRDefault="003B4BF2" w:rsidP="00491916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BE29E7">
              <w:rPr>
                <w:rFonts w:ascii="微軟正黑體" w:eastAsia="微軟正黑體" w:hAnsi="微軟正黑體" w:hint="eastAsia"/>
                <w:szCs w:val="24"/>
              </w:rPr>
              <w:t>現行</w:t>
            </w:r>
            <w:r w:rsidR="00491916">
              <w:rPr>
                <w:rFonts w:ascii="微軟正黑體" w:eastAsia="微軟正黑體" w:hAnsi="微軟正黑體"/>
                <w:szCs w:val="24"/>
              </w:rPr>
              <w:t>ERP</w:t>
            </w:r>
            <w:r w:rsidRPr="00BE29E7">
              <w:rPr>
                <w:rFonts w:ascii="微軟正黑體" w:eastAsia="微軟正黑體" w:hAnsi="微軟正黑體" w:hint="eastAsia"/>
                <w:szCs w:val="24"/>
              </w:rPr>
              <w:t>系</w:t>
            </w:r>
            <w:r w:rsidR="00491916">
              <w:rPr>
                <w:rFonts w:ascii="微軟正黑體" w:eastAsia="微軟正黑體" w:hAnsi="微軟正黑體" w:hint="eastAsia"/>
                <w:szCs w:val="24"/>
              </w:rPr>
              <w:t>統於費用立帳當時，會透過「進項發票資訊」輸入資料後產生發票資訊與進項稅額明細。未來可參考</w:t>
            </w:r>
            <w:r w:rsidR="00491916">
              <w:rPr>
                <w:rFonts w:ascii="微軟正黑體" w:eastAsia="微軟正黑體" w:hAnsi="微軟正黑體"/>
                <w:szCs w:val="24"/>
              </w:rPr>
              <w:t>BMC</w:t>
            </w:r>
            <w:r w:rsidR="00491916">
              <w:rPr>
                <w:rFonts w:ascii="微軟正黑體" w:eastAsia="微軟正黑體" w:hAnsi="微軟正黑體" w:hint="eastAsia"/>
                <w:szCs w:val="24"/>
              </w:rPr>
              <w:t>的作業方式：</w:t>
            </w:r>
          </w:p>
          <w:p w14:paraId="67DF458E" w14:textId="26336856" w:rsidR="00BE29E7" w:rsidRDefault="00491916" w:rsidP="00BE29E7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一般除</w:t>
            </w:r>
            <w:r>
              <w:rPr>
                <w:rFonts w:ascii="微軟正黑體" w:eastAsia="微軟正黑體" w:hAnsi="微軟正黑體"/>
                <w:szCs w:val="24"/>
              </w:rPr>
              <w:t>28</w:t>
            </w:r>
            <w:r>
              <w:rPr>
                <w:rFonts w:ascii="微軟正黑體" w:eastAsia="微軟正黑體" w:hAnsi="微軟正黑體" w:hint="eastAsia"/>
                <w:szCs w:val="24"/>
              </w:rPr>
              <w:t>格式以外，會在</w:t>
            </w:r>
            <w:r>
              <w:rPr>
                <w:rFonts w:ascii="微軟正黑體" w:eastAsia="微軟正黑體" w:hAnsi="微軟正黑體"/>
                <w:szCs w:val="24"/>
              </w:rPr>
              <w:t>AP Invoice</w:t>
            </w:r>
            <w:r>
              <w:rPr>
                <w:rFonts w:ascii="微軟正黑體" w:eastAsia="微軟正黑體" w:hAnsi="微軟正黑體" w:hint="eastAsia"/>
                <w:szCs w:val="24"/>
              </w:rPr>
              <w:t>上完成</w:t>
            </w:r>
            <w:proofErr w:type="spellStart"/>
            <w:r>
              <w:rPr>
                <w:rFonts w:ascii="微軟正黑體" w:eastAsia="微軟正黑體" w:hAnsi="微軟正黑體"/>
                <w:szCs w:val="24"/>
              </w:rPr>
              <w:t>Zoomin</w:t>
            </w:r>
            <w:proofErr w:type="spellEnd"/>
            <w:r>
              <w:rPr>
                <w:rFonts w:ascii="微軟正黑體" w:eastAsia="微軟正黑體" w:hAnsi="微軟正黑體" w:hint="eastAsia"/>
                <w:szCs w:val="24"/>
              </w:rPr>
              <w:t>輸入進項發票資料。</w:t>
            </w:r>
          </w:p>
          <w:p w14:paraId="72EA3B92" w14:textId="08F2C87A" w:rsidR="00FB3BD6" w:rsidRDefault="00491916" w:rsidP="00BE29E7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針對格式</w:t>
            </w:r>
            <w:r>
              <w:rPr>
                <w:rFonts w:ascii="微軟正黑體" w:eastAsia="微軟正黑體" w:hAnsi="微軟正黑體"/>
                <w:szCs w:val="24"/>
              </w:rPr>
              <w:t>28</w:t>
            </w:r>
            <w:r>
              <w:rPr>
                <w:rFonts w:ascii="微軟正黑體" w:eastAsia="微軟正黑體" w:hAnsi="微軟正黑體" w:hint="eastAsia"/>
                <w:szCs w:val="24"/>
              </w:rPr>
              <w:t>海關代徵的憑證資料，則會由</w:t>
            </w:r>
            <w:r>
              <w:rPr>
                <w:rFonts w:ascii="微軟正黑體" w:eastAsia="微軟正黑體" w:hAnsi="微軟正黑體"/>
                <w:szCs w:val="24"/>
              </w:rPr>
              <w:t>GV</w:t>
            </w:r>
            <w:r>
              <w:rPr>
                <w:rFonts w:ascii="微軟正黑體" w:eastAsia="微軟正黑體" w:hAnsi="微軟正黑體" w:hint="eastAsia"/>
                <w:szCs w:val="24"/>
              </w:rPr>
              <w:t>系統的進項發票維護作業進行維護。</w:t>
            </w:r>
          </w:p>
          <w:p w14:paraId="606C4D2D" w14:textId="3316A500" w:rsidR="00C52482" w:rsidRDefault="00C52482" w:rsidP="00905387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預付憑證</w:t>
            </w:r>
          </w:p>
          <w:p w14:paraId="43988EF4" w14:textId="3F8315E2" w:rsidR="00C52482" w:rsidRDefault="00C52482" w:rsidP="00C52482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一般預付款項，預付款發生會入帳與沖轉均在總帳入分錄。若有進項憑證則人工另行輸入憑證資料。</w:t>
            </w:r>
          </w:p>
          <w:p w14:paraId="7B5498DE" w14:textId="4B393EA0" w:rsidR="00745F33" w:rsidRDefault="00C52482" w:rsidP="00C52482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自動授權扣款，現行做法如上。未來將參考B</w:t>
            </w:r>
            <w:r>
              <w:rPr>
                <w:rFonts w:ascii="微軟正黑體" w:eastAsia="微軟正黑體" w:hAnsi="微軟正黑體"/>
                <w:szCs w:val="24"/>
              </w:rPr>
              <w:t>MC</w:t>
            </w:r>
            <w:r>
              <w:rPr>
                <w:rFonts w:ascii="微軟正黑體" w:eastAsia="微軟正黑體" w:hAnsi="微軟正黑體" w:hint="eastAsia"/>
                <w:szCs w:val="24"/>
              </w:rPr>
              <w:t>母公司的做法</w:t>
            </w:r>
          </w:p>
          <w:p w14:paraId="6E24705D" w14:textId="56D8AE4A" w:rsidR="00C52482" w:rsidRDefault="00C52482" w:rsidP="00C52482">
            <w:pPr>
              <w:pStyle w:val="af1"/>
              <w:numPr>
                <w:ilvl w:val="3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自動扣款付款，入帳</w:t>
            </w:r>
            <w:r>
              <w:rPr>
                <w:rFonts w:ascii="微軟正黑體" w:eastAsia="微軟正黑體" w:hAnsi="微軟正黑體"/>
                <w:szCs w:val="24"/>
              </w:rPr>
              <w:t>AP Invoice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szCs w:val="24"/>
              </w:rPr>
              <w:t>Type=Prepayment</w:t>
            </w:r>
            <w:r>
              <w:rPr>
                <w:rFonts w:ascii="微軟正黑體" w:eastAsia="微軟正黑體" w:hAnsi="微軟正黑體" w:hint="eastAsia"/>
                <w:szCs w:val="24"/>
              </w:rPr>
              <w:t>後付款</w:t>
            </w:r>
          </w:p>
          <w:p w14:paraId="0542EE6C" w14:textId="25DBBDA3" w:rsidR="00C52482" w:rsidRPr="005278B4" w:rsidRDefault="00C52482" w:rsidP="005278B4">
            <w:pPr>
              <w:pStyle w:val="af1"/>
              <w:numPr>
                <w:ilvl w:val="3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費用立帳與憑證，入帳費用並同步</w:t>
            </w:r>
            <w:proofErr w:type="spellStart"/>
            <w:r>
              <w:rPr>
                <w:rFonts w:ascii="微軟正黑體" w:eastAsia="微軟正黑體" w:hAnsi="微軟正黑體" w:hint="eastAsia"/>
                <w:szCs w:val="24"/>
              </w:rPr>
              <w:t>Z</w:t>
            </w:r>
            <w:r>
              <w:rPr>
                <w:rFonts w:ascii="微軟正黑體" w:eastAsia="微軟正黑體" w:hAnsi="微軟正黑體"/>
                <w:szCs w:val="24"/>
              </w:rPr>
              <w:t>oomin</w:t>
            </w:r>
            <w:proofErr w:type="spellEnd"/>
            <w:r>
              <w:rPr>
                <w:rFonts w:ascii="微軟正黑體" w:eastAsia="微軟正黑體" w:hAnsi="微軟正黑體" w:hint="eastAsia"/>
                <w:szCs w:val="24"/>
              </w:rPr>
              <w:t>憑證資料後沖銷</w:t>
            </w:r>
            <w:r>
              <w:rPr>
                <w:rFonts w:ascii="微軟正黑體" w:eastAsia="微軟正黑體" w:hAnsi="微軟正黑體"/>
                <w:szCs w:val="24"/>
              </w:rPr>
              <w:t>Prepayment</w:t>
            </w:r>
          </w:p>
          <w:p w14:paraId="10C8980C" w14:textId="7BC763AB" w:rsidR="005278B4" w:rsidRDefault="005278B4" w:rsidP="00905387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5278B4">
              <w:rPr>
                <w:rFonts w:ascii="微軟正黑體" w:eastAsia="微軟正黑體" w:hAnsi="微軟正黑體" w:hint="eastAsia"/>
                <w:szCs w:val="24"/>
              </w:rPr>
              <w:t>進項</w:t>
            </w:r>
            <w:r>
              <w:rPr>
                <w:rFonts w:ascii="微軟正黑體" w:eastAsia="微軟正黑體" w:hAnsi="微軟正黑體" w:hint="eastAsia"/>
                <w:szCs w:val="24"/>
              </w:rPr>
              <w:t>於營業稅申報前，</w:t>
            </w:r>
            <w:r w:rsidRPr="005278B4">
              <w:rPr>
                <w:rFonts w:ascii="微軟正黑體" w:eastAsia="微軟正黑體" w:hAnsi="微軟正黑體" w:hint="eastAsia"/>
                <w:szCs w:val="24"/>
              </w:rPr>
              <w:t>需另外匯出進項稅額明細帳EXCEL檔、進項發票資訊EXCEL檔，交叉比對錯誤的地方，逐筆釐清、找出原因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  <w:p w14:paraId="2C450AAD" w14:textId="64B6D779" w:rsidR="00D07682" w:rsidRPr="00A3440E" w:rsidRDefault="007E44F4" w:rsidP="00A3440E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進項折讓初步決議與</w:t>
            </w:r>
            <w:r>
              <w:rPr>
                <w:rFonts w:ascii="微軟正黑體" w:eastAsia="微軟正黑體" w:hAnsi="微軟正黑體"/>
                <w:szCs w:val="24"/>
              </w:rPr>
              <w:t>BMC</w:t>
            </w:r>
            <w:r>
              <w:rPr>
                <w:rFonts w:ascii="微軟正黑體" w:eastAsia="微軟正黑體" w:hAnsi="微軟正黑體" w:hint="eastAsia"/>
                <w:szCs w:val="24"/>
              </w:rPr>
              <w:t>相同，採用人工開立。</w:t>
            </w:r>
          </w:p>
          <w:p w14:paraId="4A7DC679" w14:textId="77777777" w:rsidR="007471C8" w:rsidRDefault="007471C8" w:rsidP="007471C8">
            <w:pPr>
              <w:pStyle w:val="af1"/>
              <w:ind w:leftChars="0"/>
              <w:rPr>
                <w:rFonts w:ascii="微軟正黑體" w:eastAsia="微軟正黑體" w:hAnsi="微軟正黑體"/>
                <w:szCs w:val="24"/>
              </w:rPr>
            </w:pPr>
          </w:p>
          <w:p w14:paraId="0890153B" w14:textId="62980F38" w:rsidR="007E44F4" w:rsidRDefault="007E44F4" w:rsidP="00905387">
            <w:pPr>
              <w:pStyle w:val="af1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營業稅申報</w:t>
            </w:r>
          </w:p>
          <w:p w14:paraId="7E8CBF0A" w14:textId="32501F11" w:rsidR="007E44F4" w:rsidRDefault="00FA28E8" w:rsidP="007E44F4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現行</w:t>
            </w:r>
            <w:r w:rsidR="007E44F4">
              <w:rPr>
                <w:rFonts w:ascii="微軟正黑體" w:eastAsia="微軟正黑體" w:hAnsi="微軟正黑體" w:hint="eastAsia"/>
                <w:szCs w:val="24"/>
              </w:rPr>
              <w:t>4</w:t>
            </w:r>
            <w:r w:rsidR="007E44F4">
              <w:rPr>
                <w:rFonts w:ascii="微軟正黑體" w:eastAsia="微軟正黑體" w:hAnsi="微軟正黑體"/>
                <w:szCs w:val="24"/>
              </w:rPr>
              <w:t>01</w:t>
            </w:r>
            <w:r w:rsidR="007E44F4">
              <w:rPr>
                <w:rFonts w:ascii="微軟正黑體" w:eastAsia="微軟正黑體" w:hAnsi="微軟正黑體" w:hint="eastAsia"/>
                <w:szCs w:val="24"/>
              </w:rPr>
              <w:t>申報，兩個月為一期申報期。</w:t>
            </w:r>
          </w:p>
          <w:p w14:paraId="0ED761DA" w14:textId="5CA67BD8" w:rsidR="007E44F4" w:rsidRDefault="007E44F4" w:rsidP="007E44F4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採用媒體申報，透過關貿平台進行申報。</w:t>
            </w:r>
          </w:p>
          <w:p w14:paraId="01BB3E26" w14:textId="251EF678" w:rsidR="005278B4" w:rsidRPr="005278B4" w:rsidRDefault="005278B4" w:rsidP="005278B4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進項憑證資料</w:t>
            </w:r>
            <w:r w:rsidRPr="005278B4">
              <w:rPr>
                <w:rFonts w:ascii="微軟正黑體" w:eastAsia="微軟正黑體" w:hAnsi="微軟正黑體" w:hint="eastAsia"/>
                <w:szCs w:val="24"/>
              </w:rPr>
              <w:t>匯入關貿，</w:t>
            </w:r>
            <w:r>
              <w:rPr>
                <w:rFonts w:ascii="微軟正黑體" w:eastAsia="微軟正黑體" w:hAnsi="微軟正黑體" w:hint="eastAsia"/>
                <w:szCs w:val="24"/>
              </w:rPr>
              <w:t>另</w:t>
            </w:r>
            <w:r w:rsidRPr="005278B4">
              <w:rPr>
                <w:rFonts w:ascii="微軟正黑體" w:eastAsia="微軟正黑體" w:hAnsi="微軟正黑體" w:hint="eastAsia"/>
                <w:szCs w:val="24"/>
              </w:rPr>
              <w:t>一張張手動在關貿登打進項格式28海關代徵</w:t>
            </w:r>
            <w:r>
              <w:rPr>
                <w:rFonts w:ascii="微軟正黑體" w:eastAsia="微軟正黑體" w:hAnsi="微軟正黑體"/>
                <w:szCs w:val="24"/>
              </w:rPr>
              <w:t>(</w:t>
            </w:r>
            <w:r>
              <w:rPr>
                <w:rFonts w:ascii="微軟正黑體" w:eastAsia="微軟正黑體" w:hAnsi="微軟正黑體" w:hint="eastAsia"/>
                <w:szCs w:val="24"/>
              </w:rPr>
              <w:t>現行系統未提供</w:t>
            </w:r>
            <w:r>
              <w:rPr>
                <w:rFonts w:ascii="微軟正黑體" w:eastAsia="微軟正黑體" w:hAnsi="微軟正黑體"/>
                <w:szCs w:val="24"/>
              </w:rPr>
              <w:t>28</w:t>
            </w:r>
            <w:r>
              <w:rPr>
                <w:rFonts w:ascii="微軟正黑體" w:eastAsia="微軟正黑體" w:hAnsi="微軟正黑體" w:hint="eastAsia"/>
                <w:szCs w:val="24"/>
              </w:rPr>
              <w:t>格式憑證輸入</w:t>
            </w:r>
            <w:r>
              <w:rPr>
                <w:rFonts w:ascii="微軟正黑體" w:eastAsia="微軟正黑體" w:hAnsi="微軟正黑體"/>
                <w:szCs w:val="24"/>
              </w:rPr>
              <w:t>)</w:t>
            </w:r>
            <w:r w:rsidRPr="005278B4">
              <w:rPr>
                <w:rFonts w:ascii="微軟正黑體" w:eastAsia="微軟正黑體" w:hAnsi="微軟正黑體" w:hint="eastAsia"/>
                <w:szCs w:val="24"/>
              </w:rPr>
              <w:t>、銷退折、進退折、進項稅額500以下彙總，隨時離線審核</w:t>
            </w:r>
            <w:r w:rsidR="00287DA2"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  <w:p w14:paraId="48206B6E" w14:textId="2FE211B7" w:rsidR="007E44F4" w:rsidRPr="005278B4" w:rsidRDefault="005278B4" w:rsidP="005278B4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5278B4">
              <w:rPr>
                <w:rFonts w:ascii="微軟正黑體" w:eastAsia="微軟正黑體" w:hAnsi="微軟正黑體" w:hint="eastAsia"/>
                <w:szCs w:val="24"/>
              </w:rPr>
              <w:t>將已整理好的進銷項寫入轉檔用的EXCEL格式，再轉檔為記事本格式、分別轉成.T02和.TXT兩個記事本檔，然後上傳至關貿系統離線審核附件工作說明書</w:t>
            </w:r>
            <w:r w:rsidR="00287DA2"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  <w:p w14:paraId="6A15A098" w14:textId="0462EAB9" w:rsidR="00DF0D3F" w:rsidRDefault="0093165F" w:rsidP="00905387">
            <w:pPr>
              <w:pStyle w:val="af1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關帳與</w:t>
            </w:r>
            <w:r w:rsidR="00DF0D3F">
              <w:rPr>
                <w:rFonts w:ascii="微軟正黑體" w:eastAsia="微軟正黑體" w:hAnsi="微軟正黑體" w:hint="eastAsia"/>
                <w:szCs w:val="24"/>
              </w:rPr>
              <w:t>報表需求</w:t>
            </w:r>
          </w:p>
          <w:p w14:paraId="19206180" w14:textId="551F742A" w:rsidR="00CD7AB0" w:rsidRDefault="00CD7AB0" w:rsidP="00CD7AB0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現行的</w:t>
            </w:r>
            <w:r>
              <w:rPr>
                <w:rFonts w:ascii="微軟正黑體" w:eastAsia="微軟正黑體" w:hAnsi="微軟正黑體"/>
                <w:szCs w:val="24"/>
              </w:rPr>
              <w:t>AR</w:t>
            </w:r>
            <w:r>
              <w:rPr>
                <w:rFonts w:ascii="微軟正黑體" w:eastAsia="微軟正黑體" w:hAnsi="微軟正黑體" w:hint="eastAsia"/>
                <w:szCs w:val="24"/>
              </w:rPr>
              <w:t>系統沒有單獨關帳作業，由總帳系統統一進行期間關閉。</w:t>
            </w:r>
          </w:p>
          <w:p w14:paraId="6C87C799" w14:textId="4E3E035C" w:rsidR="00CD7AB0" w:rsidRPr="00EC069E" w:rsidRDefault="0093165F" w:rsidP="00EC069E">
            <w:pPr>
              <w:pStyle w:val="af1"/>
              <w:numPr>
                <w:ilvl w:val="1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現行</w:t>
            </w:r>
            <w:r w:rsidR="004042CC">
              <w:rPr>
                <w:rFonts w:ascii="微軟正黑體" w:eastAsia="微軟正黑體" w:hAnsi="微軟正黑體" w:hint="eastAsia"/>
                <w:szCs w:val="24"/>
              </w:rPr>
              <w:t>應收帳款沒有科目餘額表，會計人員</w:t>
            </w:r>
            <w:r>
              <w:rPr>
                <w:rFonts w:ascii="微軟正黑體" w:eastAsia="微軟正黑體" w:hAnsi="微軟正黑體" w:hint="eastAsia"/>
                <w:szCs w:val="24"/>
              </w:rPr>
              <w:t>以銷貨明細表進行核對，但是報表主要以交易資料呈現為主，故也包含了</w:t>
            </w:r>
            <w:r w:rsidR="00EC069E">
              <w:rPr>
                <w:rFonts w:ascii="微軟正黑體" w:eastAsia="微軟正黑體" w:hAnsi="微軟正黑體" w:hint="eastAsia"/>
                <w:szCs w:val="24"/>
              </w:rPr>
              <w:t>多項科目的資料在報表中，如 應收科目、代收科目</w:t>
            </w:r>
            <w:r w:rsidR="00EC069E">
              <w:rPr>
                <w:rFonts w:ascii="微軟正黑體" w:eastAsia="微軟正黑體" w:hAnsi="微軟正黑體"/>
                <w:szCs w:val="24"/>
              </w:rPr>
              <w:t>..</w:t>
            </w:r>
            <w:r w:rsidR="00EC069E">
              <w:rPr>
                <w:rFonts w:ascii="微軟正黑體" w:eastAsia="微軟正黑體" w:hAnsi="微軟正黑體" w:hint="eastAsia"/>
                <w:szCs w:val="24"/>
              </w:rPr>
              <w:t>等，需要人工再細分。</w:t>
            </w:r>
            <w:r w:rsidR="00F2718A" w:rsidRPr="00EC069E">
              <w:rPr>
                <w:rFonts w:ascii="微軟正黑體" w:eastAsia="微軟正黑體" w:hAnsi="微軟正黑體" w:hint="eastAsia"/>
                <w:szCs w:val="24"/>
              </w:rPr>
              <w:t>未來可參照使用</w:t>
            </w:r>
            <w:r w:rsidR="00F2718A" w:rsidRPr="00EC069E">
              <w:rPr>
                <w:rFonts w:ascii="微軟正黑體" w:eastAsia="微軟正黑體" w:hAnsi="微軟正黑體"/>
                <w:szCs w:val="24"/>
              </w:rPr>
              <w:t>BMC</w:t>
            </w:r>
            <w:r w:rsidR="00F2718A" w:rsidRPr="00EC069E">
              <w:rPr>
                <w:rFonts w:ascii="微軟正黑體" w:eastAsia="微軟正黑體" w:hAnsi="微軟正黑體" w:hint="eastAsia"/>
                <w:szCs w:val="24"/>
              </w:rPr>
              <w:t>之客製報表。針對目前</w:t>
            </w:r>
            <w:r w:rsidR="00F2718A" w:rsidRPr="00EC069E">
              <w:rPr>
                <w:rFonts w:ascii="微軟正黑體" w:eastAsia="微軟正黑體" w:hAnsi="微軟正黑體"/>
                <w:szCs w:val="24"/>
              </w:rPr>
              <w:t>BMC</w:t>
            </w:r>
            <w:r w:rsidR="00F2718A" w:rsidRPr="00EC069E">
              <w:rPr>
                <w:rFonts w:ascii="微軟正黑體" w:eastAsia="微軟正黑體" w:hAnsi="微軟正黑體" w:hint="eastAsia"/>
                <w:szCs w:val="24"/>
              </w:rPr>
              <w:t>已開發之</w:t>
            </w:r>
            <w:r w:rsidR="00C52482" w:rsidRPr="00EC069E">
              <w:rPr>
                <w:rFonts w:ascii="微軟正黑體" w:eastAsia="微軟正黑體" w:hAnsi="微軟正黑體" w:hint="eastAsia"/>
                <w:szCs w:val="24"/>
              </w:rPr>
              <w:t>A</w:t>
            </w:r>
            <w:r w:rsidR="00C52482" w:rsidRPr="00EC069E">
              <w:rPr>
                <w:rFonts w:ascii="微軟正黑體" w:eastAsia="微軟正黑體" w:hAnsi="微軟正黑體"/>
                <w:szCs w:val="24"/>
              </w:rPr>
              <w:t>R</w:t>
            </w:r>
            <w:r w:rsidR="00F2718A" w:rsidRPr="00EC069E">
              <w:rPr>
                <w:rFonts w:ascii="微軟正黑體" w:eastAsia="微軟正黑體" w:hAnsi="微軟正黑體" w:hint="eastAsia"/>
                <w:szCs w:val="24"/>
              </w:rPr>
              <w:t>客製報表，</w:t>
            </w:r>
            <w:r w:rsidR="00EC069E">
              <w:rPr>
                <w:rFonts w:ascii="微軟正黑體" w:eastAsia="微軟正黑體" w:hAnsi="微軟正黑體" w:hint="eastAsia"/>
                <w:szCs w:val="24"/>
              </w:rPr>
              <w:t>可加以使用。</w:t>
            </w:r>
          </w:p>
          <w:p w14:paraId="050AE0B3" w14:textId="39EAB3F5" w:rsidR="008846CB" w:rsidRDefault="002533DA" w:rsidP="00EC069E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Sales Report</w:t>
            </w:r>
          </w:p>
          <w:p w14:paraId="24F2076C" w14:textId="23A63D44" w:rsidR="002533DA" w:rsidRDefault="002533DA" w:rsidP="00AE04C2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A</w:t>
            </w:r>
            <w:r>
              <w:rPr>
                <w:rFonts w:ascii="微軟正黑體" w:eastAsia="微軟正黑體" w:hAnsi="微軟正黑體"/>
                <w:szCs w:val="24"/>
              </w:rPr>
              <w:t>R Over Due Report</w:t>
            </w:r>
          </w:p>
          <w:p w14:paraId="3B8925D5" w14:textId="2F11AB82" w:rsidR="00D2354E" w:rsidRDefault="00D2354E" w:rsidP="00AE04C2">
            <w:pPr>
              <w:pStyle w:val="af1"/>
              <w:numPr>
                <w:ilvl w:val="2"/>
                <w:numId w:val="10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AR Aging Report</w:t>
            </w:r>
          </w:p>
          <w:p w14:paraId="432F46CB" w14:textId="52A2CD6E" w:rsidR="00DF0D3F" w:rsidRDefault="00F2718A" w:rsidP="00DF0D3F">
            <w:pPr>
              <w:pStyle w:val="af1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F2718A">
              <w:rPr>
                <w:rFonts w:ascii="微軟正黑體" w:eastAsia="微軟正黑體" w:hAnsi="微軟正黑體" w:hint="eastAsia"/>
                <w:color w:val="4472C4" w:themeColor="accent1"/>
                <w:szCs w:val="24"/>
              </w:rPr>
              <w:t>請確認哪些</w:t>
            </w:r>
            <w:r w:rsidR="000952E4">
              <w:rPr>
                <w:rFonts w:ascii="微軟正黑體" w:eastAsia="微軟正黑體" w:hAnsi="微軟正黑體"/>
                <w:color w:val="4472C4" w:themeColor="accent1"/>
                <w:szCs w:val="24"/>
              </w:rPr>
              <w:t xml:space="preserve">BMC </w:t>
            </w:r>
            <w:r w:rsidR="00C52482">
              <w:rPr>
                <w:rFonts w:ascii="微軟正黑體" w:eastAsia="微軟正黑體" w:hAnsi="微軟正黑體" w:hint="eastAsia"/>
                <w:color w:val="4472C4" w:themeColor="accent1"/>
                <w:szCs w:val="24"/>
              </w:rPr>
              <w:t>A</w:t>
            </w:r>
            <w:r w:rsidR="00C52482">
              <w:rPr>
                <w:rFonts w:ascii="微軟正黑體" w:eastAsia="微軟正黑體" w:hAnsi="微軟正黑體"/>
                <w:color w:val="4472C4" w:themeColor="accent1"/>
                <w:szCs w:val="24"/>
              </w:rPr>
              <w:t>R</w:t>
            </w:r>
            <w:r w:rsidRPr="00F2718A">
              <w:rPr>
                <w:rFonts w:ascii="微軟正黑體" w:eastAsia="微軟正黑體" w:hAnsi="微軟正黑體" w:hint="eastAsia"/>
                <w:color w:val="4472C4" w:themeColor="accent1"/>
                <w:szCs w:val="24"/>
              </w:rPr>
              <w:t>客製報表為未來需要使用之報表。</w:t>
            </w:r>
            <w:r w:rsidRPr="00F2718A">
              <w:rPr>
                <w:rFonts w:ascii="微軟正黑體" w:eastAsia="微軟正黑體" w:hAnsi="微軟正黑體"/>
                <w:color w:val="4472C4" w:themeColor="accent1"/>
                <w:szCs w:val="24"/>
              </w:rPr>
              <w:t xml:space="preserve">(Open </w:t>
            </w:r>
            <w:proofErr w:type="spellStart"/>
            <w:r w:rsidRPr="00F2718A">
              <w:rPr>
                <w:rFonts w:ascii="微軟正黑體" w:eastAsia="微軟正黑體" w:hAnsi="微軟正黑體"/>
                <w:color w:val="4472C4" w:themeColor="accent1"/>
                <w:szCs w:val="24"/>
              </w:rPr>
              <w:t>Isseu</w:t>
            </w:r>
            <w:proofErr w:type="spellEnd"/>
            <w:r w:rsidRPr="00F2718A">
              <w:rPr>
                <w:rFonts w:ascii="微軟正黑體" w:eastAsia="微軟正黑體" w:hAnsi="微軟正黑體"/>
                <w:color w:val="4472C4" w:themeColor="accent1"/>
                <w:szCs w:val="24"/>
              </w:rPr>
              <w:t xml:space="preserve"> </w:t>
            </w:r>
            <w:r w:rsidR="00426A00">
              <w:rPr>
                <w:rFonts w:ascii="微軟正黑體" w:eastAsia="微軟正黑體" w:hAnsi="微軟正黑體"/>
                <w:color w:val="4472C4" w:themeColor="accent1"/>
                <w:szCs w:val="24"/>
              </w:rPr>
              <w:t>1</w:t>
            </w:r>
            <w:r w:rsidR="00752227">
              <w:rPr>
                <w:rFonts w:ascii="微軟正黑體" w:eastAsia="微軟正黑體" w:hAnsi="微軟正黑體"/>
                <w:color w:val="4472C4" w:themeColor="accent1"/>
                <w:szCs w:val="24"/>
              </w:rPr>
              <w:t>1</w:t>
            </w:r>
            <w:r w:rsidRPr="00F2718A">
              <w:rPr>
                <w:rFonts w:ascii="微軟正黑體" w:eastAsia="微軟正黑體" w:hAnsi="微軟正黑體" w:hint="eastAsia"/>
                <w:color w:val="4472C4" w:themeColor="accent1"/>
                <w:szCs w:val="24"/>
              </w:rPr>
              <w:t>)</w:t>
            </w:r>
          </w:p>
          <w:p w14:paraId="0C085CD1" w14:textId="77777777" w:rsidR="00DF0D3F" w:rsidRPr="00905387" w:rsidRDefault="00DF0D3F" w:rsidP="00BE0F58">
            <w:pPr>
              <w:pStyle w:val="af1"/>
              <w:ind w:leftChars="0"/>
              <w:rPr>
                <w:rFonts w:ascii="微軟正黑體" w:eastAsia="微軟正黑體" w:hAnsi="微軟正黑體"/>
                <w:szCs w:val="24"/>
              </w:rPr>
            </w:pPr>
          </w:p>
          <w:p w14:paraId="05464B9E" w14:textId="75ED6F51" w:rsidR="008A394F" w:rsidRPr="003F1E75" w:rsidRDefault="008A394F" w:rsidP="008A394F">
            <w:pPr>
              <w:pStyle w:val="ad"/>
              <w:rPr>
                <w:rFonts w:ascii="微軟正黑體" w:eastAsia="微軟正黑體" w:hAnsi="微軟正黑體"/>
                <w:b w:val="0"/>
                <w:szCs w:val="24"/>
              </w:rPr>
            </w:pPr>
          </w:p>
        </w:tc>
      </w:tr>
    </w:tbl>
    <w:p w14:paraId="5D183BD4" w14:textId="77777777" w:rsidR="00E96B51" w:rsidRDefault="00E96B51">
      <w:pPr>
        <w:pStyle w:val="ad"/>
        <w:ind w:left="0" w:firstLine="0"/>
        <w:rPr>
          <w:rFonts w:ascii="微軟正黑體" w:eastAsia="微軟正黑體" w:hAnsi="微軟正黑體"/>
          <w:szCs w:val="24"/>
        </w:rPr>
      </w:pPr>
    </w:p>
    <w:p w14:paraId="47194E25" w14:textId="60408E3A" w:rsidR="00986FF2" w:rsidRDefault="00986FF2">
      <w:pPr>
        <w:overflowPunct/>
        <w:autoSpaceDE/>
        <w:autoSpaceDN/>
        <w:adjustRightInd/>
        <w:textAlignment w:val="auto"/>
        <w:rPr>
          <w:rFonts w:ascii="微軟正黑體" w:eastAsia="微軟正黑體" w:hAnsi="微軟正黑體" w:cs="Arial"/>
          <w:b/>
          <w:sz w:val="24"/>
        </w:rPr>
      </w:pPr>
      <w:r>
        <w:rPr>
          <w:rFonts w:ascii="微軟正黑體" w:eastAsia="微軟正黑體" w:hAnsi="微軟正黑體" w:cs="Arial"/>
          <w:b/>
          <w:sz w:val="24"/>
        </w:rPr>
        <w:br w:type="page"/>
      </w:r>
    </w:p>
    <w:p w14:paraId="279D35E4" w14:textId="77777777" w:rsidR="005147C2" w:rsidRDefault="005147C2">
      <w:pPr>
        <w:overflowPunct/>
        <w:autoSpaceDE/>
        <w:autoSpaceDN/>
        <w:adjustRightInd/>
        <w:textAlignment w:val="auto"/>
        <w:rPr>
          <w:rFonts w:ascii="微軟正黑體" w:eastAsia="微軟正黑體" w:hAnsi="微軟正黑體" w:cs="Arial"/>
          <w:b/>
          <w:sz w:val="24"/>
        </w:rPr>
      </w:pPr>
    </w:p>
    <w:p w14:paraId="05BC2131" w14:textId="33BBCFA2" w:rsidR="000B79B0" w:rsidRPr="000B79B0" w:rsidRDefault="000B79B0" w:rsidP="000B79B0">
      <w:pPr>
        <w:pStyle w:val="ad"/>
        <w:ind w:left="0" w:firstLine="0"/>
        <w:rPr>
          <w:rFonts w:ascii="微軟正黑體" w:eastAsia="微軟正黑體" w:hAnsi="微軟正黑體" w:cs="Arial"/>
          <w:color w:val="0000FF"/>
          <w:kern w:val="2"/>
          <w:szCs w:val="24"/>
        </w:rPr>
      </w:pPr>
      <w:r w:rsidRPr="000B79B0">
        <w:rPr>
          <w:rFonts w:ascii="微軟正黑體" w:eastAsia="微軟正黑體" w:hAnsi="微軟正黑體" w:cs="Arial"/>
        </w:rPr>
        <w:t>待決事項或待準備事項</w:t>
      </w:r>
      <w:r>
        <w:rPr>
          <w:rFonts w:ascii="微軟正黑體" w:eastAsia="微軟正黑體" w:hAnsi="微軟正黑體" w:cs="Arial"/>
        </w:rPr>
        <w:t xml:space="preserve"> (Open Issues)</w:t>
      </w:r>
      <w:r w:rsidR="00936ADE">
        <w:rPr>
          <w:rFonts w:ascii="微軟正黑體" w:eastAsia="微軟正黑體" w:hAnsi="微軟正黑體" w:cs="Arial" w:hint="eastAsia"/>
        </w:rPr>
        <w:t>：</w:t>
      </w:r>
    </w:p>
    <w:tbl>
      <w:tblPr>
        <w:tblW w:w="9900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4680"/>
        <w:gridCol w:w="1980"/>
        <w:gridCol w:w="2340"/>
      </w:tblGrid>
      <w:tr w:rsidR="000B79B0" w:rsidRPr="000B79B0" w14:paraId="4390CA5B" w14:textId="77777777" w:rsidTr="000B79B0">
        <w:tc>
          <w:tcPr>
            <w:tcW w:w="900" w:type="dxa"/>
            <w:shd w:val="clear" w:color="auto" w:fill="D9D9D9"/>
          </w:tcPr>
          <w:p w14:paraId="1D51FADE" w14:textId="77777777" w:rsidR="000B79B0" w:rsidRPr="000B79B0" w:rsidRDefault="000B79B0" w:rsidP="00165681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</w:pPr>
            <w:r w:rsidRPr="000B79B0"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  <w:t>項次</w:t>
            </w:r>
          </w:p>
        </w:tc>
        <w:tc>
          <w:tcPr>
            <w:tcW w:w="4680" w:type="dxa"/>
            <w:shd w:val="clear" w:color="auto" w:fill="D9D9D9"/>
          </w:tcPr>
          <w:p w14:paraId="6D11D49D" w14:textId="77777777" w:rsidR="000B79B0" w:rsidRPr="000B79B0" w:rsidRDefault="000B79B0" w:rsidP="00165681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</w:pPr>
            <w:r w:rsidRPr="000B79B0"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  <w:t>內容</w:t>
            </w:r>
          </w:p>
        </w:tc>
        <w:tc>
          <w:tcPr>
            <w:tcW w:w="1980" w:type="dxa"/>
            <w:shd w:val="clear" w:color="auto" w:fill="D9D9D9"/>
          </w:tcPr>
          <w:p w14:paraId="60166D31" w14:textId="77777777" w:rsidR="000B79B0" w:rsidRPr="000B79B0" w:rsidRDefault="000B79B0" w:rsidP="00165681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</w:pPr>
            <w:r w:rsidRPr="000B79B0"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  <w:t>負責人</w:t>
            </w:r>
          </w:p>
        </w:tc>
        <w:tc>
          <w:tcPr>
            <w:tcW w:w="2340" w:type="dxa"/>
            <w:shd w:val="clear" w:color="auto" w:fill="D9D9D9"/>
          </w:tcPr>
          <w:p w14:paraId="5767C8D7" w14:textId="77777777" w:rsidR="000B79B0" w:rsidRPr="000B79B0" w:rsidRDefault="000B79B0" w:rsidP="00165681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</w:pPr>
            <w:r w:rsidRPr="000B79B0">
              <w:rPr>
                <w:rFonts w:ascii="微軟正黑體" w:eastAsia="微軟正黑體" w:hAnsi="微軟正黑體" w:cs="Arial"/>
                <w:b/>
                <w:kern w:val="2"/>
                <w:sz w:val="24"/>
                <w:szCs w:val="24"/>
              </w:rPr>
              <w:t>期  限</w:t>
            </w:r>
          </w:p>
        </w:tc>
      </w:tr>
      <w:tr w:rsidR="000B79B0" w:rsidRPr="000B79B0" w14:paraId="76DD0E8D" w14:textId="77777777" w:rsidTr="00165681">
        <w:tc>
          <w:tcPr>
            <w:tcW w:w="900" w:type="dxa"/>
          </w:tcPr>
          <w:p w14:paraId="24AFCE44" w14:textId="77777777" w:rsidR="000B79B0" w:rsidRPr="000B79B0" w:rsidRDefault="000B79B0" w:rsidP="000B79B0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4680" w:type="dxa"/>
          </w:tcPr>
          <w:p w14:paraId="0788CBF1" w14:textId="3C67A30F" w:rsidR="000B79B0" w:rsidRPr="00E35D8D" w:rsidRDefault="00263295" w:rsidP="00165681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以新的會計科目架構下，未來銷貨收入科目是否需要區分銷售國別</w:t>
            </w:r>
            <w:r w:rsidR="00E35D8D" w:rsidRPr="00A8001F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？</w:t>
            </w:r>
            <w:r w:rsidR="00AA3564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或是以</w:t>
            </w:r>
            <w:r w:rsidR="00AA3564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  <w:t>Territory</w:t>
            </w:r>
            <w:r w:rsidR="00AA3564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進行記錄後已報表抓取資料？</w:t>
            </w:r>
          </w:p>
        </w:tc>
        <w:tc>
          <w:tcPr>
            <w:tcW w:w="1980" w:type="dxa"/>
          </w:tcPr>
          <w:p w14:paraId="260489BC" w14:textId="43315C13" w:rsidR="000B79B0" w:rsidRPr="000B79B0" w:rsidRDefault="00263295" w:rsidP="00165681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Lucy</w:t>
            </w:r>
          </w:p>
        </w:tc>
        <w:tc>
          <w:tcPr>
            <w:tcW w:w="2340" w:type="dxa"/>
          </w:tcPr>
          <w:p w14:paraId="1724B915" w14:textId="1BCDCF41" w:rsidR="000B79B0" w:rsidRPr="000B79B0" w:rsidRDefault="00AA3564" w:rsidP="00165681">
            <w:pPr>
              <w:widowControl w:val="0"/>
              <w:overflowPunct/>
              <w:autoSpaceDE/>
              <w:autoSpaceDN/>
              <w:adjustRightInd/>
              <w:ind w:left="92"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需求功能對應</w:t>
            </w:r>
          </w:p>
        </w:tc>
      </w:tr>
      <w:tr w:rsidR="000B79B0" w:rsidRPr="000B79B0" w14:paraId="6223292E" w14:textId="77777777" w:rsidTr="00165681">
        <w:tc>
          <w:tcPr>
            <w:tcW w:w="900" w:type="dxa"/>
          </w:tcPr>
          <w:p w14:paraId="198432B5" w14:textId="77777777" w:rsidR="000B79B0" w:rsidRPr="000B79B0" w:rsidRDefault="000B79B0" w:rsidP="000B79B0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4680" w:type="dxa"/>
          </w:tcPr>
          <w:p w14:paraId="7F9A0A6A" w14:textId="319912B7" w:rsidR="000B79B0" w:rsidRPr="000B79B0" w:rsidRDefault="00263295" w:rsidP="00165681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越南銷項稅額科目有哪些？</w:t>
            </w:r>
          </w:p>
        </w:tc>
        <w:tc>
          <w:tcPr>
            <w:tcW w:w="1980" w:type="dxa"/>
          </w:tcPr>
          <w:p w14:paraId="538E7B58" w14:textId="27B61100" w:rsidR="000B79B0" w:rsidRPr="000B79B0" w:rsidRDefault="00263295" w:rsidP="00165681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Lucy</w:t>
            </w:r>
          </w:p>
        </w:tc>
        <w:tc>
          <w:tcPr>
            <w:tcW w:w="2340" w:type="dxa"/>
          </w:tcPr>
          <w:p w14:paraId="1C1EBC1B" w14:textId="517ED2B2" w:rsidR="000B79B0" w:rsidRPr="000B79B0" w:rsidRDefault="00D6590D" w:rsidP="00165681">
            <w:pPr>
              <w:widowControl w:val="0"/>
              <w:overflowPunct/>
              <w:autoSpaceDE/>
              <w:autoSpaceDN/>
              <w:adjustRightInd/>
              <w:ind w:left="92"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需求功能對應</w:t>
            </w:r>
          </w:p>
        </w:tc>
      </w:tr>
      <w:tr w:rsidR="00445EAD" w:rsidRPr="000B79B0" w14:paraId="642310BF" w14:textId="77777777" w:rsidTr="00165681">
        <w:tc>
          <w:tcPr>
            <w:tcW w:w="900" w:type="dxa"/>
          </w:tcPr>
          <w:p w14:paraId="6384B39B" w14:textId="77777777" w:rsidR="00445EAD" w:rsidRPr="000B79B0" w:rsidRDefault="00445EAD" w:rsidP="000B79B0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4680" w:type="dxa"/>
          </w:tcPr>
          <w:p w14:paraId="74EB3991" w14:textId="733A52FB" w:rsidR="00445EAD" w:rsidRDefault="000C6CC0" w:rsidP="00165681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B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MC</w:t>
            </w: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如何</w:t>
            </w:r>
            <w:r w:rsidR="006E0990"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產生銷項發票備註事項？</w:t>
            </w:r>
          </w:p>
        </w:tc>
        <w:tc>
          <w:tcPr>
            <w:tcW w:w="1980" w:type="dxa"/>
          </w:tcPr>
          <w:p w14:paraId="7F0C6C5A" w14:textId="0EDE4506" w:rsidR="00445EAD" w:rsidRPr="000B79B0" w:rsidRDefault="00B964AC" w:rsidP="00165681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L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ucy</w:t>
            </w:r>
          </w:p>
        </w:tc>
        <w:tc>
          <w:tcPr>
            <w:tcW w:w="2340" w:type="dxa"/>
          </w:tcPr>
          <w:p w14:paraId="1AA5C27E" w14:textId="0280AEC2" w:rsidR="00445EAD" w:rsidRPr="000B79B0" w:rsidRDefault="00D0640D" w:rsidP="00165681">
            <w:pPr>
              <w:widowControl w:val="0"/>
              <w:overflowPunct/>
              <w:autoSpaceDE/>
              <w:autoSpaceDN/>
              <w:adjustRightInd/>
              <w:ind w:left="92"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需求功能對應</w:t>
            </w:r>
          </w:p>
        </w:tc>
      </w:tr>
      <w:tr w:rsidR="006E0990" w:rsidRPr="000B79B0" w14:paraId="70625E44" w14:textId="77777777" w:rsidTr="00165681">
        <w:tc>
          <w:tcPr>
            <w:tcW w:w="900" w:type="dxa"/>
          </w:tcPr>
          <w:p w14:paraId="13289E4F" w14:textId="77777777" w:rsidR="006E0990" w:rsidRPr="000B79B0" w:rsidRDefault="006E0990" w:rsidP="006E0990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84E0588" w14:textId="62BA1364" w:rsidR="006E0990" w:rsidRPr="006E0990" w:rsidRDefault="006E0990" w:rsidP="006E0990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 w:rsidRPr="006E0990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未來需內部討論，認列租金收入的日期，是否都可以在每月月底日期</w:t>
            </w:r>
            <w:r w:rsidR="00A3440E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？</w:t>
            </w:r>
          </w:p>
        </w:tc>
        <w:tc>
          <w:tcPr>
            <w:tcW w:w="1980" w:type="dxa"/>
          </w:tcPr>
          <w:p w14:paraId="0436FB2A" w14:textId="1AB18264" w:rsidR="006E0990" w:rsidRDefault="006E0990" w:rsidP="006E0990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L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ucy</w:t>
            </w:r>
          </w:p>
        </w:tc>
        <w:tc>
          <w:tcPr>
            <w:tcW w:w="2340" w:type="dxa"/>
          </w:tcPr>
          <w:p w14:paraId="4C4E3C0B" w14:textId="769D56EA" w:rsidR="006E0990" w:rsidRDefault="006E0990" w:rsidP="006E0990">
            <w:pPr>
              <w:widowControl w:val="0"/>
              <w:overflowPunct/>
              <w:autoSpaceDE/>
              <w:autoSpaceDN/>
              <w:adjustRightInd/>
              <w:ind w:left="92"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作業流程確認</w:t>
            </w:r>
          </w:p>
        </w:tc>
      </w:tr>
      <w:tr w:rsidR="00426A00" w:rsidRPr="000B79B0" w14:paraId="697C10DE" w14:textId="77777777" w:rsidTr="00165681">
        <w:tc>
          <w:tcPr>
            <w:tcW w:w="900" w:type="dxa"/>
          </w:tcPr>
          <w:p w14:paraId="11280AE3" w14:textId="77777777" w:rsidR="00426A00" w:rsidRPr="000B79B0" w:rsidRDefault="00426A00" w:rsidP="006E0990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4680" w:type="dxa"/>
          </w:tcPr>
          <w:p w14:paraId="48366FE5" w14:textId="579FF24F" w:rsidR="00426A00" w:rsidRPr="006E0990" w:rsidRDefault="00426A00" w:rsidP="006E0990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426A00">
              <w:rPr>
                <w:rFonts w:ascii="微軟正黑體" w:eastAsia="微軟正黑體" w:hAnsi="微軟正黑體" w:hint="eastAsia"/>
                <w:sz w:val="24"/>
                <w:szCs w:val="24"/>
              </w:rPr>
              <w:t>針對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專利金先幫客戶代墊費用的部分，內部需討論是否分開做代收代付的處理？</w:t>
            </w:r>
          </w:p>
        </w:tc>
        <w:tc>
          <w:tcPr>
            <w:tcW w:w="1980" w:type="dxa"/>
          </w:tcPr>
          <w:p w14:paraId="6B6F7E54" w14:textId="1B053592" w:rsidR="00426A00" w:rsidRDefault="00426A00" w:rsidP="006E0990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L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ucy</w:t>
            </w:r>
          </w:p>
        </w:tc>
        <w:tc>
          <w:tcPr>
            <w:tcW w:w="2340" w:type="dxa"/>
          </w:tcPr>
          <w:p w14:paraId="2F4E4A10" w14:textId="17B986F8" w:rsidR="00426A00" w:rsidRDefault="00426A00" w:rsidP="006E0990">
            <w:pPr>
              <w:widowControl w:val="0"/>
              <w:overflowPunct/>
              <w:autoSpaceDE/>
              <w:autoSpaceDN/>
              <w:adjustRightInd/>
              <w:ind w:left="92"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作業流程確認</w:t>
            </w:r>
          </w:p>
        </w:tc>
      </w:tr>
      <w:tr w:rsidR="006E0990" w:rsidRPr="000B79B0" w14:paraId="2863ED8C" w14:textId="77777777" w:rsidTr="00165681">
        <w:tc>
          <w:tcPr>
            <w:tcW w:w="900" w:type="dxa"/>
          </w:tcPr>
          <w:p w14:paraId="5D558FBE" w14:textId="77777777" w:rsidR="006E0990" w:rsidRPr="000B79B0" w:rsidRDefault="006E0990" w:rsidP="006E0990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6785C44" w14:textId="46F15CDA" w:rsidR="006E0990" w:rsidRDefault="006E0990" w:rsidP="006E0990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未來是否在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AR</w:t>
            </w: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模組列印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AR</w:t>
            </w: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相關傳票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?</w:t>
            </w: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或是</w:t>
            </w:r>
            <w:r w:rsidR="00E777A2"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拋轉入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GL</w:t>
            </w: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模組列印傳票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？</w:t>
            </w:r>
          </w:p>
        </w:tc>
        <w:tc>
          <w:tcPr>
            <w:tcW w:w="1980" w:type="dxa"/>
          </w:tcPr>
          <w:p w14:paraId="42787A4A" w14:textId="42A37062" w:rsidR="006E0990" w:rsidRDefault="00E777A2" w:rsidP="006E0990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L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ucy</w:t>
            </w:r>
          </w:p>
        </w:tc>
        <w:tc>
          <w:tcPr>
            <w:tcW w:w="2340" w:type="dxa"/>
          </w:tcPr>
          <w:p w14:paraId="22F83DB4" w14:textId="6371FC4D" w:rsidR="006E0990" w:rsidRDefault="00E777A2" w:rsidP="006E0990">
            <w:pPr>
              <w:widowControl w:val="0"/>
              <w:overflowPunct/>
              <w:autoSpaceDE/>
              <w:autoSpaceDN/>
              <w:adjustRightInd/>
              <w:ind w:left="92"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需求功能對應</w:t>
            </w:r>
          </w:p>
        </w:tc>
      </w:tr>
      <w:tr w:rsidR="006E0990" w:rsidRPr="000B79B0" w14:paraId="76D6706D" w14:textId="77777777" w:rsidTr="00165681">
        <w:tc>
          <w:tcPr>
            <w:tcW w:w="900" w:type="dxa"/>
          </w:tcPr>
          <w:p w14:paraId="5A7527CA" w14:textId="77777777" w:rsidR="006E0990" w:rsidRPr="000B79B0" w:rsidRDefault="006E0990" w:rsidP="006E0990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4680" w:type="dxa"/>
          </w:tcPr>
          <w:p w14:paraId="5B845995" w14:textId="58B6F2FD" w:rsidR="006E0990" w:rsidRDefault="006E0990" w:rsidP="006E0990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收款手續是否需要直接歸屬產品別或是期末再進行分攤</w:t>
            </w:r>
            <w:r w:rsidR="00E777A2"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產品別？</w:t>
            </w:r>
          </w:p>
        </w:tc>
        <w:tc>
          <w:tcPr>
            <w:tcW w:w="1980" w:type="dxa"/>
          </w:tcPr>
          <w:p w14:paraId="7F6D83DD" w14:textId="5F3CF57C" w:rsidR="006E0990" w:rsidRDefault="006E0990" w:rsidP="006E0990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L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ucy</w:t>
            </w:r>
          </w:p>
        </w:tc>
        <w:tc>
          <w:tcPr>
            <w:tcW w:w="2340" w:type="dxa"/>
          </w:tcPr>
          <w:p w14:paraId="2768B437" w14:textId="2161F3FA" w:rsidR="006E0990" w:rsidRDefault="00E777A2" w:rsidP="00E777A2">
            <w:pPr>
              <w:widowControl w:val="0"/>
              <w:overflowPunct/>
              <w:autoSpaceDE/>
              <w:autoSpaceDN/>
              <w:adjustRightInd/>
              <w:ind w:left="92"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需求功能對應</w:t>
            </w:r>
          </w:p>
        </w:tc>
      </w:tr>
      <w:tr w:rsidR="006E0990" w:rsidRPr="000B79B0" w14:paraId="202C6CB1" w14:textId="77777777" w:rsidTr="00165681">
        <w:tc>
          <w:tcPr>
            <w:tcW w:w="900" w:type="dxa"/>
          </w:tcPr>
          <w:p w14:paraId="79B4BBAA" w14:textId="77777777" w:rsidR="006E0990" w:rsidRPr="000B79B0" w:rsidRDefault="006E0990" w:rsidP="006E0990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4680" w:type="dxa"/>
          </w:tcPr>
          <w:p w14:paraId="25905A21" w14:textId="69337498" w:rsidR="006E0990" w:rsidRDefault="006E0990" w:rsidP="006E0990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未來是否需要產生</w:t>
            </w:r>
            <w:r w:rsidR="00E777A2"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票據</w:t>
            </w: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託收分錄</w:t>
            </w:r>
            <w:r w:rsidR="00426A00"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?</w:t>
            </w:r>
          </w:p>
        </w:tc>
        <w:tc>
          <w:tcPr>
            <w:tcW w:w="1980" w:type="dxa"/>
          </w:tcPr>
          <w:p w14:paraId="2DDE67A6" w14:textId="40A286D0" w:rsidR="006E0990" w:rsidRDefault="006E0990" w:rsidP="006E0990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L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ucy</w:t>
            </w:r>
          </w:p>
        </w:tc>
        <w:tc>
          <w:tcPr>
            <w:tcW w:w="2340" w:type="dxa"/>
          </w:tcPr>
          <w:p w14:paraId="483B25F8" w14:textId="26E8F5CF" w:rsidR="006E0990" w:rsidRDefault="00426A00" w:rsidP="006E0990">
            <w:pPr>
              <w:widowControl w:val="0"/>
              <w:overflowPunct/>
              <w:autoSpaceDE/>
              <w:autoSpaceDN/>
              <w:adjustRightInd/>
              <w:ind w:left="92"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需求功能對應</w:t>
            </w:r>
          </w:p>
        </w:tc>
      </w:tr>
      <w:tr w:rsidR="000C13F1" w:rsidRPr="000B79B0" w14:paraId="3D2ABE6B" w14:textId="77777777" w:rsidTr="00165681">
        <w:tc>
          <w:tcPr>
            <w:tcW w:w="900" w:type="dxa"/>
          </w:tcPr>
          <w:p w14:paraId="5A560AB6" w14:textId="77777777" w:rsidR="000C13F1" w:rsidRPr="000B79B0" w:rsidRDefault="000C13F1" w:rsidP="000C13F1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1E5C840" w14:textId="2BD7E5B7" w:rsidR="000C13F1" w:rsidRPr="000C13F1" w:rsidRDefault="000C13F1" w:rsidP="000C13F1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 w:rsidRPr="000C13F1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現行</w:t>
            </w:r>
            <w:r w:rsidRPr="000C13F1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  <w:t>BMC</w:t>
            </w:r>
            <w:r w:rsidRPr="000C13F1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針對收款沖帳有客製整批匯入沖帳功能，未來衛普是否需要有此客製需求</w:t>
            </w:r>
          </w:p>
        </w:tc>
        <w:tc>
          <w:tcPr>
            <w:tcW w:w="1980" w:type="dxa"/>
          </w:tcPr>
          <w:p w14:paraId="57401AD0" w14:textId="3ECEF155" w:rsidR="000C13F1" w:rsidRDefault="000C13F1" w:rsidP="000C13F1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L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ucy</w:t>
            </w:r>
          </w:p>
        </w:tc>
        <w:tc>
          <w:tcPr>
            <w:tcW w:w="2340" w:type="dxa"/>
          </w:tcPr>
          <w:p w14:paraId="5151760D" w14:textId="5EFEAE31" w:rsidR="000C13F1" w:rsidRDefault="000C13F1" w:rsidP="000C13F1">
            <w:pPr>
              <w:widowControl w:val="0"/>
              <w:overflowPunct/>
              <w:autoSpaceDE/>
              <w:autoSpaceDN/>
              <w:adjustRightInd/>
              <w:ind w:left="92"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需求功能對應</w:t>
            </w:r>
          </w:p>
        </w:tc>
      </w:tr>
      <w:tr w:rsidR="006E0990" w:rsidRPr="000B79B0" w14:paraId="44E82086" w14:textId="77777777" w:rsidTr="00165681">
        <w:tc>
          <w:tcPr>
            <w:tcW w:w="900" w:type="dxa"/>
          </w:tcPr>
          <w:p w14:paraId="08315460" w14:textId="77777777" w:rsidR="006E0990" w:rsidRPr="000B79B0" w:rsidRDefault="006E0990" w:rsidP="006E0990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4680" w:type="dxa"/>
          </w:tcPr>
          <w:p w14:paraId="677E9AB9" w14:textId="760CC86D" w:rsidR="006E0990" w:rsidRPr="003B3EED" w:rsidRDefault="006E0990" w:rsidP="006E0990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未來對帳單列印是否依照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BMC</w:t>
            </w: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做法，交由業務單位執行</w:t>
            </w:r>
            <w:r w:rsidR="00426A00"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?</w:t>
            </w:r>
          </w:p>
        </w:tc>
        <w:tc>
          <w:tcPr>
            <w:tcW w:w="1980" w:type="dxa"/>
          </w:tcPr>
          <w:p w14:paraId="7F029FB8" w14:textId="361AC190" w:rsidR="006E0990" w:rsidRDefault="006E0990" w:rsidP="006E0990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L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ucy</w:t>
            </w:r>
          </w:p>
        </w:tc>
        <w:tc>
          <w:tcPr>
            <w:tcW w:w="2340" w:type="dxa"/>
          </w:tcPr>
          <w:p w14:paraId="22B640FE" w14:textId="34635480" w:rsidR="006E0990" w:rsidRDefault="00E777A2" w:rsidP="006E0990">
            <w:pPr>
              <w:widowControl w:val="0"/>
              <w:overflowPunct/>
              <w:autoSpaceDE/>
              <w:autoSpaceDN/>
              <w:adjustRightInd/>
              <w:ind w:left="92"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需求功能對應</w:t>
            </w:r>
          </w:p>
        </w:tc>
      </w:tr>
      <w:tr w:rsidR="00426A00" w:rsidRPr="000B79B0" w14:paraId="2710E273" w14:textId="77777777" w:rsidTr="00165681">
        <w:tc>
          <w:tcPr>
            <w:tcW w:w="900" w:type="dxa"/>
          </w:tcPr>
          <w:p w14:paraId="1C242F8F" w14:textId="77777777" w:rsidR="00426A00" w:rsidRPr="000B79B0" w:rsidRDefault="00426A00" w:rsidP="00426A00">
            <w:pPr>
              <w:widowControl w:val="0"/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34137A6" w14:textId="6C45745A" w:rsidR="00426A00" w:rsidRPr="00426A00" w:rsidRDefault="00426A00" w:rsidP="00426A00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 w:rsidRPr="00426A00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請確認哪些</w:t>
            </w:r>
            <w:r w:rsidRPr="00426A00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  <w:t xml:space="preserve">BMC </w:t>
            </w:r>
            <w:r w:rsidRPr="00426A00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A</w:t>
            </w:r>
            <w:r w:rsidRPr="00426A00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  <w:t>R</w:t>
            </w:r>
            <w:r w:rsidRPr="00426A00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客製報表為未來需要使用之報表。</w:t>
            </w:r>
          </w:p>
        </w:tc>
        <w:tc>
          <w:tcPr>
            <w:tcW w:w="1980" w:type="dxa"/>
          </w:tcPr>
          <w:p w14:paraId="6800A5B5" w14:textId="0E75FF7E" w:rsidR="00426A00" w:rsidRDefault="00426A00" w:rsidP="00426A00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L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  <w:t>ucy</w:t>
            </w:r>
          </w:p>
        </w:tc>
        <w:tc>
          <w:tcPr>
            <w:tcW w:w="2340" w:type="dxa"/>
          </w:tcPr>
          <w:p w14:paraId="7BE1F8C0" w14:textId="5C66A777" w:rsidR="00426A00" w:rsidRDefault="00426A00" w:rsidP="00426A00">
            <w:pPr>
              <w:widowControl w:val="0"/>
              <w:overflowPunct/>
              <w:autoSpaceDE/>
              <w:autoSpaceDN/>
              <w:adjustRightInd/>
              <w:ind w:left="92"/>
              <w:jc w:val="center"/>
              <w:textAlignment w:val="auto"/>
              <w:rPr>
                <w:rFonts w:ascii="微軟正黑體" w:eastAsia="微軟正黑體" w:hAnsi="微軟正黑體" w:cs="Arial"/>
                <w:kern w:val="2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</w:rPr>
              <w:t>需求功能對應</w:t>
            </w:r>
          </w:p>
        </w:tc>
      </w:tr>
    </w:tbl>
    <w:p w14:paraId="79EFAD96" w14:textId="77777777" w:rsidR="000B79B0" w:rsidRPr="004D60F1" w:rsidRDefault="000B79B0">
      <w:pPr>
        <w:pStyle w:val="ad"/>
        <w:ind w:left="0" w:firstLine="0"/>
        <w:rPr>
          <w:rFonts w:ascii="微軟正黑體" w:eastAsia="微軟正黑體" w:hAnsi="微軟正黑體"/>
          <w:szCs w:val="24"/>
        </w:rPr>
      </w:pPr>
    </w:p>
    <w:sectPr w:rsidR="000B79B0" w:rsidRPr="004D60F1" w:rsidSect="000B79B0"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851" w:right="851" w:bottom="851" w:left="851" w:header="397" w:footer="431" w:gutter="357"/>
      <w:paperSrc w:first="7" w:other="7"/>
      <w:pgNumType w:start="1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AB41B" w14:textId="77777777" w:rsidR="00306B09" w:rsidRDefault="00306B09">
      <w:r>
        <w:separator/>
      </w:r>
    </w:p>
  </w:endnote>
  <w:endnote w:type="continuationSeparator" w:id="0">
    <w:p w14:paraId="0FD20738" w14:textId="77777777" w:rsidR="00306B09" w:rsidRDefault="0030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20202020204"/>
    <w:charset w:val="88"/>
    <w:family w:val="swiss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F3CED" w14:textId="77777777" w:rsidR="009A75FD" w:rsidRDefault="009A75FD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5F1236A" w14:textId="77777777" w:rsidR="009A75FD" w:rsidRDefault="009A75F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6ADD2" w14:textId="77777777" w:rsidR="009A75FD" w:rsidRPr="00B44E6A" w:rsidRDefault="009A75FD">
    <w:pPr>
      <w:pStyle w:val="a5"/>
      <w:tabs>
        <w:tab w:val="clear" w:pos="792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7BD6A" w14:textId="77777777" w:rsidR="009A75FD" w:rsidRPr="00B44E6A" w:rsidRDefault="009A75FD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E2828" w14:textId="77777777" w:rsidR="00306B09" w:rsidRDefault="00306B09">
      <w:r>
        <w:separator/>
      </w:r>
    </w:p>
  </w:footnote>
  <w:footnote w:type="continuationSeparator" w:id="0">
    <w:p w14:paraId="7F6A7832" w14:textId="77777777" w:rsidR="00306B09" w:rsidRDefault="00306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3AA59" w14:textId="77777777" w:rsidR="009A75FD" w:rsidRDefault="009A75FD">
    <w:pPr>
      <w:pStyle w:val="a6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C946C16" wp14:editId="48B9291B">
          <wp:simplePos x="0" y="0"/>
          <wp:positionH relativeFrom="column">
            <wp:posOffset>-766445</wp:posOffset>
          </wp:positionH>
          <wp:positionV relativeFrom="paragraph">
            <wp:posOffset>-251460</wp:posOffset>
          </wp:positionV>
          <wp:extent cx="7560000" cy="834390"/>
          <wp:effectExtent l="0" t="0" r="0" b="3810"/>
          <wp:wrapTight wrapText="bothSides">
            <wp:wrapPolygon edited="0">
              <wp:start x="0" y="0"/>
              <wp:lineTo x="0" y="21370"/>
              <wp:lineTo x="21555" y="21370"/>
              <wp:lineTo x="21555" y="0"/>
              <wp:lineTo x="0" y="0"/>
            </wp:wrapPolygon>
          </wp:wrapTight>
          <wp:docPr id="1" name="圖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834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BAF"/>
    <w:multiLevelType w:val="hybridMultilevel"/>
    <w:tmpl w:val="BAD4EA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2C4503E"/>
    <w:multiLevelType w:val="hybridMultilevel"/>
    <w:tmpl w:val="2AFE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D0BE0"/>
    <w:multiLevelType w:val="hybridMultilevel"/>
    <w:tmpl w:val="747AD81C"/>
    <w:lvl w:ilvl="0" w:tplc="026A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16FD6C">
      <w:start w:val="1"/>
      <w:numFmt w:val="decimal"/>
      <w:lvlText w:val="(%2)"/>
      <w:lvlJc w:val="left"/>
      <w:pPr>
        <w:ind w:left="960" w:hanging="480"/>
      </w:pPr>
      <w:rPr>
        <w:rFonts w:hint="default"/>
        <w:color w:val="auto"/>
      </w:rPr>
    </w:lvl>
    <w:lvl w:ilvl="2" w:tplc="1E44A092">
      <w:start w:val="1"/>
      <w:numFmt w:val="decimalZero"/>
      <w:lvlText w:val="%3."/>
      <w:lvlJc w:val="left"/>
      <w:pPr>
        <w:ind w:left="1440" w:hanging="480"/>
      </w:pPr>
      <w:rPr>
        <w:rFonts w:hint="eastAsia"/>
        <w:color w:val="auto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BC2C2C"/>
    <w:multiLevelType w:val="hybridMultilevel"/>
    <w:tmpl w:val="AADE9CA2"/>
    <w:lvl w:ilvl="0" w:tplc="9DF8C522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1" w:tplc="F8F8EBB8">
      <w:start w:val="1"/>
      <w:numFmt w:val="bullet"/>
      <w:lvlText w:val=""/>
      <w:lvlJc w:val="left"/>
      <w:pPr>
        <w:ind w:left="192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08C642ED"/>
    <w:multiLevelType w:val="hybridMultilevel"/>
    <w:tmpl w:val="9E722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353ED1"/>
    <w:multiLevelType w:val="hybridMultilevel"/>
    <w:tmpl w:val="268654B0"/>
    <w:lvl w:ilvl="0" w:tplc="5400D9A6">
      <w:start w:val="1"/>
      <w:numFmt w:val="decimal"/>
      <w:lvlText w:val="(%1)"/>
      <w:lvlJc w:val="left"/>
      <w:pPr>
        <w:ind w:left="144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37F2D9D"/>
    <w:multiLevelType w:val="hybridMultilevel"/>
    <w:tmpl w:val="1808718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6225537"/>
    <w:multiLevelType w:val="hybridMultilevel"/>
    <w:tmpl w:val="F34EB978"/>
    <w:lvl w:ilvl="0" w:tplc="026A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5DC9980">
      <w:start w:val="1"/>
      <w:numFmt w:val="decimal"/>
      <w:lvlText w:val="%2.1"/>
      <w:lvlJc w:val="left"/>
      <w:pPr>
        <w:ind w:left="960" w:hanging="480"/>
      </w:pPr>
      <w:rPr>
        <w:rFonts w:hint="eastAsia"/>
        <w:color w:val="auto"/>
      </w:rPr>
    </w:lvl>
    <w:lvl w:ilvl="2" w:tplc="D716FD6C">
      <w:start w:val="1"/>
      <w:numFmt w:val="decimal"/>
      <w:lvlText w:val="(%3)"/>
      <w:lvlJc w:val="left"/>
      <w:pPr>
        <w:ind w:left="1440" w:hanging="48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C6488E"/>
    <w:multiLevelType w:val="hybridMultilevel"/>
    <w:tmpl w:val="71A062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5400D9A6">
      <w:start w:val="1"/>
      <w:numFmt w:val="decimal"/>
      <w:lvlText w:val="(%3)"/>
      <w:lvlJc w:val="left"/>
      <w:pPr>
        <w:ind w:left="1440" w:hanging="480"/>
      </w:pPr>
      <w:rPr>
        <w:rFonts w:hint="default"/>
        <w:sz w:val="24"/>
      </w:rPr>
    </w:lvl>
    <w:lvl w:ilvl="3" w:tplc="1E44A092">
      <w:start w:val="1"/>
      <w:numFmt w:val="decimalZero"/>
      <w:lvlText w:val="%4."/>
      <w:lvlJc w:val="left"/>
      <w:pPr>
        <w:ind w:left="1920" w:hanging="480"/>
      </w:pPr>
      <w:rPr>
        <w:rFonts w:hint="eastAsia"/>
      </w:rPr>
    </w:lvl>
    <w:lvl w:ilvl="4" w:tplc="E10E649A">
      <w:start w:val="1"/>
      <w:numFmt w:val="bullet"/>
      <w:lvlText w:val="−"/>
      <w:lvlJc w:val="left"/>
      <w:pPr>
        <w:ind w:left="2400" w:hanging="480"/>
      </w:pPr>
      <w:rPr>
        <w:rFonts w:ascii="Arial" w:hAnsi="Arial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495D6A"/>
    <w:multiLevelType w:val="hybridMultilevel"/>
    <w:tmpl w:val="0F0A4550"/>
    <w:lvl w:ilvl="0" w:tplc="026A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16FD6C">
      <w:start w:val="1"/>
      <w:numFmt w:val="decimal"/>
      <w:lvlText w:val="(%2)"/>
      <w:lvlJc w:val="left"/>
      <w:pPr>
        <w:ind w:left="960" w:hanging="480"/>
      </w:pPr>
      <w:rPr>
        <w:rFonts w:hint="default"/>
        <w:color w:val="auto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F47B9A"/>
    <w:multiLevelType w:val="hybridMultilevel"/>
    <w:tmpl w:val="EEFE1ECA"/>
    <w:lvl w:ilvl="0" w:tplc="026A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16FD6C">
      <w:start w:val="1"/>
      <w:numFmt w:val="decimal"/>
      <w:lvlText w:val="(%2)"/>
      <w:lvlJc w:val="left"/>
      <w:pPr>
        <w:ind w:left="960" w:hanging="480"/>
      </w:pPr>
      <w:rPr>
        <w:rFonts w:hint="default"/>
        <w:color w:val="auto"/>
      </w:rPr>
    </w:lvl>
    <w:lvl w:ilvl="2" w:tplc="D716FD6C">
      <w:start w:val="1"/>
      <w:numFmt w:val="decimal"/>
      <w:lvlText w:val="(%3)"/>
      <w:lvlJc w:val="left"/>
      <w:pPr>
        <w:ind w:left="1440" w:hanging="480"/>
      </w:pPr>
      <w:rPr>
        <w:rFonts w:hint="default"/>
        <w:color w:val="auto"/>
      </w:rPr>
    </w:lvl>
    <w:lvl w:ilvl="3" w:tplc="9DF8C522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F7B62BF"/>
    <w:multiLevelType w:val="hybridMultilevel"/>
    <w:tmpl w:val="EF36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E3167"/>
    <w:multiLevelType w:val="hybridMultilevel"/>
    <w:tmpl w:val="15F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A325F"/>
    <w:multiLevelType w:val="hybridMultilevel"/>
    <w:tmpl w:val="62F60C42"/>
    <w:lvl w:ilvl="0" w:tplc="026A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16FD6C">
      <w:start w:val="1"/>
      <w:numFmt w:val="decimal"/>
      <w:lvlText w:val="(%2)"/>
      <w:lvlJc w:val="left"/>
      <w:pPr>
        <w:ind w:left="960" w:hanging="480"/>
      </w:pPr>
      <w:rPr>
        <w:rFonts w:hint="default"/>
        <w:color w:val="auto"/>
      </w:rPr>
    </w:lvl>
    <w:lvl w:ilvl="2" w:tplc="1E44A092">
      <w:start w:val="1"/>
      <w:numFmt w:val="decimalZero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9FF557C"/>
    <w:multiLevelType w:val="hybridMultilevel"/>
    <w:tmpl w:val="5FA4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22A8B"/>
    <w:multiLevelType w:val="hybridMultilevel"/>
    <w:tmpl w:val="9532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866CD"/>
    <w:multiLevelType w:val="hybridMultilevel"/>
    <w:tmpl w:val="1FE850A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  <w:color w:val="auto"/>
      </w:rPr>
    </w:lvl>
    <w:lvl w:ilvl="2" w:tplc="D716FD6C">
      <w:start w:val="1"/>
      <w:numFmt w:val="decimal"/>
      <w:lvlText w:val="(%3)"/>
      <w:lvlJc w:val="left"/>
      <w:pPr>
        <w:ind w:left="1440" w:hanging="480"/>
      </w:pPr>
      <w:rPr>
        <w:rFonts w:hint="default"/>
        <w:color w:val="auto"/>
      </w:rPr>
    </w:lvl>
    <w:lvl w:ilvl="3" w:tplc="9DF8C522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4" w:tplc="F8F8EBB8">
      <w:start w:val="1"/>
      <w:numFmt w:val="bullet"/>
      <w:lvlText w:val=""/>
      <w:lvlJc w:val="left"/>
      <w:pPr>
        <w:ind w:left="2400" w:hanging="480"/>
      </w:pPr>
      <w:rPr>
        <w:rFonts w:ascii="Symbol" w:hAnsi="Symbol"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24B1DDC"/>
    <w:multiLevelType w:val="hybridMultilevel"/>
    <w:tmpl w:val="586CBDF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802681D"/>
    <w:multiLevelType w:val="hybridMultilevel"/>
    <w:tmpl w:val="E4564F80"/>
    <w:lvl w:ilvl="0" w:tplc="026A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16FD6C">
      <w:start w:val="1"/>
      <w:numFmt w:val="decimal"/>
      <w:lvlText w:val="(%2)"/>
      <w:lvlJc w:val="left"/>
      <w:pPr>
        <w:ind w:left="960" w:hanging="480"/>
      </w:pPr>
      <w:rPr>
        <w:rFonts w:hint="default"/>
        <w:color w:val="auto"/>
      </w:rPr>
    </w:lvl>
    <w:lvl w:ilvl="2" w:tplc="D716FD6C">
      <w:start w:val="1"/>
      <w:numFmt w:val="decimal"/>
      <w:lvlText w:val="(%3)"/>
      <w:lvlJc w:val="left"/>
      <w:pPr>
        <w:ind w:left="1440" w:hanging="48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E632F0"/>
    <w:multiLevelType w:val="hybridMultilevel"/>
    <w:tmpl w:val="B1BABA2A"/>
    <w:lvl w:ilvl="0" w:tplc="9DF8C522">
      <w:start w:val="1"/>
      <w:numFmt w:val="bullet"/>
      <w:lvlText w:val=""/>
      <w:lvlJc w:val="left"/>
      <w:pPr>
        <w:ind w:left="2288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8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8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8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8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8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8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8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8" w:hanging="480"/>
      </w:pPr>
      <w:rPr>
        <w:rFonts w:ascii="Wingdings" w:hAnsi="Wingdings" w:hint="default"/>
      </w:rPr>
    </w:lvl>
  </w:abstractNum>
  <w:abstractNum w:abstractNumId="20" w15:restartNumberingAfterBreak="0">
    <w:nsid w:val="45494B1A"/>
    <w:multiLevelType w:val="hybridMultilevel"/>
    <w:tmpl w:val="C0287840"/>
    <w:lvl w:ilvl="0" w:tplc="026A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16FD6C">
      <w:start w:val="1"/>
      <w:numFmt w:val="decimal"/>
      <w:lvlText w:val="(%2)"/>
      <w:lvlJc w:val="left"/>
      <w:pPr>
        <w:ind w:left="960" w:hanging="480"/>
      </w:pPr>
      <w:rPr>
        <w:rFonts w:hint="default"/>
        <w:color w:val="auto"/>
      </w:rPr>
    </w:lvl>
    <w:lvl w:ilvl="2" w:tplc="BCCA47B4">
      <w:start w:val="1"/>
      <w:numFmt w:val="lowerRoman"/>
      <w:lvlText w:val="%3."/>
      <w:lvlJc w:val="right"/>
      <w:pPr>
        <w:ind w:left="1440" w:hanging="48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C28569A"/>
    <w:multiLevelType w:val="hybridMultilevel"/>
    <w:tmpl w:val="12827EB0"/>
    <w:lvl w:ilvl="0" w:tplc="026A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16FD6C">
      <w:start w:val="1"/>
      <w:numFmt w:val="decimal"/>
      <w:lvlText w:val="(%2)"/>
      <w:lvlJc w:val="left"/>
      <w:pPr>
        <w:ind w:left="960" w:hanging="480"/>
      </w:pPr>
      <w:rPr>
        <w:rFonts w:hint="default"/>
        <w:color w:val="auto"/>
      </w:rPr>
    </w:lvl>
    <w:lvl w:ilvl="2" w:tplc="9DF8C522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271D49"/>
    <w:multiLevelType w:val="hybridMultilevel"/>
    <w:tmpl w:val="24C608A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  <w:color w:val="auto"/>
      </w:rPr>
    </w:lvl>
    <w:lvl w:ilvl="2" w:tplc="D716FD6C">
      <w:start w:val="1"/>
      <w:numFmt w:val="decimal"/>
      <w:lvlText w:val="(%3)"/>
      <w:lvlJc w:val="left"/>
      <w:pPr>
        <w:ind w:left="1440" w:hanging="480"/>
      </w:pPr>
      <w:rPr>
        <w:rFonts w:hint="default"/>
        <w:color w:val="auto"/>
      </w:rPr>
    </w:lvl>
    <w:lvl w:ilvl="3" w:tplc="9DF8C522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4" w:tplc="F8F8EBB8">
      <w:start w:val="1"/>
      <w:numFmt w:val="bullet"/>
      <w:lvlText w:val=""/>
      <w:lvlJc w:val="left"/>
      <w:pPr>
        <w:ind w:left="2400" w:hanging="480"/>
      </w:pPr>
      <w:rPr>
        <w:rFonts w:ascii="Symbol" w:hAnsi="Symbol"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F5B1411"/>
    <w:multiLevelType w:val="hybridMultilevel"/>
    <w:tmpl w:val="EA8C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C2453"/>
    <w:multiLevelType w:val="hybridMultilevel"/>
    <w:tmpl w:val="8BC6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1C46BF"/>
    <w:multiLevelType w:val="hybridMultilevel"/>
    <w:tmpl w:val="C4D49C14"/>
    <w:lvl w:ilvl="0" w:tplc="95DC9980">
      <w:start w:val="1"/>
      <w:numFmt w:val="decimal"/>
      <w:lvlText w:val="%1.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43D01EA"/>
    <w:multiLevelType w:val="hybridMultilevel"/>
    <w:tmpl w:val="3B8AA9DC"/>
    <w:lvl w:ilvl="0" w:tplc="026A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16FD6C">
      <w:start w:val="1"/>
      <w:numFmt w:val="decimal"/>
      <w:lvlText w:val="(%2)"/>
      <w:lvlJc w:val="left"/>
      <w:pPr>
        <w:ind w:left="960" w:hanging="48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D7A6A43"/>
    <w:multiLevelType w:val="hybridMultilevel"/>
    <w:tmpl w:val="C1964922"/>
    <w:lvl w:ilvl="0" w:tplc="5400D9A6">
      <w:start w:val="1"/>
      <w:numFmt w:val="decimal"/>
      <w:lvlText w:val="(%1)"/>
      <w:lvlJc w:val="left"/>
      <w:pPr>
        <w:ind w:left="144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8" w15:restartNumberingAfterBreak="0">
    <w:nsid w:val="6128034F"/>
    <w:multiLevelType w:val="hybridMultilevel"/>
    <w:tmpl w:val="13A400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3DC45AA"/>
    <w:multiLevelType w:val="hybridMultilevel"/>
    <w:tmpl w:val="82602EC6"/>
    <w:lvl w:ilvl="0" w:tplc="026A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16FD6C">
      <w:start w:val="1"/>
      <w:numFmt w:val="decimal"/>
      <w:lvlText w:val="(%2)"/>
      <w:lvlJc w:val="left"/>
      <w:pPr>
        <w:ind w:left="960" w:hanging="48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326BC2"/>
    <w:multiLevelType w:val="hybridMultilevel"/>
    <w:tmpl w:val="763A2C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0483C99"/>
    <w:multiLevelType w:val="hybridMultilevel"/>
    <w:tmpl w:val="E5CEC92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9DF8C522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2" w:tplc="9DF8C522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0B76617"/>
    <w:multiLevelType w:val="hybridMultilevel"/>
    <w:tmpl w:val="C87E1B1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  <w:color w:val="auto"/>
      </w:rPr>
    </w:lvl>
    <w:lvl w:ilvl="2" w:tplc="D716FD6C">
      <w:start w:val="1"/>
      <w:numFmt w:val="decimal"/>
      <w:lvlText w:val="(%3)"/>
      <w:lvlJc w:val="left"/>
      <w:pPr>
        <w:ind w:left="1440" w:hanging="480"/>
      </w:pPr>
      <w:rPr>
        <w:rFonts w:hint="default"/>
        <w:color w:val="auto"/>
      </w:rPr>
    </w:lvl>
    <w:lvl w:ilvl="3" w:tplc="9DF8C522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4" w:tplc="F8F8EBB8">
      <w:start w:val="1"/>
      <w:numFmt w:val="bullet"/>
      <w:lvlText w:val=""/>
      <w:lvlJc w:val="left"/>
      <w:pPr>
        <w:ind w:left="2400" w:hanging="480"/>
      </w:pPr>
      <w:rPr>
        <w:rFonts w:ascii="Symbol" w:hAnsi="Symbol"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F25876"/>
    <w:multiLevelType w:val="hybridMultilevel"/>
    <w:tmpl w:val="BEFE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E704E"/>
    <w:multiLevelType w:val="hybridMultilevel"/>
    <w:tmpl w:val="5BA68448"/>
    <w:lvl w:ilvl="0" w:tplc="026A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16FD6C">
      <w:start w:val="1"/>
      <w:numFmt w:val="decimal"/>
      <w:lvlText w:val="(%2)"/>
      <w:lvlJc w:val="left"/>
      <w:pPr>
        <w:ind w:left="960" w:hanging="480"/>
      </w:pPr>
      <w:rPr>
        <w:rFonts w:hint="default"/>
        <w:color w:val="auto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9DF8C522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14"/>
  </w:num>
  <w:num w:numId="5">
    <w:abstractNumId w:val="1"/>
  </w:num>
  <w:num w:numId="6">
    <w:abstractNumId w:val="15"/>
  </w:num>
  <w:num w:numId="7">
    <w:abstractNumId w:val="33"/>
  </w:num>
  <w:num w:numId="8">
    <w:abstractNumId w:val="12"/>
  </w:num>
  <w:num w:numId="9">
    <w:abstractNumId w:val="0"/>
  </w:num>
  <w:num w:numId="10">
    <w:abstractNumId w:val="16"/>
  </w:num>
  <w:num w:numId="11">
    <w:abstractNumId w:val="21"/>
  </w:num>
  <w:num w:numId="12">
    <w:abstractNumId w:val="8"/>
  </w:num>
  <w:num w:numId="13">
    <w:abstractNumId w:val="28"/>
  </w:num>
  <w:num w:numId="14">
    <w:abstractNumId w:val="4"/>
  </w:num>
  <w:num w:numId="15">
    <w:abstractNumId w:val="6"/>
  </w:num>
  <w:num w:numId="16">
    <w:abstractNumId w:val="30"/>
  </w:num>
  <w:num w:numId="17">
    <w:abstractNumId w:val="27"/>
  </w:num>
  <w:num w:numId="18">
    <w:abstractNumId w:val="5"/>
  </w:num>
  <w:num w:numId="19">
    <w:abstractNumId w:val="9"/>
  </w:num>
  <w:num w:numId="20">
    <w:abstractNumId w:val="20"/>
  </w:num>
  <w:num w:numId="21">
    <w:abstractNumId w:val="26"/>
  </w:num>
  <w:num w:numId="22">
    <w:abstractNumId w:val="29"/>
  </w:num>
  <w:num w:numId="23">
    <w:abstractNumId w:val="2"/>
  </w:num>
  <w:num w:numId="24">
    <w:abstractNumId w:val="13"/>
  </w:num>
  <w:num w:numId="25">
    <w:abstractNumId w:val="18"/>
  </w:num>
  <w:num w:numId="26">
    <w:abstractNumId w:val="10"/>
  </w:num>
  <w:num w:numId="27">
    <w:abstractNumId w:val="34"/>
  </w:num>
  <w:num w:numId="28">
    <w:abstractNumId w:val="3"/>
  </w:num>
  <w:num w:numId="29">
    <w:abstractNumId w:val="7"/>
  </w:num>
  <w:num w:numId="30">
    <w:abstractNumId w:val="25"/>
  </w:num>
  <w:num w:numId="31">
    <w:abstractNumId w:val="32"/>
  </w:num>
  <w:num w:numId="32">
    <w:abstractNumId w:val="31"/>
  </w:num>
  <w:num w:numId="33">
    <w:abstractNumId w:val="17"/>
  </w:num>
  <w:num w:numId="34">
    <w:abstractNumId w:val="22"/>
  </w:num>
  <w:num w:numId="3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intFractionalCharacterWidth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doNotHyphenateCaps/>
  <w:drawingGridHorizontalSpacing w:val="100"/>
  <w:drawingGridVerticalSpacing w:val="271"/>
  <w:displayHorizontalDrawingGridEvery w:val="0"/>
  <w:doNotShadeFormData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IM_Version" w:val="2.0.6"/>
    <w:docVar w:name="DocumentName" w:val="Meeting Agenda"/>
    <w:docVar w:name="MenuFileStack" w:val="AIM.mnu"/>
    <w:docVar w:name="MenuNameStack" w:val="Main Menu"/>
    <w:docVar w:name="tmp_MenuTitle" w:val="PJM Miscellaneous||pjmMI.mnu"/>
  </w:docVars>
  <w:rsids>
    <w:rsidRoot w:val="004B7831"/>
    <w:rsid w:val="00000BA3"/>
    <w:rsid w:val="00005139"/>
    <w:rsid w:val="00010482"/>
    <w:rsid w:val="00011C52"/>
    <w:rsid w:val="00016A53"/>
    <w:rsid w:val="00016B9D"/>
    <w:rsid w:val="00025264"/>
    <w:rsid w:val="00046FDC"/>
    <w:rsid w:val="00051A91"/>
    <w:rsid w:val="00051B57"/>
    <w:rsid w:val="000563D2"/>
    <w:rsid w:val="00061748"/>
    <w:rsid w:val="00075321"/>
    <w:rsid w:val="00082FD8"/>
    <w:rsid w:val="00085451"/>
    <w:rsid w:val="00090013"/>
    <w:rsid w:val="00093265"/>
    <w:rsid w:val="000952E4"/>
    <w:rsid w:val="00097EE0"/>
    <w:rsid w:val="000B477D"/>
    <w:rsid w:val="000B4A3B"/>
    <w:rsid w:val="000B4BD8"/>
    <w:rsid w:val="000B79B0"/>
    <w:rsid w:val="000C13F1"/>
    <w:rsid w:val="000C1BC8"/>
    <w:rsid w:val="000C293D"/>
    <w:rsid w:val="000C30F2"/>
    <w:rsid w:val="000C6CC0"/>
    <w:rsid w:val="000C77D6"/>
    <w:rsid w:val="000D3BBA"/>
    <w:rsid w:val="000E2FB4"/>
    <w:rsid w:val="000F061B"/>
    <w:rsid w:val="000F7787"/>
    <w:rsid w:val="00107467"/>
    <w:rsid w:val="001234A8"/>
    <w:rsid w:val="0014553C"/>
    <w:rsid w:val="00161F87"/>
    <w:rsid w:val="00162E24"/>
    <w:rsid w:val="00165681"/>
    <w:rsid w:val="00184E67"/>
    <w:rsid w:val="00187E8E"/>
    <w:rsid w:val="001A248F"/>
    <w:rsid w:val="001B06AE"/>
    <w:rsid w:val="001B0DAF"/>
    <w:rsid w:val="001B7BB9"/>
    <w:rsid w:val="001C5895"/>
    <w:rsid w:val="001D3D38"/>
    <w:rsid w:val="001D4493"/>
    <w:rsid w:val="001E5488"/>
    <w:rsid w:val="001E5725"/>
    <w:rsid w:val="001F6316"/>
    <w:rsid w:val="002038B7"/>
    <w:rsid w:val="002104FD"/>
    <w:rsid w:val="00222B39"/>
    <w:rsid w:val="00222BF5"/>
    <w:rsid w:val="002249C7"/>
    <w:rsid w:val="00230215"/>
    <w:rsid w:val="002533DA"/>
    <w:rsid w:val="00263295"/>
    <w:rsid w:val="00272E25"/>
    <w:rsid w:val="00275354"/>
    <w:rsid w:val="0028333A"/>
    <w:rsid w:val="0028508D"/>
    <w:rsid w:val="002852B8"/>
    <w:rsid w:val="00287B1D"/>
    <w:rsid w:val="00287DA2"/>
    <w:rsid w:val="00291FF2"/>
    <w:rsid w:val="00295337"/>
    <w:rsid w:val="002975F6"/>
    <w:rsid w:val="00297BF2"/>
    <w:rsid w:val="002A0739"/>
    <w:rsid w:val="002A1BBF"/>
    <w:rsid w:val="002A1DAC"/>
    <w:rsid w:val="002A21FD"/>
    <w:rsid w:val="002A3A6F"/>
    <w:rsid w:val="002A582D"/>
    <w:rsid w:val="002B2441"/>
    <w:rsid w:val="002B6545"/>
    <w:rsid w:val="002C2129"/>
    <w:rsid w:val="002C627A"/>
    <w:rsid w:val="002D074F"/>
    <w:rsid w:val="002D3328"/>
    <w:rsid w:val="002D6E85"/>
    <w:rsid w:val="002E6E3A"/>
    <w:rsid w:val="002F3BDC"/>
    <w:rsid w:val="002F4B40"/>
    <w:rsid w:val="00303E76"/>
    <w:rsid w:val="00306B09"/>
    <w:rsid w:val="003111A4"/>
    <w:rsid w:val="003121DF"/>
    <w:rsid w:val="003140AF"/>
    <w:rsid w:val="003222EF"/>
    <w:rsid w:val="003255C1"/>
    <w:rsid w:val="0033256A"/>
    <w:rsid w:val="00341518"/>
    <w:rsid w:val="00352F9A"/>
    <w:rsid w:val="00357A0E"/>
    <w:rsid w:val="00373CA6"/>
    <w:rsid w:val="00376A7C"/>
    <w:rsid w:val="00381FC1"/>
    <w:rsid w:val="003873DE"/>
    <w:rsid w:val="0039306E"/>
    <w:rsid w:val="0039462D"/>
    <w:rsid w:val="003A368D"/>
    <w:rsid w:val="003B3EED"/>
    <w:rsid w:val="003B4147"/>
    <w:rsid w:val="003B4BF2"/>
    <w:rsid w:val="003C3AB1"/>
    <w:rsid w:val="003D1970"/>
    <w:rsid w:val="003D6936"/>
    <w:rsid w:val="003D7072"/>
    <w:rsid w:val="003F1E75"/>
    <w:rsid w:val="003F43B4"/>
    <w:rsid w:val="003F62FA"/>
    <w:rsid w:val="004042CC"/>
    <w:rsid w:val="00404E20"/>
    <w:rsid w:val="00410FBF"/>
    <w:rsid w:val="00415696"/>
    <w:rsid w:val="00426A00"/>
    <w:rsid w:val="00431A2E"/>
    <w:rsid w:val="00445EAD"/>
    <w:rsid w:val="00456848"/>
    <w:rsid w:val="00464C1E"/>
    <w:rsid w:val="004822B1"/>
    <w:rsid w:val="00491916"/>
    <w:rsid w:val="00491C7F"/>
    <w:rsid w:val="004A0C1C"/>
    <w:rsid w:val="004A13EC"/>
    <w:rsid w:val="004A273A"/>
    <w:rsid w:val="004A41F1"/>
    <w:rsid w:val="004B2457"/>
    <w:rsid w:val="004B44DE"/>
    <w:rsid w:val="004B757E"/>
    <w:rsid w:val="004B7831"/>
    <w:rsid w:val="004C0AEE"/>
    <w:rsid w:val="004C4CD5"/>
    <w:rsid w:val="004C6695"/>
    <w:rsid w:val="004D60F1"/>
    <w:rsid w:val="004E1804"/>
    <w:rsid w:val="004E2462"/>
    <w:rsid w:val="004E2C80"/>
    <w:rsid w:val="00502307"/>
    <w:rsid w:val="00512571"/>
    <w:rsid w:val="005147C2"/>
    <w:rsid w:val="00514D49"/>
    <w:rsid w:val="00514FE1"/>
    <w:rsid w:val="005278B4"/>
    <w:rsid w:val="005522E7"/>
    <w:rsid w:val="0056189C"/>
    <w:rsid w:val="00562771"/>
    <w:rsid w:val="00573C85"/>
    <w:rsid w:val="005762D6"/>
    <w:rsid w:val="0058300A"/>
    <w:rsid w:val="005832F1"/>
    <w:rsid w:val="005854F9"/>
    <w:rsid w:val="005857F7"/>
    <w:rsid w:val="00594B79"/>
    <w:rsid w:val="00594F43"/>
    <w:rsid w:val="005A1A9A"/>
    <w:rsid w:val="005A2753"/>
    <w:rsid w:val="005A2999"/>
    <w:rsid w:val="005C25DE"/>
    <w:rsid w:val="005C272C"/>
    <w:rsid w:val="005C54D8"/>
    <w:rsid w:val="005D5162"/>
    <w:rsid w:val="005E1E46"/>
    <w:rsid w:val="0060380D"/>
    <w:rsid w:val="00604E50"/>
    <w:rsid w:val="006240EB"/>
    <w:rsid w:val="006300DF"/>
    <w:rsid w:val="00635D17"/>
    <w:rsid w:val="0063739F"/>
    <w:rsid w:val="00657942"/>
    <w:rsid w:val="00667CAC"/>
    <w:rsid w:val="00672067"/>
    <w:rsid w:val="0067280C"/>
    <w:rsid w:val="00674DC4"/>
    <w:rsid w:val="00680C33"/>
    <w:rsid w:val="00681792"/>
    <w:rsid w:val="00686742"/>
    <w:rsid w:val="0069364B"/>
    <w:rsid w:val="006A2A2C"/>
    <w:rsid w:val="006A302B"/>
    <w:rsid w:val="006B427A"/>
    <w:rsid w:val="006B4FC4"/>
    <w:rsid w:val="006B55F6"/>
    <w:rsid w:val="006C2B39"/>
    <w:rsid w:val="006E0990"/>
    <w:rsid w:val="006E0CDF"/>
    <w:rsid w:val="006E16D0"/>
    <w:rsid w:val="006E1701"/>
    <w:rsid w:val="006E200D"/>
    <w:rsid w:val="006E3315"/>
    <w:rsid w:val="006F53B0"/>
    <w:rsid w:val="006F733E"/>
    <w:rsid w:val="00703621"/>
    <w:rsid w:val="007044A6"/>
    <w:rsid w:val="00711FF7"/>
    <w:rsid w:val="00715934"/>
    <w:rsid w:val="00717A69"/>
    <w:rsid w:val="00724783"/>
    <w:rsid w:val="007257E9"/>
    <w:rsid w:val="00736B06"/>
    <w:rsid w:val="00740339"/>
    <w:rsid w:val="00745F33"/>
    <w:rsid w:val="007471C8"/>
    <w:rsid w:val="00752227"/>
    <w:rsid w:val="00755E32"/>
    <w:rsid w:val="00756477"/>
    <w:rsid w:val="00757FAC"/>
    <w:rsid w:val="00764D93"/>
    <w:rsid w:val="0077395A"/>
    <w:rsid w:val="00780B27"/>
    <w:rsid w:val="007828DF"/>
    <w:rsid w:val="00785628"/>
    <w:rsid w:val="007B0BD1"/>
    <w:rsid w:val="007B478E"/>
    <w:rsid w:val="007B5B58"/>
    <w:rsid w:val="007C1FD5"/>
    <w:rsid w:val="007C44B0"/>
    <w:rsid w:val="007D4A99"/>
    <w:rsid w:val="007E44F4"/>
    <w:rsid w:val="0080140B"/>
    <w:rsid w:val="00813E2D"/>
    <w:rsid w:val="008140E9"/>
    <w:rsid w:val="00815718"/>
    <w:rsid w:val="0081670A"/>
    <w:rsid w:val="00824526"/>
    <w:rsid w:val="008313C6"/>
    <w:rsid w:val="008341ED"/>
    <w:rsid w:val="00834797"/>
    <w:rsid w:val="00834B3D"/>
    <w:rsid w:val="00836A34"/>
    <w:rsid w:val="00837242"/>
    <w:rsid w:val="008402BB"/>
    <w:rsid w:val="00844DB8"/>
    <w:rsid w:val="00847C93"/>
    <w:rsid w:val="00854DB8"/>
    <w:rsid w:val="00856555"/>
    <w:rsid w:val="008604D2"/>
    <w:rsid w:val="008641F6"/>
    <w:rsid w:val="00873890"/>
    <w:rsid w:val="008846CB"/>
    <w:rsid w:val="00896684"/>
    <w:rsid w:val="00897746"/>
    <w:rsid w:val="008A394F"/>
    <w:rsid w:val="008A4D60"/>
    <w:rsid w:val="008A5F8A"/>
    <w:rsid w:val="008A5FF7"/>
    <w:rsid w:val="008B2F21"/>
    <w:rsid w:val="008C0E90"/>
    <w:rsid w:val="008C1D50"/>
    <w:rsid w:val="008C55BD"/>
    <w:rsid w:val="008C6BAF"/>
    <w:rsid w:val="008D20E1"/>
    <w:rsid w:val="008E554A"/>
    <w:rsid w:val="008F436E"/>
    <w:rsid w:val="008F7AEC"/>
    <w:rsid w:val="008F7B80"/>
    <w:rsid w:val="00904582"/>
    <w:rsid w:val="00905387"/>
    <w:rsid w:val="0090704D"/>
    <w:rsid w:val="009171DF"/>
    <w:rsid w:val="00922EC1"/>
    <w:rsid w:val="00923523"/>
    <w:rsid w:val="00925DDA"/>
    <w:rsid w:val="0093165F"/>
    <w:rsid w:val="009318D3"/>
    <w:rsid w:val="00933837"/>
    <w:rsid w:val="00936A03"/>
    <w:rsid w:val="00936ADE"/>
    <w:rsid w:val="00953D37"/>
    <w:rsid w:val="0095487E"/>
    <w:rsid w:val="0096028F"/>
    <w:rsid w:val="009664AA"/>
    <w:rsid w:val="00973269"/>
    <w:rsid w:val="00974AB0"/>
    <w:rsid w:val="00975FEE"/>
    <w:rsid w:val="00976143"/>
    <w:rsid w:val="00981504"/>
    <w:rsid w:val="009829A4"/>
    <w:rsid w:val="00986FF2"/>
    <w:rsid w:val="00990E99"/>
    <w:rsid w:val="00995EF9"/>
    <w:rsid w:val="009A3315"/>
    <w:rsid w:val="009A40A3"/>
    <w:rsid w:val="009A75FD"/>
    <w:rsid w:val="009B0FD9"/>
    <w:rsid w:val="009B3447"/>
    <w:rsid w:val="009C3DDF"/>
    <w:rsid w:val="009F2354"/>
    <w:rsid w:val="009F433F"/>
    <w:rsid w:val="00A02465"/>
    <w:rsid w:val="00A04FAB"/>
    <w:rsid w:val="00A1256A"/>
    <w:rsid w:val="00A1527F"/>
    <w:rsid w:val="00A2022A"/>
    <w:rsid w:val="00A3440E"/>
    <w:rsid w:val="00A406E8"/>
    <w:rsid w:val="00A43361"/>
    <w:rsid w:val="00A5288E"/>
    <w:rsid w:val="00A63C3C"/>
    <w:rsid w:val="00A70DFD"/>
    <w:rsid w:val="00A76657"/>
    <w:rsid w:val="00A77E33"/>
    <w:rsid w:val="00A8001F"/>
    <w:rsid w:val="00A8117C"/>
    <w:rsid w:val="00A8203F"/>
    <w:rsid w:val="00A8594A"/>
    <w:rsid w:val="00A920F5"/>
    <w:rsid w:val="00AA3564"/>
    <w:rsid w:val="00AA7C36"/>
    <w:rsid w:val="00AB550C"/>
    <w:rsid w:val="00AB5887"/>
    <w:rsid w:val="00AD090F"/>
    <w:rsid w:val="00AD0FAF"/>
    <w:rsid w:val="00AD15B8"/>
    <w:rsid w:val="00AD2ECE"/>
    <w:rsid w:val="00AD566A"/>
    <w:rsid w:val="00AE04C2"/>
    <w:rsid w:val="00AE0AC7"/>
    <w:rsid w:val="00AE46A0"/>
    <w:rsid w:val="00AF3BCE"/>
    <w:rsid w:val="00B019B3"/>
    <w:rsid w:val="00B01CFC"/>
    <w:rsid w:val="00B0719A"/>
    <w:rsid w:val="00B11866"/>
    <w:rsid w:val="00B12547"/>
    <w:rsid w:val="00B36B6B"/>
    <w:rsid w:val="00B36E78"/>
    <w:rsid w:val="00B37C25"/>
    <w:rsid w:val="00B44E6A"/>
    <w:rsid w:val="00B45308"/>
    <w:rsid w:val="00B51F77"/>
    <w:rsid w:val="00B52068"/>
    <w:rsid w:val="00B62713"/>
    <w:rsid w:val="00B714E8"/>
    <w:rsid w:val="00B754BB"/>
    <w:rsid w:val="00B8565B"/>
    <w:rsid w:val="00B92227"/>
    <w:rsid w:val="00B964AC"/>
    <w:rsid w:val="00BA1E6A"/>
    <w:rsid w:val="00BA383D"/>
    <w:rsid w:val="00BA5406"/>
    <w:rsid w:val="00BA67C3"/>
    <w:rsid w:val="00BA6F06"/>
    <w:rsid w:val="00BB118B"/>
    <w:rsid w:val="00BB41DB"/>
    <w:rsid w:val="00BC7FEB"/>
    <w:rsid w:val="00BC7FF8"/>
    <w:rsid w:val="00BD606B"/>
    <w:rsid w:val="00BD6297"/>
    <w:rsid w:val="00BE0F58"/>
    <w:rsid w:val="00BE29E7"/>
    <w:rsid w:val="00BE5FE2"/>
    <w:rsid w:val="00BF08A3"/>
    <w:rsid w:val="00BF607E"/>
    <w:rsid w:val="00BF7B3A"/>
    <w:rsid w:val="00C066A5"/>
    <w:rsid w:val="00C10858"/>
    <w:rsid w:val="00C131DC"/>
    <w:rsid w:val="00C16B61"/>
    <w:rsid w:val="00C20242"/>
    <w:rsid w:val="00C245E4"/>
    <w:rsid w:val="00C30283"/>
    <w:rsid w:val="00C4005E"/>
    <w:rsid w:val="00C42511"/>
    <w:rsid w:val="00C44472"/>
    <w:rsid w:val="00C4534F"/>
    <w:rsid w:val="00C52482"/>
    <w:rsid w:val="00C6732B"/>
    <w:rsid w:val="00C70013"/>
    <w:rsid w:val="00C761F5"/>
    <w:rsid w:val="00C959F6"/>
    <w:rsid w:val="00C9660A"/>
    <w:rsid w:val="00CA2E19"/>
    <w:rsid w:val="00CB6BA0"/>
    <w:rsid w:val="00CC05CD"/>
    <w:rsid w:val="00CC220C"/>
    <w:rsid w:val="00CC46FB"/>
    <w:rsid w:val="00CC604F"/>
    <w:rsid w:val="00CD387D"/>
    <w:rsid w:val="00CD70F4"/>
    <w:rsid w:val="00CD7AB0"/>
    <w:rsid w:val="00CD7FF8"/>
    <w:rsid w:val="00CF66C8"/>
    <w:rsid w:val="00D02486"/>
    <w:rsid w:val="00D0640D"/>
    <w:rsid w:val="00D0713A"/>
    <w:rsid w:val="00D07682"/>
    <w:rsid w:val="00D11F5A"/>
    <w:rsid w:val="00D16509"/>
    <w:rsid w:val="00D2354E"/>
    <w:rsid w:val="00D401DD"/>
    <w:rsid w:val="00D4241E"/>
    <w:rsid w:val="00D4559E"/>
    <w:rsid w:val="00D45FEE"/>
    <w:rsid w:val="00D51B3B"/>
    <w:rsid w:val="00D5494A"/>
    <w:rsid w:val="00D57C2A"/>
    <w:rsid w:val="00D61B3D"/>
    <w:rsid w:val="00D6590D"/>
    <w:rsid w:val="00D731A8"/>
    <w:rsid w:val="00D734FF"/>
    <w:rsid w:val="00D911DA"/>
    <w:rsid w:val="00D913B5"/>
    <w:rsid w:val="00D92B97"/>
    <w:rsid w:val="00D97F45"/>
    <w:rsid w:val="00DB1EEC"/>
    <w:rsid w:val="00DD20FE"/>
    <w:rsid w:val="00DE0944"/>
    <w:rsid w:val="00DE094C"/>
    <w:rsid w:val="00DF0D3F"/>
    <w:rsid w:val="00DF4FBD"/>
    <w:rsid w:val="00DF5E95"/>
    <w:rsid w:val="00E000D7"/>
    <w:rsid w:val="00E01243"/>
    <w:rsid w:val="00E05792"/>
    <w:rsid w:val="00E15D7E"/>
    <w:rsid w:val="00E1723A"/>
    <w:rsid w:val="00E239F6"/>
    <w:rsid w:val="00E23E16"/>
    <w:rsid w:val="00E33254"/>
    <w:rsid w:val="00E35D8D"/>
    <w:rsid w:val="00E455DA"/>
    <w:rsid w:val="00E514AD"/>
    <w:rsid w:val="00E54878"/>
    <w:rsid w:val="00E57D87"/>
    <w:rsid w:val="00E6477C"/>
    <w:rsid w:val="00E70EB5"/>
    <w:rsid w:val="00E777A2"/>
    <w:rsid w:val="00E83840"/>
    <w:rsid w:val="00E83BE0"/>
    <w:rsid w:val="00E95EAD"/>
    <w:rsid w:val="00E96B51"/>
    <w:rsid w:val="00EA2CB8"/>
    <w:rsid w:val="00EA7C60"/>
    <w:rsid w:val="00EB028C"/>
    <w:rsid w:val="00EB06C5"/>
    <w:rsid w:val="00EB1F13"/>
    <w:rsid w:val="00EB6869"/>
    <w:rsid w:val="00EC069E"/>
    <w:rsid w:val="00EC6105"/>
    <w:rsid w:val="00ED5689"/>
    <w:rsid w:val="00ED7840"/>
    <w:rsid w:val="00EE0F5F"/>
    <w:rsid w:val="00EE163A"/>
    <w:rsid w:val="00EF2090"/>
    <w:rsid w:val="00EF42B6"/>
    <w:rsid w:val="00EF4E87"/>
    <w:rsid w:val="00EF5E97"/>
    <w:rsid w:val="00EF6FCA"/>
    <w:rsid w:val="00F034D6"/>
    <w:rsid w:val="00F06B29"/>
    <w:rsid w:val="00F22D2D"/>
    <w:rsid w:val="00F267E2"/>
    <w:rsid w:val="00F2718A"/>
    <w:rsid w:val="00F309CE"/>
    <w:rsid w:val="00F341D7"/>
    <w:rsid w:val="00F35C56"/>
    <w:rsid w:val="00F4212D"/>
    <w:rsid w:val="00F45647"/>
    <w:rsid w:val="00F5673D"/>
    <w:rsid w:val="00F6639A"/>
    <w:rsid w:val="00F6743B"/>
    <w:rsid w:val="00F77314"/>
    <w:rsid w:val="00F83193"/>
    <w:rsid w:val="00F91490"/>
    <w:rsid w:val="00F94925"/>
    <w:rsid w:val="00FA0B5A"/>
    <w:rsid w:val="00FA28E8"/>
    <w:rsid w:val="00FA56E9"/>
    <w:rsid w:val="00FB22DC"/>
    <w:rsid w:val="00FB3BD6"/>
    <w:rsid w:val="00FB46EC"/>
    <w:rsid w:val="00FC7C41"/>
    <w:rsid w:val="00FD4E5A"/>
    <w:rsid w:val="00FE1CA3"/>
    <w:rsid w:val="00FE1FA1"/>
    <w:rsid w:val="00FE2615"/>
    <w:rsid w:val="00FE38D5"/>
    <w:rsid w:val="00FE5E59"/>
    <w:rsid w:val="00FE6B56"/>
    <w:rsid w:val="00FF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F3178D"/>
  <w14:defaultImageDpi w14:val="300"/>
  <w15:chartTrackingRefBased/>
  <w15:docId w15:val="{12523257-ACAD-DB45-8555-16952A76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新細明體" w:hAnsi="Times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styleId="30">
    <w:name w:val="toc 3"/>
    <w:basedOn w:val="a"/>
    <w:next w:val="a"/>
    <w:semiHidden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semiHidden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440"/>
      </w:tabs>
    </w:pPr>
    <w:rPr>
      <w:sz w:val="16"/>
    </w:rPr>
  </w:style>
  <w:style w:type="character" w:styleId="a7">
    <w:name w:val="footnote reference"/>
    <w:semiHidden/>
    <w:rPr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qFormat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/>
      <w:sz w:val="48"/>
    </w:r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11">
    <w:name w:val="目錄標題1"/>
    <w:basedOn w:val="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a2"/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color w:val="0000FF"/>
    </w:rPr>
  </w:style>
  <w:style w:type="paragraph" w:styleId="aa">
    <w:name w:val="Date"/>
    <w:basedOn w:val="a"/>
    <w:next w:val="a"/>
    <w:pPr>
      <w:jc w:val="right"/>
    </w:p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customStyle="1" w:styleId="Checklist">
    <w:name w:val="Checklist"/>
    <w:basedOn w:val="Bullet"/>
    <w:pPr>
      <w:ind w:left="3427" w:hanging="547"/>
    </w:pPr>
  </w:style>
  <w:style w:type="paragraph" w:styleId="a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character" w:styleId="ac">
    <w:name w:val="page number"/>
    <w:basedOn w:val="a2"/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ad">
    <w:name w:val="內文說明"/>
    <w:basedOn w:val="a"/>
    <w:pPr>
      <w:tabs>
        <w:tab w:val="left" w:pos="-1134"/>
      </w:tabs>
      <w:ind w:left="2410" w:hanging="2410"/>
    </w:pPr>
    <w:rPr>
      <w:rFonts w:ascii="標楷體" w:eastAsia="標楷體"/>
      <w:b/>
      <w:sz w:val="24"/>
    </w:rPr>
  </w:style>
  <w:style w:type="paragraph" w:customStyle="1" w:styleId="ae">
    <w:name w:val="表格本文"/>
    <w:basedOn w:val="a"/>
    <w:pPr>
      <w:spacing w:after="60"/>
    </w:pPr>
    <w:rPr>
      <w:rFonts w:eastAsia="標楷體"/>
      <w:sz w:val="24"/>
    </w:rPr>
  </w:style>
  <w:style w:type="paragraph" w:customStyle="1" w:styleId="af">
    <w:name w:val="表格標題"/>
    <w:basedOn w:val="ae"/>
    <w:pPr>
      <w:jc w:val="center"/>
    </w:pPr>
  </w:style>
  <w:style w:type="table" w:styleId="af0">
    <w:name w:val="Table Grid"/>
    <w:basedOn w:val="a3"/>
    <w:rsid w:val="00EF5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8A394F"/>
    <w:pPr>
      <w:widowControl w:val="0"/>
      <w:overflowPunct/>
      <w:autoSpaceDE/>
      <w:autoSpaceDN/>
      <w:adjustRightInd/>
      <w:ind w:leftChars="200" w:left="480"/>
      <w:textAlignment w:val="auto"/>
    </w:pPr>
    <w:rPr>
      <w:rFonts w:ascii="Calibri" w:hAnsi="Calibr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y%20Documents\neoAgenda_inv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D4D626-F47A-F541-811E-FFD741889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C:\My Documents\neoAgenda_inv.dot</Template>
  <TotalTime>1500</TotalTime>
  <Pages>8</Pages>
  <Words>4798</Words>
  <Characters>5679</Characters>
  <Application>Microsoft Office Word</Application>
  <DocSecurity>0</DocSecurity>
  <Lines>301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 BRM Meeting Agenda </vt:lpstr>
    </vt:vector>
  </TitlesOfParts>
  <Manager/>
  <Company>AdvancedTEK International Corp.</Company>
  <LinksUpToDate>false</LinksUpToDate>
  <CharactersWithSpaces>6023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AR&amp;GV BRM Meeting </dc:title>
  <dc:subject/>
  <dc:creator>AIC</dc:creator>
  <cp:keywords/>
  <dc:description/>
  <cp:lastModifiedBy>Bana Ho</cp:lastModifiedBy>
  <cp:revision>187</cp:revision>
  <cp:lastPrinted>2004-12-09T03:36:00Z</cp:lastPrinted>
  <dcterms:created xsi:type="dcterms:W3CDTF">2023-06-24T06:30:00Z</dcterms:created>
  <dcterms:modified xsi:type="dcterms:W3CDTF">2023-08-24T03:04:00Z</dcterms:modified>
  <cp:category/>
</cp:coreProperties>
</file>