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9FB2" w14:textId="1D135602" w:rsidR="006F0FFD" w:rsidRPr="006F0FFD" w:rsidRDefault="006F0FFD" w:rsidP="006F0FFD">
      <w:pPr>
        <w:spacing w:line="440" w:lineRule="exact"/>
        <w:ind w:firstLineChars="200" w:firstLine="440"/>
        <w:rPr>
          <w:sz w:val="22"/>
        </w:rPr>
      </w:pPr>
      <w:r>
        <w:rPr>
          <w:rFonts w:hint="eastAsia"/>
          <w:sz w:val="22"/>
        </w:rPr>
        <w:t xml:space="preserve"> </w:t>
      </w:r>
      <w:r w:rsidRPr="006F0FFD">
        <w:rPr>
          <w:rFonts w:hint="eastAsia"/>
          <w:sz w:val="22"/>
        </w:rPr>
        <w:t>Lex</w:t>
      </w:r>
      <w:r w:rsidRPr="006F0FFD">
        <w:rPr>
          <w:rFonts w:hint="eastAsia"/>
          <w:sz w:val="22"/>
        </w:rPr>
        <w:t>专栏：恒大海外投资者当心沦为“最后债权人”</w:t>
      </w:r>
    </w:p>
    <w:p w14:paraId="389F6215" w14:textId="77777777" w:rsidR="006F0FFD" w:rsidRPr="006F0FFD" w:rsidRDefault="006F0FFD" w:rsidP="006F0FFD">
      <w:pPr>
        <w:spacing w:line="440" w:lineRule="exact"/>
        <w:ind w:firstLineChars="200" w:firstLine="440"/>
        <w:rPr>
          <w:sz w:val="22"/>
        </w:rPr>
      </w:pPr>
      <w:r w:rsidRPr="006F0FFD">
        <w:rPr>
          <w:rFonts w:hint="eastAsia"/>
          <w:sz w:val="22"/>
        </w:rPr>
        <w:t>违约与否是一回事，更大的问题是，中国是否正在形成双层债券市场，即本币债券投资者相对于外币债券持有人处于有利地位。</w:t>
      </w:r>
    </w:p>
    <w:p w14:paraId="55828131" w14:textId="77777777" w:rsidR="006F0FFD" w:rsidRPr="006F0FFD" w:rsidRDefault="006F0FFD" w:rsidP="006F0FFD">
      <w:pPr>
        <w:spacing w:line="440" w:lineRule="exact"/>
        <w:ind w:firstLineChars="200" w:firstLine="440"/>
        <w:rPr>
          <w:sz w:val="22"/>
        </w:rPr>
      </w:pPr>
    </w:p>
    <w:p w14:paraId="0AA30C2C" w14:textId="77777777" w:rsidR="006F0FFD" w:rsidRPr="006F0FFD" w:rsidRDefault="006F0FFD" w:rsidP="006F0FFD">
      <w:pPr>
        <w:spacing w:line="440" w:lineRule="exact"/>
        <w:ind w:firstLineChars="200" w:firstLine="440"/>
        <w:rPr>
          <w:sz w:val="22"/>
        </w:rPr>
      </w:pPr>
      <w:r w:rsidRPr="006F0FFD">
        <w:rPr>
          <w:rFonts w:hint="eastAsia"/>
          <w:sz w:val="22"/>
        </w:rPr>
        <w:t>对照英文收藏</w:t>
      </w:r>
    </w:p>
    <w:p w14:paraId="2C169F85" w14:textId="77777777" w:rsidR="006F0FFD" w:rsidRPr="006F0FFD" w:rsidRDefault="006F0FFD" w:rsidP="006F0FFD">
      <w:pPr>
        <w:spacing w:line="440" w:lineRule="exact"/>
        <w:ind w:firstLineChars="200" w:firstLine="440"/>
        <w:rPr>
          <w:sz w:val="22"/>
        </w:rPr>
      </w:pPr>
      <w:r w:rsidRPr="006F0FFD">
        <w:rPr>
          <w:rFonts w:hint="eastAsia"/>
          <w:sz w:val="22"/>
        </w:rPr>
        <w:t>更新于</w:t>
      </w:r>
      <w:r w:rsidRPr="006F0FFD">
        <w:rPr>
          <w:rFonts w:hint="eastAsia"/>
          <w:sz w:val="22"/>
        </w:rPr>
        <w:t>2021</w:t>
      </w:r>
      <w:r w:rsidRPr="006F0FFD">
        <w:rPr>
          <w:rFonts w:hint="eastAsia"/>
          <w:sz w:val="22"/>
        </w:rPr>
        <w:t>年</w:t>
      </w:r>
      <w:r w:rsidRPr="006F0FFD">
        <w:rPr>
          <w:rFonts w:hint="eastAsia"/>
          <w:sz w:val="22"/>
        </w:rPr>
        <w:t>9</w:t>
      </w:r>
      <w:r w:rsidRPr="006F0FFD">
        <w:rPr>
          <w:rFonts w:hint="eastAsia"/>
          <w:sz w:val="22"/>
        </w:rPr>
        <w:t>月</w:t>
      </w:r>
      <w:r w:rsidRPr="006F0FFD">
        <w:rPr>
          <w:rFonts w:hint="eastAsia"/>
          <w:sz w:val="22"/>
        </w:rPr>
        <w:t>24</w:t>
      </w:r>
      <w:r w:rsidRPr="006F0FFD">
        <w:rPr>
          <w:rFonts w:hint="eastAsia"/>
          <w:sz w:val="22"/>
        </w:rPr>
        <w:t>日</w:t>
      </w:r>
      <w:r w:rsidRPr="006F0FFD">
        <w:rPr>
          <w:rFonts w:hint="eastAsia"/>
          <w:sz w:val="22"/>
        </w:rPr>
        <w:t xml:space="preserve"> 12:43 </w:t>
      </w:r>
      <w:r w:rsidRPr="006F0FFD">
        <w:rPr>
          <w:rFonts w:hint="eastAsia"/>
          <w:sz w:val="22"/>
        </w:rPr>
        <w:t>英国《金融时报》</w:t>
      </w:r>
      <w:r w:rsidRPr="006F0FFD">
        <w:rPr>
          <w:rFonts w:hint="eastAsia"/>
          <w:sz w:val="22"/>
        </w:rPr>
        <w:t xml:space="preserve"> Lex</w:t>
      </w:r>
      <w:r w:rsidRPr="006F0FFD">
        <w:rPr>
          <w:rFonts w:hint="eastAsia"/>
          <w:sz w:val="22"/>
        </w:rPr>
        <w:t>专栏</w:t>
      </w:r>
    </w:p>
    <w:p w14:paraId="7AF2793F" w14:textId="77777777" w:rsidR="006F0FFD" w:rsidRPr="006F0FFD" w:rsidRDefault="006F0FFD" w:rsidP="006F0FFD">
      <w:pPr>
        <w:spacing w:line="440" w:lineRule="exact"/>
        <w:ind w:firstLineChars="200" w:firstLine="440"/>
        <w:rPr>
          <w:sz w:val="22"/>
        </w:rPr>
      </w:pPr>
      <w:r w:rsidRPr="006F0FFD">
        <w:rPr>
          <w:rFonts w:hint="eastAsia"/>
          <w:sz w:val="22"/>
        </w:rPr>
        <w:t>在危机中，人们的感知范围经常会变得狭隘。受害者过分关注眼前问题，而忽略了其他风险。</w:t>
      </w:r>
    </w:p>
    <w:p w14:paraId="43224E1D" w14:textId="77777777" w:rsidR="006F0FFD" w:rsidRPr="006F0FFD" w:rsidRDefault="006F0FFD" w:rsidP="006F0FFD">
      <w:pPr>
        <w:spacing w:line="440" w:lineRule="exact"/>
        <w:ind w:firstLineChars="200" w:firstLine="440"/>
        <w:rPr>
          <w:sz w:val="22"/>
        </w:rPr>
      </w:pPr>
    </w:p>
    <w:p w14:paraId="161B7B7D" w14:textId="77777777" w:rsidR="006F0FFD" w:rsidRPr="006F0FFD" w:rsidRDefault="006F0FFD" w:rsidP="006F0FFD">
      <w:pPr>
        <w:spacing w:line="440" w:lineRule="exact"/>
        <w:ind w:firstLineChars="200" w:firstLine="440"/>
        <w:rPr>
          <w:sz w:val="22"/>
        </w:rPr>
      </w:pPr>
      <w:r w:rsidRPr="006F0FFD">
        <w:rPr>
          <w:rFonts w:hint="eastAsia"/>
          <w:sz w:val="22"/>
        </w:rPr>
        <w:t>投资者一直担心中国恒大集团</w:t>
      </w:r>
      <w:r w:rsidRPr="006F0FFD">
        <w:rPr>
          <w:rFonts w:hint="eastAsia"/>
          <w:sz w:val="22"/>
        </w:rPr>
        <w:t>(China Evergrande)</w:t>
      </w:r>
      <w:r w:rsidRPr="006F0FFD">
        <w:rPr>
          <w:rFonts w:hint="eastAsia"/>
          <w:sz w:val="22"/>
        </w:rPr>
        <w:t>本周能否如期支付一笔美元计价债</w:t>
      </w:r>
      <w:proofErr w:type="gramStart"/>
      <w:r w:rsidRPr="006F0FFD">
        <w:rPr>
          <w:rFonts w:hint="eastAsia"/>
          <w:sz w:val="22"/>
        </w:rPr>
        <w:t>券</w:t>
      </w:r>
      <w:proofErr w:type="gramEnd"/>
      <w:r w:rsidRPr="006F0FFD">
        <w:rPr>
          <w:rFonts w:hint="eastAsia"/>
          <w:sz w:val="22"/>
        </w:rPr>
        <w:t>的</w:t>
      </w:r>
      <w:r w:rsidRPr="006F0FFD">
        <w:rPr>
          <w:rFonts w:hint="eastAsia"/>
          <w:sz w:val="22"/>
        </w:rPr>
        <w:t>8300</w:t>
      </w:r>
      <w:r w:rsidRPr="006F0FFD">
        <w:rPr>
          <w:rFonts w:hint="eastAsia"/>
          <w:sz w:val="22"/>
        </w:rPr>
        <w:t>万美元利息。这可以归结为围绕“违约”的语义和法律争论。更大的问题在于，中国是否正在形成双层债券市场，即本币债券投资者相对于外币债券持有人处于有利地位。</w:t>
      </w:r>
    </w:p>
    <w:p w14:paraId="375D32CB" w14:textId="77777777" w:rsidR="006F0FFD" w:rsidRPr="006F0FFD" w:rsidRDefault="006F0FFD" w:rsidP="006F0FFD">
      <w:pPr>
        <w:spacing w:line="440" w:lineRule="exact"/>
        <w:ind w:firstLineChars="200" w:firstLine="440"/>
        <w:rPr>
          <w:sz w:val="22"/>
        </w:rPr>
      </w:pPr>
    </w:p>
    <w:p w14:paraId="0D725B0F" w14:textId="77777777" w:rsidR="006F0FFD" w:rsidRPr="006F0FFD" w:rsidRDefault="006F0FFD" w:rsidP="006F0FFD">
      <w:pPr>
        <w:spacing w:line="440" w:lineRule="exact"/>
        <w:ind w:firstLineChars="200" w:firstLine="440"/>
        <w:rPr>
          <w:sz w:val="22"/>
        </w:rPr>
      </w:pPr>
      <w:r w:rsidRPr="006F0FFD">
        <w:rPr>
          <w:rFonts w:hint="eastAsia"/>
          <w:sz w:val="22"/>
        </w:rPr>
        <w:t>恒大表示已“解决”一只人民币计价国内债券的支付问题，但没有提及美元计价债券的兑付义务。如果中国政府敦促这家负债累累的房地产集团优先向国内投资者付款，那么在其他案例中，他们可能也会成为优先债权人。</w:t>
      </w:r>
    </w:p>
    <w:p w14:paraId="771C0299" w14:textId="77777777" w:rsidR="006F0FFD" w:rsidRPr="006F0FFD" w:rsidRDefault="006F0FFD" w:rsidP="006F0FFD">
      <w:pPr>
        <w:spacing w:line="440" w:lineRule="exact"/>
        <w:ind w:firstLineChars="200" w:firstLine="440"/>
        <w:rPr>
          <w:sz w:val="22"/>
        </w:rPr>
      </w:pPr>
      <w:r w:rsidRPr="006F0FFD">
        <w:rPr>
          <w:rFonts w:hint="eastAsia"/>
          <w:sz w:val="22"/>
        </w:rPr>
        <w:t>恒大的含糊声明——加上中国央行向银行体系注资</w:t>
      </w:r>
      <w:r w:rsidRPr="006F0FFD">
        <w:rPr>
          <w:rFonts w:hint="eastAsia"/>
          <w:sz w:val="22"/>
        </w:rPr>
        <w:t>170</w:t>
      </w:r>
      <w:r w:rsidRPr="006F0FFD">
        <w:rPr>
          <w:rFonts w:hint="eastAsia"/>
          <w:sz w:val="22"/>
        </w:rPr>
        <w:t>亿美元——将其股价推高</w:t>
      </w:r>
      <w:r w:rsidRPr="006F0FFD">
        <w:rPr>
          <w:rFonts w:hint="eastAsia"/>
          <w:sz w:val="22"/>
        </w:rPr>
        <w:t>17%</w:t>
      </w:r>
      <w:r w:rsidRPr="006F0FFD">
        <w:rPr>
          <w:rFonts w:hint="eastAsia"/>
          <w:sz w:val="22"/>
        </w:rPr>
        <w:t>，将另一家房地产集团碧</w:t>
      </w:r>
      <w:proofErr w:type="gramStart"/>
      <w:r w:rsidRPr="006F0FFD">
        <w:rPr>
          <w:rFonts w:hint="eastAsia"/>
          <w:sz w:val="22"/>
        </w:rPr>
        <w:t>桂园</w:t>
      </w:r>
      <w:proofErr w:type="gramEnd"/>
      <w:r w:rsidRPr="006F0FFD">
        <w:rPr>
          <w:rFonts w:hint="eastAsia"/>
          <w:sz w:val="22"/>
        </w:rPr>
        <w:t>(Country Garden)</w:t>
      </w:r>
      <w:r w:rsidRPr="006F0FFD">
        <w:rPr>
          <w:rFonts w:hint="eastAsia"/>
          <w:sz w:val="22"/>
        </w:rPr>
        <w:t>的股价推高</w:t>
      </w:r>
      <w:r w:rsidRPr="006F0FFD">
        <w:rPr>
          <w:rFonts w:hint="eastAsia"/>
          <w:sz w:val="22"/>
        </w:rPr>
        <w:t>7%</w:t>
      </w:r>
      <w:r w:rsidRPr="006F0FFD">
        <w:rPr>
          <w:rFonts w:hint="eastAsia"/>
          <w:sz w:val="22"/>
        </w:rPr>
        <w:t>。</w:t>
      </w:r>
    </w:p>
    <w:p w14:paraId="089C919C" w14:textId="77777777" w:rsidR="006F0FFD" w:rsidRPr="006F0FFD" w:rsidRDefault="006F0FFD" w:rsidP="006F0FFD">
      <w:pPr>
        <w:spacing w:line="440" w:lineRule="exact"/>
        <w:ind w:firstLineChars="200" w:firstLine="440"/>
        <w:rPr>
          <w:sz w:val="22"/>
        </w:rPr>
      </w:pPr>
    </w:p>
    <w:p w14:paraId="798AC20B" w14:textId="77777777" w:rsidR="006F0FFD" w:rsidRPr="006F0FFD" w:rsidRDefault="006F0FFD" w:rsidP="006F0FFD">
      <w:pPr>
        <w:spacing w:line="440" w:lineRule="exact"/>
        <w:ind w:firstLineChars="200" w:firstLine="440"/>
        <w:rPr>
          <w:sz w:val="22"/>
        </w:rPr>
      </w:pPr>
      <w:proofErr w:type="gramStart"/>
      <w:r w:rsidRPr="006F0FFD">
        <w:rPr>
          <w:rFonts w:hint="eastAsia"/>
          <w:sz w:val="22"/>
        </w:rPr>
        <w:t>但恒大</w:t>
      </w:r>
      <w:proofErr w:type="gramEnd"/>
      <w:r w:rsidRPr="006F0FFD">
        <w:rPr>
          <w:rFonts w:hint="eastAsia"/>
          <w:sz w:val="22"/>
        </w:rPr>
        <w:t>离岸债券的交易价格仍为每</w:t>
      </w:r>
      <w:r w:rsidRPr="006F0FFD">
        <w:rPr>
          <w:rFonts w:hint="eastAsia"/>
          <w:sz w:val="22"/>
        </w:rPr>
        <w:t>1</w:t>
      </w:r>
      <w:r w:rsidRPr="006F0FFD">
        <w:rPr>
          <w:rFonts w:hint="eastAsia"/>
          <w:sz w:val="22"/>
        </w:rPr>
        <w:t>美元卖不到</w:t>
      </w:r>
      <w:r w:rsidRPr="006F0FFD">
        <w:rPr>
          <w:rFonts w:hint="eastAsia"/>
          <w:sz w:val="22"/>
        </w:rPr>
        <w:t>30</w:t>
      </w:r>
      <w:r w:rsidRPr="006F0FFD">
        <w:rPr>
          <w:rFonts w:hint="eastAsia"/>
          <w:sz w:val="22"/>
        </w:rPr>
        <w:t>美分，尽管其他中国开发商的债券价格有所反弹。对于外国投资者贝莱德</w:t>
      </w:r>
      <w:r w:rsidRPr="006F0FFD">
        <w:rPr>
          <w:rFonts w:hint="eastAsia"/>
          <w:sz w:val="22"/>
        </w:rPr>
        <w:t>(BlackRock)</w:t>
      </w:r>
      <w:r w:rsidRPr="006F0FFD">
        <w:rPr>
          <w:rFonts w:hint="eastAsia"/>
          <w:sz w:val="22"/>
        </w:rPr>
        <w:t>和汇丰</w:t>
      </w:r>
      <w:r w:rsidRPr="006F0FFD">
        <w:rPr>
          <w:rFonts w:hint="eastAsia"/>
          <w:sz w:val="22"/>
        </w:rPr>
        <w:t>(HSBC)</w:t>
      </w:r>
      <w:r w:rsidRPr="006F0FFD">
        <w:rPr>
          <w:rFonts w:hint="eastAsia"/>
          <w:sz w:val="22"/>
        </w:rPr>
        <w:t>来说，截至今年</w:t>
      </w:r>
      <w:r w:rsidRPr="006F0FFD">
        <w:rPr>
          <w:rFonts w:hint="eastAsia"/>
          <w:sz w:val="22"/>
        </w:rPr>
        <w:t>7</w:t>
      </w:r>
      <w:r w:rsidRPr="006F0FFD">
        <w:rPr>
          <w:rFonts w:hint="eastAsia"/>
          <w:sz w:val="22"/>
        </w:rPr>
        <w:t>月，恒大债券仅占它们所持中国债券资产的</w:t>
      </w:r>
      <w:r w:rsidRPr="006F0FFD">
        <w:rPr>
          <w:rFonts w:hint="eastAsia"/>
          <w:sz w:val="22"/>
        </w:rPr>
        <w:t>1%</w:t>
      </w:r>
      <w:r w:rsidRPr="006F0FFD">
        <w:rPr>
          <w:rFonts w:hint="eastAsia"/>
          <w:sz w:val="22"/>
        </w:rPr>
        <w:t>左右。</w:t>
      </w:r>
    </w:p>
    <w:p w14:paraId="5B431EEC" w14:textId="77777777" w:rsidR="006F0FFD" w:rsidRPr="006F0FFD" w:rsidRDefault="006F0FFD" w:rsidP="006F0FFD">
      <w:pPr>
        <w:spacing w:line="440" w:lineRule="exact"/>
        <w:ind w:firstLineChars="200" w:firstLine="440"/>
        <w:rPr>
          <w:sz w:val="22"/>
        </w:rPr>
      </w:pPr>
    </w:p>
    <w:p w14:paraId="3906388C" w14:textId="77777777" w:rsidR="006F0FFD" w:rsidRPr="006F0FFD" w:rsidRDefault="006F0FFD" w:rsidP="006F0FFD">
      <w:pPr>
        <w:spacing w:line="440" w:lineRule="exact"/>
        <w:ind w:firstLineChars="200" w:firstLine="440"/>
        <w:rPr>
          <w:sz w:val="22"/>
        </w:rPr>
      </w:pPr>
      <w:r w:rsidRPr="006F0FFD">
        <w:rPr>
          <w:rFonts w:hint="eastAsia"/>
          <w:sz w:val="22"/>
        </w:rPr>
        <w:t>这样一来，恒大就很符合</w:t>
      </w:r>
      <w:r w:rsidRPr="006F0FFD">
        <w:rPr>
          <w:rFonts w:hint="eastAsia"/>
          <w:sz w:val="22"/>
        </w:rPr>
        <w:t>Lex</w:t>
      </w:r>
      <w:r w:rsidRPr="006F0FFD">
        <w:rPr>
          <w:rFonts w:hint="eastAsia"/>
          <w:sz w:val="22"/>
        </w:rPr>
        <w:t>专栏通常对它的归类。这家开发商是缺乏政治支持、很容易倒闭的一个异类。倘若它倒闭，将对同类股票造成打击，但似乎不太可能引发本世纪头十年以来一些西方评论人士经常挂在嘴上又</w:t>
      </w:r>
      <w:proofErr w:type="gramStart"/>
      <w:r w:rsidRPr="006F0FFD">
        <w:rPr>
          <w:rFonts w:hint="eastAsia"/>
          <w:sz w:val="22"/>
        </w:rPr>
        <w:t>每每料错的</w:t>
      </w:r>
      <w:proofErr w:type="gramEnd"/>
      <w:r w:rsidRPr="006F0FFD">
        <w:rPr>
          <w:rFonts w:hint="eastAsia"/>
          <w:sz w:val="22"/>
        </w:rPr>
        <w:t>中国金融危机。</w:t>
      </w:r>
    </w:p>
    <w:p w14:paraId="3EB43384" w14:textId="77777777" w:rsidR="006F0FFD" w:rsidRPr="006F0FFD" w:rsidRDefault="006F0FFD" w:rsidP="006F0FFD">
      <w:pPr>
        <w:spacing w:line="440" w:lineRule="exact"/>
        <w:ind w:firstLineChars="200" w:firstLine="440"/>
        <w:rPr>
          <w:sz w:val="22"/>
        </w:rPr>
      </w:pPr>
    </w:p>
    <w:p w14:paraId="222934EF" w14:textId="77777777" w:rsidR="006F0FFD" w:rsidRPr="006F0FFD" w:rsidRDefault="006F0FFD" w:rsidP="006F0FFD">
      <w:pPr>
        <w:spacing w:line="440" w:lineRule="exact"/>
        <w:ind w:firstLineChars="200" w:firstLine="440"/>
        <w:rPr>
          <w:sz w:val="22"/>
        </w:rPr>
      </w:pPr>
      <w:r w:rsidRPr="006F0FFD">
        <w:rPr>
          <w:rFonts w:hint="eastAsia"/>
          <w:sz w:val="22"/>
        </w:rPr>
        <w:t>更有可能的是，中国将改变高风险的房地产开发模式。在目前这种模式下，建筑商会在项目完工前预售楼盘，利用通过预售筹集的现金为各种建筑项目提供资金。恒大房产的买家可能遭受巨大损失。他们已为恒大爆发债务危机前就在建的约</w:t>
      </w:r>
      <w:r w:rsidRPr="006F0FFD">
        <w:rPr>
          <w:rFonts w:hint="eastAsia"/>
          <w:sz w:val="22"/>
        </w:rPr>
        <w:t>800</w:t>
      </w:r>
      <w:r w:rsidRPr="006F0FFD">
        <w:rPr>
          <w:rFonts w:hint="eastAsia"/>
          <w:sz w:val="22"/>
        </w:rPr>
        <w:t>个项目付款。</w:t>
      </w:r>
    </w:p>
    <w:p w14:paraId="21E07078" w14:textId="77777777" w:rsidR="006F0FFD" w:rsidRPr="006F0FFD" w:rsidRDefault="006F0FFD" w:rsidP="006F0FFD">
      <w:pPr>
        <w:spacing w:line="440" w:lineRule="exact"/>
        <w:ind w:firstLineChars="200" w:firstLine="440"/>
        <w:rPr>
          <w:sz w:val="22"/>
        </w:rPr>
      </w:pPr>
    </w:p>
    <w:p w14:paraId="3A47758C" w14:textId="77777777" w:rsidR="006F0FFD" w:rsidRPr="006F0FFD" w:rsidRDefault="006F0FFD" w:rsidP="006F0FFD">
      <w:pPr>
        <w:spacing w:line="440" w:lineRule="exact"/>
        <w:ind w:firstLineChars="200" w:firstLine="440"/>
        <w:rPr>
          <w:sz w:val="22"/>
        </w:rPr>
      </w:pPr>
      <w:r w:rsidRPr="006F0FFD">
        <w:rPr>
          <w:rFonts w:hint="eastAsia"/>
          <w:sz w:val="22"/>
        </w:rPr>
        <w:t>恒大下周还要支付</w:t>
      </w:r>
      <w:r w:rsidRPr="006F0FFD">
        <w:rPr>
          <w:rFonts w:hint="eastAsia"/>
          <w:sz w:val="22"/>
        </w:rPr>
        <w:t>4700</w:t>
      </w:r>
      <w:r w:rsidRPr="006F0FFD">
        <w:rPr>
          <w:rFonts w:hint="eastAsia"/>
          <w:sz w:val="22"/>
        </w:rPr>
        <w:t>万美元的美元债券利息。到今年年底，恒大将有逾</w:t>
      </w:r>
      <w:r w:rsidRPr="006F0FFD">
        <w:rPr>
          <w:rFonts w:hint="eastAsia"/>
          <w:sz w:val="22"/>
        </w:rPr>
        <w:t>6</w:t>
      </w:r>
      <w:r w:rsidRPr="006F0FFD">
        <w:rPr>
          <w:rFonts w:hint="eastAsia"/>
          <w:sz w:val="22"/>
        </w:rPr>
        <w:t>亿美元债务到期。到明年第一季度，需偿还的本金约为</w:t>
      </w:r>
      <w:r w:rsidRPr="006F0FFD">
        <w:rPr>
          <w:rFonts w:hint="eastAsia"/>
          <w:sz w:val="22"/>
        </w:rPr>
        <w:t>35</w:t>
      </w:r>
      <w:r w:rsidRPr="006F0FFD">
        <w:rPr>
          <w:rFonts w:hint="eastAsia"/>
          <w:sz w:val="22"/>
        </w:rPr>
        <w:t>亿美元。</w:t>
      </w:r>
    </w:p>
    <w:p w14:paraId="62756069" w14:textId="77777777" w:rsidR="006F0FFD" w:rsidRPr="006F0FFD" w:rsidRDefault="006F0FFD" w:rsidP="006F0FFD">
      <w:pPr>
        <w:spacing w:line="440" w:lineRule="exact"/>
        <w:ind w:firstLineChars="200" w:firstLine="440"/>
        <w:rPr>
          <w:sz w:val="22"/>
        </w:rPr>
      </w:pPr>
    </w:p>
    <w:p w14:paraId="4C009335" w14:textId="77777777" w:rsidR="006F0FFD" w:rsidRPr="006F0FFD" w:rsidRDefault="006F0FFD" w:rsidP="006F0FFD">
      <w:pPr>
        <w:spacing w:line="440" w:lineRule="exact"/>
        <w:ind w:firstLineChars="200" w:firstLine="440"/>
        <w:rPr>
          <w:sz w:val="22"/>
        </w:rPr>
      </w:pPr>
      <w:r w:rsidRPr="006F0FFD">
        <w:rPr>
          <w:rFonts w:hint="eastAsia"/>
          <w:sz w:val="22"/>
        </w:rPr>
        <w:t>美国和欧洲常有企业债务崩溃的最后期限一拖再拖的情况，外国投资者已经习惯了，如果在中国也发生了不同类别债券持有人之间的斗争，他们应该不会感到惊讶。如果在等候付款的队伍中他们被推到了中国国内投资者的后面，他们以后只会愿意以更低价格买进中国企业债券。</w:t>
      </w:r>
    </w:p>
    <w:p w14:paraId="4D1C23C8" w14:textId="77777777" w:rsidR="006F0FFD" w:rsidRPr="006F0FFD" w:rsidRDefault="006F0FFD" w:rsidP="006F0FFD">
      <w:pPr>
        <w:spacing w:line="440" w:lineRule="exact"/>
        <w:ind w:firstLineChars="200" w:firstLine="440"/>
        <w:rPr>
          <w:sz w:val="22"/>
        </w:rPr>
      </w:pPr>
    </w:p>
    <w:p w14:paraId="4B958D17" w14:textId="77777777" w:rsidR="006F0FFD" w:rsidRPr="006F0FFD" w:rsidRDefault="006F0FFD" w:rsidP="006F0FFD">
      <w:pPr>
        <w:spacing w:line="440" w:lineRule="exact"/>
        <w:ind w:firstLineChars="200" w:firstLine="440"/>
        <w:rPr>
          <w:sz w:val="22"/>
        </w:rPr>
      </w:pPr>
      <w:r w:rsidRPr="006F0FFD">
        <w:rPr>
          <w:rFonts w:hint="eastAsia"/>
          <w:sz w:val="22"/>
        </w:rPr>
        <w:t>Lex</w:t>
      </w:r>
      <w:r w:rsidRPr="006F0FFD">
        <w:rPr>
          <w:rFonts w:hint="eastAsia"/>
          <w:sz w:val="22"/>
        </w:rPr>
        <w:t>专栏是由</w:t>
      </w:r>
      <w:r w:rsidRPr="006F0FFD">
        <w:rPr>
          <w:rFonts w:hint="eastAsia"/>
          <w:sz w:val="22"/>
        </w:rPr>
        <w:t>FT</w:t>
      </w:r>
      <w:r w:rsidRPr="006F0FFD">
        <w:rPr>
          <w:rFonts w:hint="eastAsia"/>
          <w:sz w:val="22"/>
        </w:rPr>
        <w:t>评论家联合撰写的短评，对全球经济与商业进行精辟分析</w:t>
      </w:r>
    </w:p>
    <w:p w14:paraId="4352989A" w14:textId="77777777" w:rsidR="006F0FFD" w:rsidRPr="006F0FFD" w:rsidRDefault="006F0FFD" w:rsidP="006F0FFD">
      <w:pPr>
        <w:spacing w:line="440" w:lineRule="exact"/>
        <w:ind w:firstLineChars="200" w:firstLine="440"/>
        <w:rPr>
          <w:sz w:val="22"/>
        </w:rPr>
      </w:pPr>
    </w:p>
    <w:p w14:paraId="52B51F57" w14:textId="77777777" w:rsidR="00496437" w:rsidRPr="006F0FFD" w:rsidRDefault="006F0FFD" w:rsidP="006F0FFD">
      <w:pPr>
        <w:spacing w:line="440" w:lineRule="exact"/>
        <w:ind w:firstLineChars="200" w:firstLine="440"/>
        <w:rPr>
          <w:sz w:val="22"/>
        </w:rPr>
      </w:pPr>
      <w:r w:rsidRPr="006F0FFD">
        <w:rPr>
          <w:rFonts w:hint="eastAsia"/>
          <w:sz w:val="22"/>
        </w:rPr>
        <w:t>译者</w:t>
      </w:r>
      <w:r w:rsidRPr="006F0FFD">
        <w:rPr>
          <w:rFonts w:hint="eastAsia"/>
          <w:sz w:val="22"/>
        </w:rPr>
        <w:t>/</w:t>
      </w:r>
      <w:r w:rsidRPr="006F0FFD">
        <w:rPr>
          <w:rFonts w:hint="eastAsia"/>
          <w:sz w:val="22"/>
        </w:rPr>
        <w:t>何黎</w:t>
      </w:r>
    </w:p>
    <w:sectPr w:rsidR="00496437" w:rsidRPr="006F0FFD" w:rsidSect="004964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A099E" w14:textId="77777777" w:rsidR="00003337" w:rsidRDefault="00003337" w:rsidP="006F0FFD">
      <w:r>
        <w:separator/>
      </w:r>
    </w:p>
  </w:endnote>
  <w:endnote w:type="continuationSeparator" w:id="0">
    <w:p w14:paraId="5EC0D7B9" w14:textId="77777777" w:rsidR="00003337" w:rsidRDefault="00003337" w:rsidP="006F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D7DEB" w14:textId="77777777" w:rsidR="00003337" w:rsidRDefault="00003337" w:rsidP="006F0FFD">
      <w:r>
        <w:separator/>
      </w:r>
    </w:p>
  </w:footnote>
  <w:footnote w:type="continuationSeparator" w:id="0">
    <w:p w14:paraId="4708DC11" w14:textId="77777777" w:rsidR="00003337" w:rsidRDefault="00003337" w:rsidP="006F0F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F0FFD"/>
    <w:rsid w:val="00003337"/>
    <w:rsid w:val="00496437"/>
    <w:rsid w:val="006F0FFD"/>
    <w:rsid w:val="00B015F3"/>
    <w:rsid w:val="00FD4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29346"/>
  <w15:docId w15:val="{8DE14D46-5A78-4D65-89C9-AF37D83D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43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6F0FF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6F0FFD"/>
    <w:rPr>
      <w:sz w:val="18"/>
      <w:szCs w:val="18"/>
    </w:rPr>
  </w:style>
  <w:style w:type="paragraph" w:styleId="a5">
    <w:name w:val="footer"/>
    <w:basedOn w:val="a"/>
    <w:link w:val="a6"/>
    <w:uiPriority w:val="99"/>
    <w:semiHidden/>
    <w:unhideWhenUsed/>
    <w:rsid w:val="006F0FFD"/>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6F0F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155</Words>
  <Characters>888</Characters>
  <Application>Microsoft Office Word</Application>
  <DocSecurity>0</DocSecurity>
  <Lines>7</Lines>
  <Paragraphs>2</Paragraphs>
  <ScaleCrop>false</ScaleCrop>
  <Company>微软中国</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徐 宏</cp:lastModifiedBy>
  <cp:revision>3</cp:revision>
  <dcterms:created xsi:type="dcterms:W3CDTF">2021-09-27T06:03:00Z</dcterms:created>
  <dcterms:modified xsi:type="dcterms:W3CDTF">2022-11-22T02:42:00Z</dcterms:modified>
</cp:coreProperties>
</file>