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5BF" w:rsidRDefault="007873DC">
      <w:pPr>
        <w:rPr>
          <w:rFonts w:ascii="宋体" w:eastAsia="宋体" w:hAnsi="宋体" w:cs="DFKai-SB"/>
          <w:b/>
          <w:bCs/>
          <w:color w:val="000000" w:themeColor="text1"/>
          <w:sz w:val="28"/>
          <w:szCs w:val="28"/>
          <w:lang w:eastAsia="zh-CN"/>
        </w:rPr>
      </w:pPr>
      <w:r>
        <w:rPr>
          <w:rFonts w:ascii="宋体" w:eastAsia="宋体" w:hAnsi="宋体" w:cs="DFKai-SB" w:hint="eastAsia"/>
          <w:b/>
          <w:bCs/>
          <w:color w:val="000000" w:themeColor="text1"/>
          <w:sz w:val="28"/>
          <w:szCs w:val="28"/>
          <w:lang w:eastAsia="zh-CN"/>
        </w:rPr>
        <w:t>江西特殊教育定向师范生职业认同、领悟社会支持与学习投入的关系</w:t>
      </w:r>
    </w:p>
    <w:p w:rsidR="005505BF" w:rsidRDefault="007873DC" w:rsidP="00C14917">
      <w:pPr>
        <w:rPr>
          <w:rFonts w:ascii="宋体" w:eastAsia="宋体" w:hAnsi="宋体" w:cs="DFKai-SB"/>
          <w:color w:val="000000" w:themeColor="text1"/>
          <w:szCs w:val="24"/>
          <w:lang w:eastAsia="zh-CN"/>
        </w:rPr>
      </w:pPr>
      <w:r>
        <w:rPr>
          <w:rFonts w:ascii="宋体" w:eastAsia="宋体" w:hAnsi="宋体" w:cs="DFKai-SB" w:hint="eastAsia"/>
          <w:b/>
          <w:bCs/>
          <w:color w:val="C00000"/>
          <w:sz w:val="28"/>
          <w:szCs w:val="28"/>
          <w:lang w:eastAsia="zh-CN"/>
        </w:rPr>
        <w:t xml:space="preserve">                   </w:t>
      </w:r>
      <w:r>
        <w:rPr>
          <w:rFonts w:ascii="宋体" w:eastAsia="宋体" w:hAnsi="宋体" w:cs="DFKai-SB" w:hint="eastAsia"/>
          <w:b/>
          <w:bCs/>
          <w:color w:val="000000" w:themeColor="text1"/>
          <w:sz w:val="28"/>
          <w:szCs w:val="28"/>
          <w:lang w:eastAsia="zh-CN"/>
        </w:rPr>
        <w:t xml:space="preserve">  </w:t>
      </w:r>
      <w:r>
        <w:rPr>
          <w:rFonts w:ascii="宋体" w:eastAsia="宋体" w:hAnsi="宋体" w:cs="DFKai-SB" w:hint="eastAsia"/>
          <w:b/>
          <w:bCs/>
          <w:color w:val="000000" w:themeColor="text1"/>
          <w:sz w:val="21"/>
          <w:szCs w:val="21"/>
          <w:lang w:eastAsia="zh-CN"/>
        </w:rPr>
        <w:t xml:space="preserve"> </w:t>
      </w:r>
      <w:r>
        <w:rPr>
          <w:rFonts w:ascii="宋体" w:eastAsia="宋体" w:hAnsi="宋体" w:cs="DFKai-SB" w:hint="eastAsia"/>
          <w:b/>
          <w:bCs/>
          <w:color w:val="000000" w:themeColor="text1"/>
          <w:szCs w:val="24"/>
          <w:lang w:eastAsia="zh-CN"/>
        </w:rPr>
        <w:t xml:space="preserve"> </w:t>
      </w:r>
      <w:bookmarkStart w:id="0" w:name="_GoBack"/>
      <w:bookmarkEnd w:id="0"/>
    </w:p>
    <w:p w:rsidR="005505BF" w:rsidRDefault="005505BF">
      <w:pPr>
        <w:rPr>
          <w:rFonts w:ascii="宋体" w:eastAsia="宋体" w:hAnsi="宋体" w:cs="DFKai-SB"/>
          <w:color w:val="000000" w:themeColor="text1"/>
          <w:szCs w:val="24"/>
          <w:lang w:eastAsia="zh-CN"/>
        </w:rPr>
      </w:pPr>
    </w:p>
    <w:p w:rsidR="005505BF" w:rsidRDefault="007873DC">
      <w:pPr>
        <w:rPr>
          <w:rFonts w:ascii="宋体" w:eastAsia="宋体" w:hAnsi="宋体" w:cs="DFKai-SB"/>
          <w:color w:val="000000" w:themeColor="text1"/>
          <w:szCs w:val="24"/>
          <w:lang w:eastAsia="zh-CN"/>
        </w:rPr>
      </w:pPr>
      <w:r>
        <w:rPr>
          <w:rFonts w:ascii="宋体" w:eastAsia="宋体" w:hAnsi="宋体" w:cs="DFKai-SB" w:hint="eastAsia"/>
          <w:b/>
          <w:bCs/>
          <w:color w:val="000000" w:themeColor="text1"/>
          <w:szCs w:val="24"/>
          <w:lang w:eastAsia="zh-CN"/>
        </w:rPr>
        <w:t>摘要</w:t>
      </w:r>
      <w:r>
        <w:rPr>
          <w:rFonts w:ascii="宋体" w:eastAsia="宋体" w:hAnsi="宋体" w:cs="DFKai-SB" w:hint="eastAsia"/>
          <w:color w:val="000000" w:themeColor="text1"/>
          <w:szCs w:val="24"/>
          <w:lang w:eastAsia="zh-CN"/>
        </w:rPr>
        <w:t xml:space="preserve"> </w:t>
      </w:r>
      <w:r>
        <w:rPr>
          <w:rFonts w:ascii="宋体" w:eastAsia="宋体" w:hAnsi="宋体" w:cs="DFKai-SB" w:hint="eastAsia"/>
          <w:color w:val="000000" w:themeColor="text1"/>
          <w:szCs w:val="24"/>
          <w:lang w:eastAsia="zh-CN"/>
        </w:rPr>
        <w:t>本研究旨在考察江西特殊教育定向师范生职业认同、领悟社会支持和学习投入之间的关系。从职业认同、领悟社会支持和学习投入三个维度应用量表对</w:t>
      </w:r>
      <w:r>
        <w:rPr>
          <w:rFonts w:ascii="宋体" w:eastAsia="宋体" w:hAnsi="宋体" w:cs="DFKai-SB" w:hint="eastAsia"/>
          <w:color w:val="000000" w:themeColor="text1"/>
          <w:szCs w:val="24"/>
          <w:lang w:eastAsia="zh-CN"/>
        </w:rPr>
        <w:t>241</w:t>
      </w:r>
      <w:r>
        <w:rPr>
          <w:rFonts w:ascii="宋体" w:eastAsia="宋体" w:hAnsi="宋体" w:cs="DFKai-SB" w:hint="eastAsia"/>
          <w:color w:val="000000" w:themeColor="text1"/>
          <w:szCs w:val="24"/>
          <w:lang w:eastAsia="zh-CN"/>
        </w:rPr>
        <w:t>名江西特殊教育定向师范生进行调查。结果发现：（</w:t>
      </w:r>
      <w:r>
        <w:rPr>
          <w:rFonts w:ascii="宋体" w:eastAsia="宋体" w:hAnsi="宋体" w:cs="DFKai-SB" w:hint="eastAsia"/>
          <w:color w:val="000000" w:themeColor="text1"/>
          <w:szCs w:val="24"/>
          <w:lang w:eastAsia="zh-CN"/>
        </w:rPr>
        <w:t>1</w:t>
      </w:r>
      <w:r>
        <w:rPr>
          <w:rFonts w:ascii="宋体" w:eastAsia="宋体" w:hAnsi="宋体" w:cs="DFKai-SB" w:hint="eastAsia"/>
          <w:color w:val="000000" w:themeColor="text1"/>
          <w:szCs w:val="24"/>
          <w:lang w:eastAsia="zh-CN"/>
        </w:rPr>
        <w:t>）江西特殊教育定向师范生在职业认同、领悟社会支持和学习投入方面总体水平较高，但性别差异显著，女生高于男生；（</w:t>
      </w:r>
      <w:r>
        <w:rPr>
          <w:rFonts w:ascii="宋体" w:eastAsia="宋体" w:hAnsi="宋体" w:cs="DFKai-SB" w:hint="eastAsia"/>
          <w:color w:val="000000" w:themeColor="text1"/>
          <w:szCs w:val="24"/>
          <w:lang w:eastAsia="zh-CN"/>
        </w:rPr>
        <w:t>2</w:t>
      </w:r>
      <w:r>
        <w:rPr>
          <w:rFonts w:ascii="宋体" w:eastAsia="宋体" w:hAnsi="宋体" w:cs="DFKai-SB" w:hint="eastAsia"/>
          <w:color w:val="000000" w:themeColor="text1"/>
          <w:szCs w:val="24"/>
          <w:lang w:eastAsia="zh-CN"/>
        </w:rPr>
        <w:t>）江西特殊教育定向师范生在职业认同、领悟社会支持和学习投入方面存在年级差异，低年级基础段学生的得分高于中高年级大专段的得分；（</w:t>
      </w:r>
      <w:r>
        <w:rPr>
          <w:rFonts w:ascii="宋体" w:eastAsia="宋体" w:hAnsi="宋体" w:cs="DFKai-SB" w:hint="eastAsia"/>
          <w:color w:val="000000" w:themeColor="text1"/>
          <w:szCs w:val="24"/>
          <w:lang w:eastAsia="zh-CN"/>
        </w:rPr>
        <w:t>3</w:t>
      </w:r>
      <w:r>
        <w:rPr>
          <w:rFonts w:ascii="宋体" w:eastAsia="宋体" w:hAnsi="宋体" w:cs="DFKai-SB" w:hint="eastAsia"/>
          <w:color w:val="000000" w:themeColor="text1"/>
          <w:szCs w:val="24"/>
          <w:lang w:eastAsia="zh-CN"/>
        </w:rPr>
        <w:t>）江西特殊教育定向师范生职业认同、领悟社会支持和学习投入之间有显著正相关；（</w:t>
      </w:r>
      <w:r>
        <w:rPr>
          <w:rFonts w:ascii="宋体" w:eastAsia="宋体" w:hAnsi="宋体" w:cs="DFKai-SB" w:hint="eastAsia"/>
          <w:color w:val="000000" w:themeColor="text1"/>
          <w:szCs w:val="24"/>
          <w:lang w:eastAsia="zh-CN"/>
        </w:rPr>
        <w:t>4</w:t>
      </w:r>
      <w:r>
        <w:rPr>
          <w:rFonts w:ascii="宋体" w:eastAsia="宋体" w:hAnsi="宋体" w:cs="DFKai-SB" w:hint="eastAsia"/>
          <w:color w:val="000000" w:themeColor="text1"/>
          <w:szCs w:val="24"/>
          <w:lang w:eastAsia="zh-CN"/>
        </w:rPr>
        <w:t>）领悟社</w:t>
      </w:r>
      <w:r>
        <w:rPr>
          <w:rFonts w:ascii="宋体" w:eastAsia="宋体" w:hAnsi="宋体" w:cs="DFKai-SB" w:hint="eastAsia"/>
          <w:color w:val="000000" w:themeColor="text1"/>
          <w:szCs w:val="24"/>
          <w:lang w:eastAsia="zh-CN"/>
        </w:rPr>
        <w:t>会支持在职业认同与学习投入之间发挥中介作用。</w:t>
      </w:r>
      <w:r>
        <w:rPr>
          <w:rFonts w:ascii="宋体" w:eastAsia="宋体" w:hAnsi="宋体" w:cs="DFKai-SB" w:hint="eastAsia"/>
          <w:b/>
          <w:bCs/>
          <w:color w:val="000000" w:themeColor="text1"/>
          <w:szCs w:val="24"/>
          <w:lang w:eastAsia="zh-CN"/>
        </w:rPr>
        <w:t>关键词</w:t>
      </w:r>
      <w:r>
        <w:rPr>
          <w:rFonts w:ascii="宋体" w:eastAsia="宋体" w:hAnsi="宋体" w:cs="DFKai-SB" w:hint="eastAsia"/>
          <w:color w:val="000000" w:themeColor="text1"/>
          <w:szCs w:val="24"/>
          <w:lang w:eastAsia="zh-CN"/>
        </w:rPr>
        <w:t xml:space="preserve"> </w:t>
      </w:r>
      <w:r>
        <w:rPr>
          <w:rFonts w:ascii="宋体" w:eastAsia="宋体" w:hAnsi="宋体" w:cs="DFKai-SB" w:hint="eastAsia"/>
          <w:color w:val="000000" w:themeColor="text1"/>
          <w:szCs w:val="24"/>
          <w:lang w:eastAsia="zh-CN"/>
        </w:rPr>
        <w:t>职业认同</w:t>
      </w:r>
      <w:r>
        <w:rPr>
          <w:rFonts w:ascii="宋体" w:eastAsia="宋体" w:hAnsi="宋体" w:cs="DFKai-SB" w:hint="eastAsia"/>
          <w:color w:val="000000" w:themeColor="text1"/>
          <w:szCs w:val="24"/>
          <w:lang w:eastAsia="zh-CN"/>
        </w:rPr>
        <w:t xml:space="preserve">  </w:t>
      </w:r>
      <w:r>
        <w:rPr>
          <w:rFonts w:ascii="宋体" w:eastAsia="宋体" w:hAnsi="宋体" w:cs="DFKai-SB" w:hint="eastAsia"/>
          <w:color w:val="000000" w:themeColor="text1"/>
          <w:szCs w:val="24"/>
          <w:lang w:eastAsia="zh-CN"/>
        </w:rPr>
        <w:t>领悟社会支持</w:t>
      </w:r>
      <w:r>
        <w:rPr>
          <w:rFonts w:ascii="宋体" w:eastAsia="宋体" w:hAnsi="宋体" w:cs="DFKai-SB" w:hint="eastAsia"/>
          <w:color w:val="000000" w:themeColor="text1"/>
          <w:szCs w:val="24"/>
          <w:lang w:eastAsia="zh-CN"/>
        </w:rPr>
        <w:t xml:space="preserve"> </w:t>
      </w:r>
      <w:r>
        <w:rPr>
          <w:rFonts w:ascii="宋体" w:eastAsia="宋体" w:hAnsi="宋体" w:cs="DFKai-SB" w:hint="eastAsia"/>
          <w:color w:val="000000" w:themeColor="text1"/>
          <w:szCs w:val="24"/>
          <w:lang w:eastAsia="zh-CN"/>
        </w:rPr>
        <w:t>学习投入</w:t>
      </w:r>
      <w:r>
        <w:rPr>
          <w:rFonts w:ascii="宋体" w:eastAsia="宋体" w:hAnsi="宋体" w:cs="DFKai-SB" w:hint="eastAsia"/>
          <w:color w:val="000000" w:themeColor="text1"/>
          <w:szCs w:val="24"/>
          <w:lang w:eastAsia="zh-CN"/>
        </w:rPr>
        <w:t xml:space="preserve"> </w:t>
      </w:r>
      <w:r>
        <w:rPr>
          <w:rFonts w:ascii="宋体" w:eastAsia="宋体" w:hAnsi="宋体" w:cs="DFKai-SB" w:hint="eastAsia"/>
          <w:color w:val="000000" w:themeColor="text1"/>
          <w:szCs w:val="24"/>
          <w:lang w:eastAsia="zh-CN"/>
        </w:rPr>
        <w:t>江西</w:t>
      </w:r>
      <w:r>
        <w:rPr>
          <w:rFonts w:ascii="宋体" w:eastAsia="宋体" w:hAnsi="宋体" w:cs="DFKai-SB" w:hint="eastAsia"/>
          <w:color w:val="000000" w:themeColor="text1"/>
          <w:szCs w:val="24"/>
          <w:lang w:eastAsia="zh-CN"/>
        </w:rPr>
        <w:t xml:space="preserve"> </w:t>
      </w:r>
      <w:r>
        <w:rPr>
          <w:rFonts w:ascii="宋体" w:eastAsia="宋体" w:hAnsi="宋体" w:cs="DFKai-SB" w:hint="eastAsia"/>
          <w:color w:val="000000" w:themeColor="text1"/>
          <w:szCs w:val="24"/>
          <w:lang w:eastAsia="zh-CN"/>
        </w:rPr>
        <w:t>特殊教育定向师范生</w:t>
      </w:r>
    </w:p>
    <w:p w:rsidR="005505BF" w:rsidRDefault="007873DC">
      <w:pPr>
        <w:rPr>
          <w:rFonts w:ascii="宋体" w:eastAsia="宋体" w:hAnsi="宋体" w:cs="DFKai-SB"/>
          <w:color w:val="000000" w:themeColor="text1"/>
          <w:szCs w:val="24"/>
          <w:lang w:eastAsia="zh-CN"/>
        </w:rPr>
      </w:pPr>
      <w:r>
        <w:rPr>
          <w:rFonts w:ascii="宋体" w:eastAsia="宋体" w:hAnsi="宋体" w:cs="DFKai-SB" w:hint="eastAsia"/>
          <w:b/>
          <w:bCs/>
          <w:color w:val="000000" w:themeColor="text1"/>
          <w:szCs w:val="24"/>
          <w:lang w:eastAsia="zh-CN"/>
        </w:rPr>
        <w:t>分类号</w:t>
      </w:r>
      <w:r>
        <w:rPr>
          <w:rFonts w:ascii="宋体" w:eastAsia="宋体" w:hAnsi="宋体" w:cs="DFKai-SB" w:hint="eastAsia"/>
          <w:color w:val="000000" w:themeColor="text1"/>
          <w:szCs w:val="24"/>
          <w:lang w:eastAsia="zh-CN"/>
        </w:rPr>
        <w:t xml:space="preserve"> G760</w:t>
      </w:r>
    </w:p>
    <w:p w:rsidR="005505BF" w:rsidRDefault="005505BF">
      <w:pPr>
        <w:rPr>
          <w:rFonts w:ascii="宋体" w:eastAsia="宋体" w:hAnsi="宋体" w:cs="DFKai-SB"/>
          <w:color w:val="000000" w:themeColor="text1"/>
          <w:szCs w:val="24"/>
          <w:lang w:eastAsia="zh-CN"/>
        </w:rPr>
      </w:pPr>
    </w:p>
    <w:p w:rsidR="005505BF" w:rsidRDefault="005505BF">
      <w:pPr>
        <w:rPr>
          <w:rFonts w:ascii="宋体" w:eastAsia="宋体" w:hAnsi="宋体" w:cs="DFKai-SB"/>
          <w:color w:val="000000" w:themeColor="text1"/>
          <w:szCs w:val="24"/>
          <w:lang w:eastAsia="zh-CN"/>
        </w:rPr>
      </w:pPr>
    </w:p>
    <w:p w:rsidR="005505BF" w:rsidRDefault="007873DC">
      <w:pPr>
        <w:pStyle w:val="ad"/>
        <w:ind w:leftChars="0" w:left="0"/>
        <w:rPr>
          <w:rFonts w:ascii="Times New Roman" w:eastAsia="宋体" w:hAnsi="Times New Roman" w:cs="Times New Roman"/>
          <w:bCs/>
          <w:lang w:eastAsia="zh-CN"/>
        </w:rPr>
      </w:pPr>
      <w:r>
        <w:rPr>
          <w:rFonts w:ascii="Times New Roman" w:eastAsia="宋体" w:hAnsi="Times New Roman" w:cs="Times New Roman" w:hint="eastAsia"/>
          <w:bCs/>
          <w:lang w:eastAsia="zh-CN"/>
        </w:rPr>
        <w:t xml:space="preserve">1 </w:t>
      </w:r>
      <w:r>
        <w:rPr>
          <w:rFonts w:ascii="Times New Roman" w:eastAsia="宋体" w:hAnsi="Times New Roman" w:cs="Times New Roman" w:hint="eastAsia"/>
          <w:bCs/>
          <w:lang w:eastAsia="zh-CN"/>
        </w:rPr>
        <w:t>引言</w:t>
      </w:r>
    </w:p>
    <w:p w:rsidR="005505BF" w:rsidRDefault="007873DC">
      <w:pPr>
        <w:pStyle w:val="ad"/>
        <w:ind w:leftChars="0"/>
        <w:rPr>
          <w:rFonts w:ascii="宋体" w:eastAsia="宋体" w:hAnsi="宋体"/>
          <w:color w:val="0E0E0E"/>
          <w:szCs w:val="24"/>
          <w:lang w:eastAsia="zh-CN"/>
        </w:rPr>
      </w:pPr>
      <w:r>
        <w:rPr>
          <w:rFonts w:ascii="宋体" w:eastAsia="宋体" w:hAnsi="宋体" w:hint="eastAsia"/>
          <w:color w:val="0E0E0E"/>
          <w:szCs w:val="24"/>
        </w:rPr>
        <w:t>近年来，</w:t>
      </w:r>
      <w:r>
        <w:rPr>
          <w:rFonts w:ascii="宋体" w:eastAsia="宋体" w:hAnsi="宋体" w:hint="eastAsia"/>
          <w:color w:val="0E0E0E"/>
          <w:szCs w:val="24"/>
          <w:lang w:eastAsia="zh-CN"/>
        </w:rPr>
        <w:t>随着我国特殊教育事业的发展，特殊教育教师专业化发展问题受到</w:t>
      </w:r>
    </w:p>
    <w:p w:rsidR="005505BF" w:rsidRDefault="007873DC">
      <w:pPr>
        <w:rPr>
          <w:rFonts w:ascii="宋体" w:eastAsia="宋体" w:hAnsi="宋体"/>
          <w:color w:val="0E0E0E"/>
          <w:szCs w:val="24"/>
          <w:lang w:eastAsia="zh-CN"/>
        </w:rPr>
      </w:pPr>
      <w:r>
        <w:rPr>
          <w:rFonts w:ascii="宋体" w:eastAsia="宋体" w:hAnsi="宋体" w:hint="eastAsia"/>
          <w:color w:val="0E0E0E"/>
          <w:szCs w:val="24"/>
          <w:lang w:eastAsia="zh-CN"/>
        </w:rPr>
        <w:t>越来越多的关注。</w:t>
      </w:r>
      <w:r>
        <w:rPr>
          <w:rFonts w:ascii="宋体" w:eastAsia="宋体" w:hAnsi="宋体" w:hint="eastAsia"/>
          <w:color w:val="0E0E0E"/>
          <w:szCs w:val="24"/>
        </w:rPr>
        <w:t>国家教育部多次印发相关文件，要求加强对特殊教育教师的专业性管理，指导特殊教育专业人才发展。教育部明确指出，自</w:t>
      </w:r>
      <w:r>
        <w:rPr>
          <w:rFonts w:ascii="宋体" w:eastAsia="宋体" w:hAnsi="宋体" w:hint="eastAsia"/>
          <w:color w:val="0E0E0E"/>
          <w:szCs w:val="24"/>
        </w:rPr>
        <w:t>2020</w:t>
      </w:r>
      <w:r>
        <w:rPr>
          <w:rFonts w:ascii="宋体" w:eastAsia="宋体" w:hAnsi="宋体" w:hint="eastAsia"/>
          <w:color w:val="0E0E0E"/>
          <w:szCs w:val="24"/>
        </w:rPr>
        <w:t>年开始，中小学教师资格考试将逐步增设“特殊教育”学科。</w:t>
      </w:r>
      <w:r>
        <w:rPr>
          <w:rFonts w:ascii="宋体" w:eastAsia="宋体" w:hAnsi="宋体" w:hint="eastAsia"/>
          <w:color w:val="0E0E0E"/>
          <w:szCs w:val="24"/>
          <w:lang w:eastAsia="zh-CN"/>
        </w:rPr>
        <w:t>特殊教育教师走专业化道路，这不仅是国家政策的鞭策，更是由教育对象的特殊性决定的。特殊儿童由于身心方面存在障碍，或</w:t>
      </w:r>
      <w:r>
        <w:rPr>
          <w:rFonts w:ascii="宋体" w:eastAsia="宋体" w:hAnsi="宋体" w:hint="eastAsia"/>
          <w:color w:val="0E0E0E"/>
          <w:szCs w:val="24"/>
          <w:lang w:eastAsia="zh-CN"/>
        </w:rPr>
        <w:t>因智力障碍、或因生理障碍的差异性使得任课教师无法采</w:t>
      </w:r>
      <w:r>
        <w:rPr>
          <w:rFonts w:ascii="宋体" w:eastAsia="宋体" w:hAnsi="宋体" w:hint="eastAsia"/>
          <w:color w:val="0E0E0E"/>
          <w:szCs w:val="24"/>
          <w:lang w:eastAsia="zh-CN"/>
        </w:rPr>
        <w:t>用</w:t>
      </w:r>
      <w:r>
        <w:rPr>
          <w:rFonts w:ascii="宋体" w:eastAsia="宋体" w:hAnsi="宋体" w:hint="eastAsia"/>
          <w:color w:val="0E0E0E"/>
          <w:szCs w:val="24"/>
          <w:lang w:eastAsia="zh-CN"/>
        </w:rPr>
        <w:t>统一的教材和课程来进行教学，这就需要特殊教育教师注重个别差异，采取教育与康复相结合的手段，因此，相比普通教育，特殊教育更需体现专业化。</w:t>
      </w:r>
      <w:r>
        <w:rPr>
          <w:rFonts w:ascii="宋体" w:eastAsia="宋体" w:hAnsi="宋体" w:hint="eastAsia"/>
          <w:color w:val="0E0E0E"/>
          <w:szCs w:val="24"/>
          <w:vertAlign w:val="superscript"/>
          <w:lang w:eastAsia="zh-CN"/>
        </w:rPr>
        <w:t>[1]</w:t>
      </w:r>
      <w:r>
        <w:rPr>
          <w:rFonts w:ascii="宋体" w:eastAsia="宋体" w:hAnsi="宋体" w:hint="eastAsia"/>
          <w:color w:val="0E0E0E"/>
          <w:szCs w:val="24"/>
          <w:lang w:eastAsia="zh-CN"/>
        </w:rPr>
        <w:t>特殊教育师范生的职业认同关系到特殊教育教师的专业化发展。目前，对特殊教育教师专业化研究重点放在在职的教师方面，而对职前阶段师范生的职业认同的研究文献较少。基于职业认同的重要性，对特殊教育定向师范生进行职业认同的研究十分必要。</w:t>
      </w:r>
    </w:p>
    <w:p w:rsidR="005505BF" w:rsidRDefault="007873DC">
      <w:pPr>
        <w:pStyle w:val="ad"/>
        <w:ind w:leftChars="0"/>
        <w:rPr>
          <w:rFonts w:ascii="宋体" w:eastAsia="宋体" w:hAnsi="宋体"/>
          <w:color w:val="0E0E0E"/>
          <w:szCs w:val="24"/>
          <w:lang w:eastAsia="zh-CN"/>
        </w:rPr>
      </w:pPr>
      <w:r>
        <w:rPr>
          <w:rFonts w:ascii="宋体" w:eastAsia="宋体" w:hAnsi="宋体" w:hint="eastAsia"/>
          <w:color w:val="0E0E0E"/>
          <w:szCs w:val="24"/>
          <w:lang w:eastAsia="zh-CN"/>
        </w:rPr>
        <w:t>近年来，因积极心理学的兴起，学习投入渐渐走进学者研究视野。学习投入</w:t>
      </w:r>
    </w:p>
    <w:p w:rsidR="005505BF" w:rsidRDefault="007873DC">
      <w:pPr>
        <w:rPr>
          <w:rFonts w:ascii="宋体" w:eastAsia="宋体" w:hAnsi="宋体"/>
          <w:color w:val="0E0E0E"/>
          <w:szCs w:val="24"/>
          <w:lang w:eastAsia="zh-CN"/>
        </w:rPr>
      </w:pPr>
      <w:r>
        <w:rPr>
          <w:rFonts w:ascii="宋体" w:eastAsia="宋体" w:hAnsi="宋体" w:hint="eastAsia"/>
          <w:color w:val="0E0E0E"/>
          <w:szCs w:val="24"/>
          <w:lang w:eastAsia="zh-CN"/>
        </w:rPr>
        <w:t>是反映学生积极心理的重要指标，与学生的学习质量息息相关。</w:t>
      </w:r>
      <w:r>
        <w:rPr>
          <w:rFonts w:ascii="宋体" w:eastAsia="宋体" w:hAnsi="宋体" w:hint="eastAsia"/>
          <w:color w:val="0E0E0E"/>
          <w:szCs w:val="24"/>
          <w:vertAlign w:val="superscript"/>
          <w:lang w:eastAsia="zh-CN"/>
        </w:rPr>
        <w:t>[2]</w:t>
      </w:r>
      <w:r>
        <w:rPr>
          <w:rFonts w:ascii="宋体" w:eastAsia="宋体" w:hAnsi="宋体" w:hint="eastAsia"/>
          <w:color w:val="0E0E0E"/>
          <w:szCs w:val="24"/>
          <w:lang w:eastAsia="zh-CN"/>
        </w:rPr>
        <w:t>研究发现，师范生的职业认同与学习投入显著相关。</w:t>
      </w:r>
      <w:r>
        <w:rPr>
          <w:rFonts w:ascii="宋体" w:eastAsia="宋体" w:hAnsi="宋体" w:hint="eastAsia"/>
          <w:color w:val="0E0E0E"/>
          <w:szCs w:val="24"/>
          <w:vertAlign w:val="superscript"/>
          <w:lang w:eastAsia="zh-CN"/>
        </w:rPr>
        <w:t>[3]</w:t>
      </w:r>
      <w:r>
        <w:rPr>
          <w:rFonts w:ascii="宋体" w:eastAsia="宋体" w:hAnsi="宋体" w:hint="eastAsia"/>
          <w:color w:val="0E0E0E"/>
          <w:szCs w:val="24"/>
          <w:lang w:eastAsia="zh-CN"/>
        </w:rPr>
        <w:t>需要找到</w:t>
      </w:r>
      <w:r>
        <w:rPr>
          <w:rFonts w:ascii="宋体" w:eastAsia="宋体" w:hAnsi="宋体" w:hint="eastAsia"/>
          <w:color w:val="0E0E0E"/>
          <w:szCs w:val="24"/>
          <w:lang w:eastAsia="zh-CN"/>
        </w:rPr>
        <w:t>在这两者间发挥重要作用的变量，</w:t>
      </w:r>
      <w:r>
        <w:rPr>
          <w:rFonts w:ascii="宋体" w:eastAsia="宋体" w:hAnsi="宋体" w:hint="eastAsia"/>
          <w:color w:val="0E0E0E"/>
          <w:szCs w:val="24"/>
          <w:lang w:eastAsia="zh-CN"/>
        </w:rPr>
        <w:t>据前人研究，</w:t>
      </w:r>
      <w:r>
        <w:rPr>
          <w:rFonts w:ascii="宋体" w:eastAsia="宋体" w:hAnsi="宋体" w:hint="eastAsia"/>
          <w:color w:val="0E0E0E"/>
          <w:szCs w:val="24"/>
          <w:lang w:eastAsia="zh-CN"/>
        </w:rPr>
        <w:t>发现领悟社会支持是重要的一个变量。领悟社会支持指的是个体因受到尊重、被理解、被支持的积极情感态度体验。</w:t>
      </w:r>
      <w:r>
        <w:rPr>
          <w:rFonts w:ascii="宋体" w:eastAsia="宋体" w:hAnsi="宋体" w:hint="eastAsia"/>
          <w:color w:val="0E0E0E"/>
          <w:szCs w:val="24"/>
          <w:vertAlign w:val="superscript"/>
          <w:lang w:eastAsia="zh-CN"/>
        </w:rPr>
        <w:t>[4]</w:t>
      </w:r>
      <w:r>
        <w:rPr>
          <w:rFonts w:ascii="宋体" w:eastAsia="宋体" w:hAnsi="宋体" w:hint="eastAsia"/>
          <w:color w:val="0E0E0E"/>
          <w:szCs w:val="24"/>
          <w:lang w:eastAsia="zh-CN"/>
        </w:rPr>
        <w:t>大量研究表明，学生觉察到的社会支持越多，越会以积极态度投入学习。</w:t>
      </w:r>
      <w:r>
        <w:rPr>
          <w:rFonts w:ascii="宋体" w:eastAsia="宋体" w:hAnsi="宋体" w:hint="eastAsia"/>
          <w:color w:val="0E0E0E"/>
          <w:szCs w:val="24"/>
          <w:vertAlign w:val="superscript"/>
          <w:lang w:eastAsia="zh-CN"/>
        </w:rPr>
        <w:t>[5]</w:t>
      </w:r>
      <w:r>
        <w:rPr>
          <w:rFonts w:ascii="宋体" w:eastAsia="宋体" w:hAnsi="宋体" w:hint="eastAsia"/>
          <w:color w:val="0E0E0E"/>
          <w:szCs w:val="24"/>
          <w:lang w:eastAsia="zh-CN"/>
        </w:rPr>
        <w:t>目前，鲜有将职业认同、领悟社会支持和学习投入三者之间的关系放在一起研究，这值得进一步探讨。</w:t>
      </w:r>
    </w:p>
    <w:p w:rsidR="005505BF" w:rsidRDefault="007873DC">
      <w:pPr>
        <w:pStyle w:val="ad"/>
        <w:ind w:leftChars="0"/>
        <w:rPr>
          <w:rFonts w:ascii="宋体" w:eastAsia="宋体" w:hAnsi="宋体"/>
          <w:color w:val="0E0E0E"/>
          <w:szCs w:val="24"/>
          <w:lang w:eastAsia="zh-CN"/>
        </w:rPr>
      </w:pPr>
      <w:r>
        <w:rPr>
          <w:rFonts w:ascii="宋体" w:eastAsia="宋体" w:hAnsi="宋体" w:hint="eastAsia"/>
          <w:color w:val="0E0E0E"/>
          <w:szCs w:val="24"/>
          <w:lang w:eastAsia="zh-CN"/>
        </w:rPr>
        <w:t>随着</w:t>
      </w:r>
      <w:r>
        <w:rPr>
          <w:rFonts w:ascii="宋体" w:eastAsia="宋体" w:hAnsi="宋体" w:hint="eastAsia"/>
          <w:color w:val="0E0E0E"/>
          <w:szCs w:val="24"/>
          <w:lang w:eastAsia="zh-CN"/>
        </w:rPr>
        <w:t>2007</w:t>
      </w:r>
      <w:r>
        <w:rPr>
          <w:rFonts w:ascii="宋体" w:eastAsia="宋体" w:hAnsi="宋体" w:hint="eastAsia"/>
          <w:color w:val="0E0E0E"/>
          <w:szCs w:val="24"/>
          <w:lang w:eastAsia="zh-CN"/>
        </w:rPr>
        <w:t>年江西省出台的定向“定向培养农村中小学教师”政策出台，从</w:t>
      </w:r>
    </w:p>
    <w:p w:rsidR="005505BF" w:rsidRDefault="007873DC">
      <w:pPr>
        <w:rPr>
          <w:rFonts w:ascii="宋体" w:eastAsia="宋体" w:hAnsi="宋体"/>
          <w:color w:val="0E0E0E"/>
          <w:szCs w:val="24"/>
          <w:lang w:eastAsia="zh-CN"/>
        </w:rPr>
      </w:pPr>
      <w:r>
        <w:rPr>
          <w:rFonts w:ascii="宋体" w:eastAsia="宋体" w:hAnsi="宋体" w:hint="eastAsia"/>
          <w:color w:val="0E0E0E"/>
          <w:szCs w:val="24"/>
          <w:lang w:eastAsia="zh-CN"/>
        </w:rPr>
        <w:t>初中、高</w:t>
      </w:r>
      <w:r>
        <w:rPr>
          <w:rFonts w:ascii="宋体" w:eastAsia="宋体" w:hAnsi="宋体" w:hint="eastAsia"/>
          <w:color w:val="0E0E0E"/>
          <w:szCs w:val="24"/>
          <w:lang w:eastAsia="zh-CN"/>
        </w:rPr>
        <w:t>中选录一批成绩优秀的学生作为定向培养师范生到指定地方师范院校去</w:t>
      </w:r>
      <w:r>
        <w:rPr>
          <w:rFonts w:ascii="宋体" w:eastAsia="宋体" w:hAnsi="宋体" w:hint="eastAsia"/>
          <w:color w:val="0E0E0E"/>
          <w:szCs w:val="24"/>
          <w:lang w:eastAsia="zh-CN"/>
        </w:rPr>
        <w:lastRenderedPageBreak/>
        <w:t>接受教育，毕业后回到当地从事基础教育教学工作。这一举措有力地补充了农村教育师资的不足，特殊教育定向师范生也在其中之列。该举措实施有十来年，江西特殊教育师范生职业认同现状如何，与学习投入有什么关系，社会支持在其中是否发挥了重要作用？本研究期望解决这些问题，以期为提高江西省及其它地区培养定向师范生质量、提升特殊教育质量提供参考依据。</w:t>
      </w:r>
    </w:p>
    <w:p w:rsidR="005505BF" w:rsidRDefault="007873DC">
      <w:pPr>
        <w:rPr>
          <w:rFonts w:ascii="Times New Roman" w:eastAsia="宋体" w:hAnsi="Times New Roman" w:cs="Times New Roman"/>
          <w:color w:val="000000" w:themeColor="text1"/>
          <w:lang w:eastAsia="zh-CN"/>
        </w:rPr>
      </w:pPr>
      <w:r>
        <w:rPr>
          <w:rFonts w:ascii="Times New Roman" w:eastAsia="宋体" w:hAnsi="Times New Roman" w:cs="Times New Roman" w:hint="eastAsia"/>
          <w:color w:val="FF0000"/>
          <w:lang w:eastAsia="zh-CN"/>
        </w:rPr>
        <w:t xml:space="preserve"> </w:t>
      </w:r>
      <w:r>
        <w:rPr>
          <w:rFonts w:ascii="Times New Roman" w:eastAsia="宋体" w:hAnsi="Times New Roman" w:cs="Times New Roman" w:hint="eastAsia"/>
          <w:color w:val="000000" w:themeColor="text1"/>
          <w:lang w:eastAsia="zh-CN"/>
        </w:rPr>
        <w:t xml:space="preserve">2 </w:t>
      </w:r>
      <w:r>
        <w:rPr>
          <w:rFonts w:ascii="Times New Roman" w:eastAsia="宋体" w:hAnsi="Times New Roman" w:cs="Times New Roman" w:hint="eastAsia"/>
          <w:color w:val="000000" w:themeColor="text1"/>
          <w:lang w:eastAsia="zh-CN"/>
        </w:rPr>
        <w:t>理论模型构建</w:t>
      </w:r>
      <w:r>
        <w:rPr>
          <w:rFonts w:ascii="Times New Roman" w:eastAsia="宋体" w:hAnsi="Times New Roman" w:cs="Times New Roman" w:hint="eastAsia"/>
          <w:color w:val="000000" w:themeColor="text1"/>
          <w:lang w:eastAsia="zh-CN"/>
        </w:rPr>
        <w:t xml:space="preserve"> </w:t>
      </w:r>
    </w:p>
    <w:p w:rsidR="005505BF" w:rsidRDefault="007873DC">
      <w:pPr>
        <w:jc w:val="both"/>
        <w:rPr>
          <w:bCs/>
          <w:szCs w:val="24"/>
          <w:lang w:eastAsia="zh-CN"/>
        </w:rPr>
      </w:pPr>
      <w:r>
        <w:rPr>
          <w:rFonts w:eastAsia="宋体" w:hint="eastAsia"/>
          <w:bCs/>
          <w:szCs w:val="24"/>
          <w:lang w:eastAsia="zh-CN"/>
        </w:rPr>
        <w:t xml:space="preserve">    </w:t>
      </w:r>
      <w:r>
        <w:rPr>
          <w:rFonts w:eastAsia="宋体" w:hint="eastAsia"/>
          <w:bCs/>
          <w:szCs w:val="24"/>
          <w:lang w:eastAsia="zh-CN"/>
        </w:rPr>
        <w:t xml:space="preserve">  </w:t>
      </w:r>
      <w:r>
        <w:rPr>
          <w:rFonts w:eastAsia="宋体" w:hint="eastAsia"/>
          <w:bCs/>
          <w:szCs w:val="24"/>
          <w:lang w:eastAsia="zh-CN"/>
        </w:rPr>
        <w:t>职业认同</w:t>
      </w:r>
      <w:r>
        <w:rPr>
          <w:rFonts w:eastAsia="宋体"/>
          <w:bCs/>
          <w:szCs w:val="24"/>
          <w:lang w:eastAsia="zh-CN"/>
        </w:rPr>
        <w:t>这一概念</w:t>
      </w:r>
      <w:r>
        <w:rPr>
          <w:rFonts w:ascii="宋体" w:eastAsia="宋体" w:hAnsi="宋体" w:cs="Arial"/>
          <w:color w:val="333333"/>
          <w:szCs w:val="24"/>
        </w:rPr>
        <w:t>最早是从心理学家</w:t>
      </w:r>
      <w:r>
        <w:rPr>
          <w:rFonts w:ascii="宋体" w:eastAsia="宋体" w:hAnsi="宋体" w:cs="Arial"/>
          <w:color w:val="333333"/>
          <w:szCs w:val="24"/>
        </w:rPr>
        <w:t>Erikson</w:t>
      </w:r>
      <w:r>
        <w:rPr>
          <w:rFonts w:ascii="宋体" w:eastAsia="宋体" w:hAnsi="宋体" w:cs="Arial"/>
          <w:color w:val="333333"/>
          <w:szCs w:val="24"/>
        </w:rPr>
        <w:t>的</w:t>
      </w:r>
      <w:r>
        <w:rPr>
          <w:rFonts w:ascii="宋体" w:eastAsia="宋体" w:hAnsi="宋体" w:cs="Arial"/>
          <w:color w:val="333333"/>
          <w:szCs w:val="24"/>
        </w:rPr>
        <w:t>“</w:t>
      </w:r>
      <w:r>
        <w:rPr>
          <w:rFonts w:ascii="宋体" w:eastAsia="宋体" w:hAnsi="宋体" w:cs="Arial"/>
          <w:color w:val="333333"/>
          <w:szCs w:val="24"/>
        </w:rPr>
        <w:t>自我同一性</w:t>
      </w:r>
      <w:r>
        <w:rPr>
          <w:rFonts w:ascii="宋体" w:eastAsia="宋体" w:hAnsi="宋体" w:cs="Arial"/>
          <w:color w:val="333333"/>
          <w:szCs w:val="24"/>
        </w:rPr>
        <w:t>”</w:t>
      </w:r>
      <w:r>
        <w:rPr>
          <w:rFonts w:ascii="宋体" w:eastAsia="宋体" w:hAnsi="宋体" w:cs="Arial"/>
          <w:color w:val="333333"/>
          <w:szCs w:val="24"/>
        </w:rPr>
        <w:t>（</w:t>
      </w:r>
      <w:r>
        <w:rPr>
          <w:rFonts w:ascii="宋体" w:eastAsia="宋体" w:hAnsi="宋体" w:cs="Arial"/>
          <w:color w:val="333333"/>
          <w:szCs w:val="24"/>
        </w:rPr>
        <w:t xml:space="preserve">ego </w:t>
      </w:r>
      <w:r>
        <w:rPr>
          <w:rFonts w:ascii="宋体" w:eastAsia="宋体" w:hAnsi="宋体" w:cs="Arial"/>
          <w:color w:val="333333"/>
          <w:szCs w:val="24"/>
        </w:rPr>
        <w:t>identity</w:t>
      </w:r>
      <w:r>
        <w:rPr>
          <w:rFonts w:ascii="宋体" w:eastAsia="宋体" w:hAnsi="宋体" w:cs="Arial"/>
          <w:color w:val="333333"/>
          <w:szCs w:val="24"/>
        </w:rPr>
        <w:t>）理论发展而来的。</w:t>
      </w:r>
      <w:r>
        <w:rPr>
          <w:rFonts w:ascii="宋体" w:eastAsia="宋体" w:hAnsi="宋体" w:cs="Arial"/>
          <w:color w:val="333333"/>
          <w:szCs w:val="24"/>
        </w:rPr>
        <w:t>Nixin(1996)</w:t>
      </w:r>
      <w:r>
        <w:rPr>
          <w:rFonts w:ascii="宋体" w:eastAsia="宋体" w:hAnsi="宋体" w:cs="Arial"/>
          <w:color w:val="333333"/>
          <w:szCs w:val="24"/>
        </w:rPr>
        <w:t>指出职业认同是用特定的工作条件来刻画一个职业团体特征的心理变量</w:t>
      </w:r>
      <w:r>
        <w:rPr>
          <w:rFonts w:ascii="宋体" w:eastAsia="宋体" w:hAnsi="宋体" w:cs="Arial"/>
          <w:color w:val="333333"/>
          <w:szCs w:val="24"/>
        </w:rPr>
        <w:t>,Moore</w:t>
      </w:r>
      <w:r>
        <w:rPr>
          <w:rFonts w:ascii="宋体" w:eastAsia="宋体" w:hAnsi="宋体" w:cs="Arial"/>
          <w:color w:val="333333"/>
          <w:szCs w:val="24"/>
        </w:rPr>
        <w:t>和</w:t>
      </w:r>
      <w:r>
        <w:rPr>
          <w:rFonts w:ascii="宋体" w:eastAsia="宋体" w:hAnsi="宋体" w:cs="Arial"/>
          <w:color w:val="333333"/>
          <w:szCs w:val="24"/>
        </w:rPr>
        <w:t>Hofman(1998)</w:t>
      </w:r>
      <w:r>
        <w:rPr>
          <w:rFonts w:ascii="宋体" w:eastAsia="宋体" w:hAnsi="宋体" w:cs="Arial"/>
          <w:color w:val="333333"/>
          <w:szCs w:val="24"/>
        </w:rPr>
        <w:t>则从认同的内容出发</w:t>
      </w:r>
      <w:r>
        <w:rPr>
          <w:rFonts w:ascii="宋体" w:eastAsia="宋体" w:hAnsi="宋体" w:cs="Arial"/>
          <w:color w:val="333333"/>
          <w:szCs w:val="24"/>
        </w:rPr>
        <w:t>,</w:t>
      </w:r>
      <w:r>
        <w:rPr>
          <w:rFonts w:ascii="宋体" w:eastAsia="宋体" w:hAnsi="宋体" w:cs="Arial"/>
          <w:color w:val="333333"/>
          <w:szCs w:val="24"/>
        </w:rPr>
        <w:t>认为职业认同是</w:t>
      </w:r>
      <w:r>
        <w:rPr>
          <w:rFonts w:ascii="宋体" w:eastAsia="宋体" w:hAnsi="宋体" w:cs="Arial"/>
          <w:color w:val="333333"/>
          <w:szCs w:val="24"/>
        </w:rPr>
        <w:t>“</w:t>
      </w:r>
      <w:r>
        <w:rPr>
          <w:rFonts w:ascii="宋体" w:eastAsia="宋体" w:hAnsi="宋体" w:cs="Arial"/>
          <w:color w:val="333333"/>
          <w:szCs w:val="24"/>
        </w:rPr>
        <w:t>个体在多大程度上认为自己的职业角色是重要的有吸引力的与其他角色是融洽的</w:t>
      </w:r>
      <w:r>
        <w:rPr>
          <w:rFonts w:ascii="宋体" w:eastAsia="宋体" w:hAnsi="宋体" w:cs="Arial"/>
          <w:color w:val="333333"/>
          <w:szCs w:val="24"/>
        </w:rPr>
        <w:t>”</w:t>
      </w:r>
      <w:r>
        <w:rPr>
          <w:rFonts w:ascii="宋体" w:eastAsia="宋体" w:hAnsi="宋体" w:cs="Arial"/>
          <w:color w:val="333333"/>
          <w:szCs w:val="24"/>
        </w:rPr>
        <w:t>。另外</w:t>
      </w:r>
      <w:r>
        <w:rPr>
          <w:rFonts w:ascii="宋体" w:eastAsia="宋体" w:hAnsi="宋体" w:cs="Arial"/>
          <w:color w:val="333333"/>
          <w:szCs w:val="24"/>
        </w:rPr>
        <w:t>,Ashforth</w:t>
      </w:r>
      <w:r>
        <w:rPr>
          <w:rFonts w:ascii="宋体" w:eastAsia="宋体" w:hAnsi="宋体" w:cs="Arial"/>
          <w:color w:val="333333"/>
          <w:szCs w:val="24"/>
        </w:rPr>
        <w:t>、</w:t>
      </w:r>
      <w:r>
        <w:rPr>
          <w:rFonts w:ascii="宋体" w:eastAsia="宋体" w:hAnsi="宋体" w:cs="Arial"/>
          <w:color w:val="333333"/>
          <w:szCs w:val="24"/>
        </w:rPr>
        <w:t>Mael(1992)</w:t>
      </w:r>
      <w:r>
        <w:rPr>
          <w:rFonts w:ascii="宋体" w:eastAsia="宋体" w:hAnsi="宋体" w:cs="Arial"/>
          <w:color w:val="333333"/>
          <w:szCs w:val="24"/>
        </w:rPr>
        <w:t>等认为</w:t>
      </w:r>
      <w:r>
        <w:rPr>
          <w:rFonts w:ascii="宋体" w:eastAsia="宋体" w:hAnsi="宋体" w:cs="Arial"/>
          <w:color w:val="333333"/>
          <w:szCs w:val="24"/>
        </w:rPr>
        <w:t>,</w:t>
      </w:r>
      <w:r>
        <w:rPr>
          <w:rFonts w:ascii="宋体" w:eastAsia="宋体" w:hAnsi="宋体" w:cs="Arial"/>
          <w:color w:val="333333"/>
          <w:szCs w:val="24"/>
        </w:rPr>
        <w:t>在一个组织中个体具有复合的群体特征</w:t>
      </w:r>
      <w:r>
        <w:rPr>
          <w:rFonts w:ascii="宋体" w:eastAsia="宋体" w:hAnsi="宋体" w:cs="Arial"/>
          <w:color w:val="333333"/>
          <w:szCs w:val="24"/>
        </w:rPr>
        <w:t>,</w:t>
      </w:r>
      <w:r>
        <w:rPr>
          <w:rFonts w:ascii="宋体" w:eastAsia="宋体" w:hAnsi="宋体" w:cs="Arial"/>
          <w:color w:val="333333"/>
          <w:szCs w:val="24"/>
        </w:rPr>
        <w:t>个体认同的实体可能是工作单位、子单位、组织或是专业团体。对不同工作的认同、对专业团体的认同</w:t>
      </w:r>
      <w:r>
        <w:rPr>
          <w:rFonts w:ascii="宋体" w:eastAsia="宋体" w:hAnsi="宋体" w:cs="Arial"/>
          <w:color w:val="333333"/>
          <w:szCs w:val="24"/>
        </w:rPr>
        <w:t>,</w:t>
      </w:r>
      <w:r>
        <w:rPr>
          <w:rFonts w:ascii="宋体" w:eastAsia="宋体" w:hAnsi="宋体" w:cs="Arial"/>
          <w:color w:val="333333"/>
          <w:szCs w:val="24"/>
        </w:rPr>
        <w:t>可以认为是对某一专业领域或职业的认同。显然</w:t>
      </w:r>
      <w:r>
        <w:rPr>
          <w:rFonts w:ascii="宋体" w:eastAsia="宋体" w:hAnsi="宋体" w:cs="Arial"/>
          <w:color w:val="333333"/>
          <w:szCs w:val="24"/>
        </w:rPr>
        <w:t>,</w:t>
      </w:r>
      <w:r>
        <w:rPr>
          <w:rFonts w:ascii="宋体" w:eastAsia="宋体" w:hAnsi="宋体" w:cs="Arial"/>
          <w:color w:val="333333"/>
          <w:szCs w:val="24"/>
        </w:rPr>
        <w:t>学者们界定职业认同内涵</w:t>
      </w:r>
      <w:r>
        <w:rPr>
          <w:rFonts w:ascii="宋体" w:eastAsia="宋体" w:hAnsi="宋体" w:cs="Arial"/>
          <w:color w:val="333333"/>
          <w:szCs w:val="24"/>
        </w:rPr>
        <w:t>时所选取的着力点存在差异。</w:t>
      </w:r>
    </w:p>
    <w:p w:rsidR="005505BF" w:rsidRDefault="007873DC">
      <w:pPr>
        <w:jc w:val="both"/>
        <w:rPr>
          <w:rFonts w:eastAsia="宋体"/>
          <w:bCs/>
          <w:szCs w:val="24"/>
          <w:lang w:eastAsia="zh-CN"/>
        </w:rPr>
      </w:pPr>
      <w:r>
        <w:rPr>
          <w:rFonts w:eastAsia="宋体" w:hint="eastAsia"/>
          <w:bCs/>
          <w:szCs w:val="24"/>
          <w:lang w:eastAsia="zh-CN"/>
        </w:rPr>
        <w:t xml:space="preserve">      </w:t>
      </w:r>
      <w:r>
        <w:rPr>
          <w:rFonts w:eastAsia="宋体"/>
          <w:bCs/>
          <w:szCs w:val="24"/>
          <w:lang w:eastAsia="zh-CN"/>
        </w:rPr>
        <w:t>本文结合学者们的相关研究，将</w:t>
      </w:r>
      <w:r>
        <w:rPr>
          <w:rFonts w:eastAsia="宋体" w:hint="eastAsia"/>
          <w:bCs/>
          <w:szCs w:val="24"/>
          <w:lang w:eastAsia="zh-CN"/>
        </w:rPr>
        <w:t>教师职业认同</w:t>
      </w:r>
      <w:r>
        <w:rPr>
          <w:rFonts w:eastAsia="宋体"/>
          <w:bCs/>
          <w:szCs w:val="24"/>
          <w:lang w:eastAsia="zh-CN"/>
        </w:rPr>
        <w:t>定义为：</w:t>
      </w:r>
      <w:r>
        <w:rPr>
          <w:rFonts w:eastAsia="宋体" w:hint="eastAsia"/>
          <w:bCs/>
          <w:szCs w:val="24"/>
          <w:lang w:eastAsia="zh-CN"/>
        </w:rPr>
        <w:t>教师从内心接受、认同教师行业，给予教师职业积极评价，愿意长期从事教师这一职业的主观体验。</w:t>
      </w:r>
    </w:p>
    <w:p w:rsidR="005505BF" w:rsidRDefault="007873DC">
      <w:pPr>
        <w:jc w:val="both"/>
        <w:rPr>
          <w:rFonts w:eastAsia="宋体"/>
          <w:bCs/>
          <w:szCs w:val="24"/>
          <w:lang w:eastAsia="zh-CN"/>
        </w:rPr>
      </w:pPr>
      <w:r>
        <w:rPr>
          <w:rFonts w:eastAsia="宋体" w:hint="eastAsia"/>
          <w:bCs/>
          <w:szCs w:val="24"/>
          <w:lang w:eastAsia="zh-CN"/>
        </w:rPr>
        <w:t xml:space="preserve">  </w:t>
      </w:r>
      <w:r>
        <w:rPr>
          <w:rFonts w:eastAsia="宋体" w:hint="eastAsia"/>
          <w:bCs/>
          <w:szCs w:val="24"/>
          <w:lang w:eastAsia="zh-CN"/>
        </w:rPr>
        <w:t xml:space="preserve">   </w:t>
      </w:r>
      <w:r>
        <w:rPr>
          <w:rFonts w:eastAsia="宋体" w:hint="eastAsia"/>
          <w:szCs w:val="24"/>
          <w:lang w:eastAsia="zh-CN"/>
        </w:rPr>
        <w:t xml:space="preserve"> </w:t>
      </w:r>
      <w:r>
        <w:rPr>
          <w:rFonts w:eastAsia="宋体" w:hint="eastAsia"/>
          <w:szCs w:val="24"/>
          <w:lang w:eastAsia="zh-CN"/>
        </w:rPr>
        <w:t>关于领悟社会支持的概念，研究人员给出了不同的定义，张玉琴在《大学生领悟社会支持对生涯适应力的影响：一般自我效能感的中介作用》一文中指出，领悟社会支持是指个体对社会支持的期望和评价，是对可能获得的社会支持的信念。罗世兰</w:t>
      </w:r>
      <w:r>
        <w:rPr>
          <w:rFonts w:eastAsia="宋体" w:hint="eastAsia"/>
          <w:szCs w:val="24"/>
          <w:lang w:eastAsia="zh-CN"/>
        </w:rPr>
        <w:t xml:space="preserve"> </w:t>
      </w:r>
      <w:r>
        <w:rPr>
          <w:rFonts w:eastAsia="宋体" w:hint="eastAsia"/>
          <w:szCs w:val="24"/>
          <w:lang w:eastAsia="zh-CN"/>
        </w:rPr>
        <w:t>张大均在《</w:t>
      </w:r>
      <w:r>
        <w:rPr>
          <w:szCs w:val="24"/>
        </w:rPr>
        <w:t>儿童心理虐待与孤独感的关系</w:t>
      </w:r>
      <w:r>
        <w:rPr>
          <w:szCs w:val="24"/>
        </w:rPr>
        <w:t>:</w:t>
      </w:r>
      <w:r>
        <w:rPr>
          <w:szCs w:val="24"/>
        </w:rPr>
        <w:t>领悟社会支持和希望的链式中介作用</w:t>
      </w:r>
      <w:r>
        <w:rPr>
          <w:rFonts w:hint="eastAsia"/>
          <w:szCs w:val="24"/>
          <w:lang w:eastAsia="zh-CN"/>
        </w:rPr>
        <w:t>》中指出，</w:t>
      </w:r>
      <w:r>
        <w:rPr>
          <w:rFonts w:ascii="汉仪书宋一简" w:eastAsia="汉仪书宋一简" w:hAnsi="汉仪书宋一简" w:cs="汉仪书宋一简"/>
          <w:color w:val="231F20"/>
          <w:kern w:val="0"/>
          <w:sz w:val="22"/>
          <w:lang w:eastAsia="zh-CN" w:bidi="ar"/>
        </w:rPr>
        <w:t>领悟</w:t>
      </w:r>
      <w:r>
        <w:rPr>
          <w:rFonts w:ascii="汉仪书宋一简" w:eastAsia="汉仪书宋一简" w:hAnsi="汉仪书宋一简" w:cs="汉仪书宋一简"/>
          <w:color w:val="231F20"/>
          <w:kern w:val="0"/>
          <w:szCs w:val="24"/>
          <w:lang w:eastAsia="zh-CN" w:bidi="ar"/>
        </w:rPr>
        <w:t>社会支</w:t>
      </w:r>
      <w:r>
        <w:rPr>
          <w:rFonts w:ascii="汉仪书宋一简" w:eastAsia="汉仪书宋一简" w:hAnsi="汉仪书宋一简" w:cs="汉仪书宋一简"/>
          <w:color w:val="231F20"/>
          <w:kern w:val="0"/>
          <w:szCs w:val="24"/>
          <w:lang w:eastAsia="zh-CN" w:bidi="ar"/>
        </w:rPr>
        <w:t>持是个体主观体</w:t>
      </w:r>
      <w:r>
        <w:rPr>
          <w:rFonts w:ascii="汉仪书宋一简" w:eastAsia="汉仪书宋一简" w:hAnsi="汉仪书宋一简" w:cs="汉仪书宋一简"/>
          <w:color w:val="231F20"/>
          <w:kern w:val="0"/>
          <w:szCs w:val="24"/>
          <w:lang w:eastAsia="zh-CN" w:bidi="ar"/>
        </w:rPr>
        <w:t>验到的支持，指的是个体感到在社会中被尊重、被支持、被理解的情绪体验或满意程度</w:t>
      </w:r>
      <w:r>
        <w:rPr>
          <w:rFonts w:ascii="汉仪书宋一简" w:eastAsia="汉仪书宋一简" w:hAnsi="汉仪书宋一简" w:cs="汉仪书宋一简" w:hint="eastAsia"/>
          <w:color w:val="231F20"/>
          <w:kern w:val="0"/>
          <w:szCs w:val="24"/>
          <w:lang w:eastAsia="zh-CN" w:bidi="ar"/>
        </w:rPr>
        <w:t>。本研究倾向于后者的界定，将领悟社会支持定义为个体在社会中因受尊重、受支持、被理解时产生的情感体验和满意态度。</w:t>
      </w:r>
    </w:p>
    <w:p w:rsidR="005505BF" w:rsidRDefault="007873DC">
      <w:pPr>
        <w:jc w:val="both"/>
        <w:rPr>
          <w:rFonts w:ascii="Times New Roman" w:eastAsia="宋体" w:hAnsi="Times New Roman" w:cs="Times New Roman"/>
          <w:lang w:eastAsia="zh-CN"/>
        </w:rPr>
      </w:pPr>
      <w:r>
        <w:rPr>
          <w:rFonts w:eastAsia="宋体" w:hint="eastAsia"/>
          <w:bCs/>
          <w:szCs w:val="24"/>
          <w:lang w:eastAsia="zh-CN"/>
        </w:rPr>
        <w:t xml:space="preserve"> </w:t>
      </w:r>
      <w:r>
        <w:rPr>
          <w:rFonts w:eastAsia="宋体" w:hint="eastAsia"/>
          <w:lang w:eastAsia="zh-CN"/>
        </w:rPr>
        <w:t xml:space="preserve">     </w:t>
      </w:r>
      <w:r>
        <w:rPr>
          <w:rFonts w:eastAsia="宋体" w:hint="eastAsia"/>
          <w:lang w:eastAsia="zh-CN"/>
        </w:rPr>
        <w:t>有学者认为，学习投入是指学生在学业学习过程中所投入的心力总和。</w:t>
      </w:r>
      <w:r>
        <w:rPr>
          <w:rFonts w:eastAsia="宋体" w:hint="eastAsia"/>
          <w:vertAlign w:val="superscript"/>
          <w:lang w:eastAsia="zh-CN"/>
        </w:rPr>
        <w:t>[6]</w:t>
      </w:r>
      <w:r>
        <w:rPr>
          <w:rFonts w:asciiTheme="majorEastAsia" w:eastAsiaTheme="majorEastAsia" w:hAnsiTheme="majorEastAsia" w:cstheme="majorEastAsia" w:hint="eastAsia"/>
          <w:color w:val="000000"/>
          <w:kern w:val="0"/>
          <w:szCs w:val="24"/>
          <w:lang w:eastAsia="zh-CN" w:bidi="ar"/>
        </w:rPr>
        <w:t>陈琦、刘儒德认为学习投入是指激励并维持学生投向某一目的的学习行为的动力倾向。</w:t>
      </w:r>
      <w:r>
        <w:rPr>
          <w:rFonts w:asciiTheme="majorEastAsia" w:eastAsiaTheme="majorEastAsia" w:hAnsiTheme="majorEastAsia" w:cstheme="majorEastAsia" w:hint="eastAsia"/>
          <w:color w:val="000000"/>
          <w:kern w:val="0"/>
          <w:szCs w:val="24"/>
          <w:vertAlign w:val="superscript"/>
          <w:lang w:eastAsia="zh-CN" w:bidi="ar"/>
        </w:rPr>
        <w:t>[7]</w:t>
      </w:r>
      <w:r>
        <w:rPr>
          <w:rFonts w:asciiTheme="majorEastAsia" w:eastAsiaTheme="majorEastAsia" w:hAnsiTheme="majorEastAsia" w:cstheme="majorEastAsia" w:hint="eastAsia"/>
          <w:color w:val="000000"/>
          <w:kern w:val="0"/>
          <w:szCs w:val="24"/>
          <w:lang w:eastAsia="zh-CN" w:bidi="ar"/>
        </w:rPr>
        <w:t>本研究认为学习投入是一种指向于学习的反映学生积极情感的心理状态。</w:t>
      </w:r>
    </w:p>
    <w:p w:rsidR="005505BF" w:rsidRDefault="007873DC">
      <w:pPr>
        <w:ind w:firstLineChars="200" w:firstLine="480"/>
        <w:rPr>
          <w:rFonts w:ascii="Times New Roman" w:eastAsia="宋体" w:hAnsi="Times New Roman" w:cs="Times New Roman"/>
          <w:vertAlign w:val="superscript"/>
          <w:lang w:eastAsia="zh-CN"/>
        </w:rPr>
      </w:pPr>
      <w:r>
        <w:rPr>
          <w:rFonts w:ascii="Times New Roman" w:eastAsia="宋体" w:hAnsi="Times New Roman" w:cs="Times New Roman" w:hint="eastAsia"/>
          <w:lang w:eastAsia="zh-CN"/>
        </w:rPr>
        <w:t>蔡文伯、赵芸在调查新疆免费师范生职业认同的现状后发现，性别和生源地方面不存在差异，而在是否是独生子女、专业、年级、民族以及家庭月收入上有显著差异。</w:t>
      </w:r>
      <w:r>
        <w:rPr>
          <w:rFonts w:ascii="Times New Roman" w:eastAsia="宋体" w:hAnsi="Times New Roman" w:cs="Times New Roman" w:hint="eastAsia"/>
          <w:vertAlign w:val="superscript"/>
          <w:lang w:eastAsia="zh-CN"/>
        </w:rPr>
        <w:t>[8]</w:t>
      </w:r>
      <w:r>
        <w:rPr>
          <w:rFonts w:ascii="Times New Roman" w:eastAsia="宋体" w:hAnsi="Times New Roman" w:cs="Times New Roman" w:hint="eastAsia"/>
          <w:lang w:eastAsia="zh-CN"/>
        </w:rPr>
        <w:t>张燕</w:t>
      </w: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赵宏玉等考察了</w:t>
      </w:r>
      <w:r>
        <w:rPr>
          <w:rFonts w:ascii="Times New Roman" w:eastAsia="宋体" w:hAnsi="Times New Roman" w:cs="Times New Roman" w:hint="eastAsia"/>
          <w:lang w:eastAsia="zh-CN"/>
        </w:rPr>
        <w:t>741</w:t>
      </w:r>
      <w:r>
        <w:rPr>
          <w:rFonts w:ascii="Times New Roman" w:eastAsia="宋体" w:hAnsi="Times New Roman" w:cs="Times New Roman" w:hint="eastAsia"/>
          <w:lang w:eastAsia="zh-CN"/>
        </w:rPr>
        <w:t>名免费师范生的教师职业认同状况与学习动机的关系，结果发现，职业认同和学习动机之间存在显著正相关，外部学习动机在两者间起到部分中介作用。</w:t>
      </w:r>
      <w:r>
        <w:rPr>
          <w:rFonts w:ascii="Times New Roman" w:eastAsia="宋体" w:hAnsi="Times New Roman" w:cs="Times New Roman" w:hint="eastAsia"/>
          <w:vertAlign w:val="superscript"/>
          <w:lang w:eastAsia="zh-CN"/>
        </w:rPr>
        <w:t>[9]</w:t>
      </w:r>
      <w:r>
        <w:rPr>
          <w:rFonts w:ascii="Times New Roman" w:eastAsia="宋体" w:hAnsi="Times New Roman" w:cs="Times New Roman" w:hint="eastAsia"/>
          <w:lang w:eastAsia="zh-CN"/>
        </w:rPr>
        <w:t>张晓辉、</w:t>
      </w: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赵宏玉以</w:t>
      </w:r>
      <w:r>
        <w:rPr>
          <w:rFonts w:ascii="Times New Roman" w:eastAsia="宋体" w:hAnsi="Times New Roman" w:cs="Times New Roman" w:hint="eastAsia"/>
          <w:lang w:eastAsia="zh-CN"/>
        </w:rPr>
        <w:t>733</w:t>
      </w:r>
      <w:r>
        <w:rPr>
          <w:rFonts w:ascii="Times New Roman" w:eastAsia="宋体" w:hAnsi="Times New Roman" w:cs="Times New Roman" w:hint="eastAsia"/>
          <w:lang w:eastAsia="zh-CN"/>
        </w:rPr>
        <w:t>名免费师范生的被试，采用问卷测量法，测量出免费师范生的教师心理支持、专业支持及支持的总体水平与免费师范生的职业认同之间有显著正相关。</w:t>
      </w:r>
      <w:r>
        <w:rPr>
          <w:rFonts w:ascii="Times New Roman" w:eastAsia="宋体" w:hAnsi="Times New Roman" w:cs="Times New Roman" w:hint="eastAsia"/>
          <w:vertAlign w:val="superscript"/>
          <w:lang w:eastAsia="zh-CN"/>
        </w:rPr>
        <w:t>[10]</w:t>
      </w:r>
      <w:r>
        <w:rPr>
          <w:rFonts w:ascii="Times New Roman" w:eastAsia="宋体" w:hAnsi="Times New Roman" w:cs="Times New Roman" w:hint="eastAsia"/>
          <w:lang w:eastAsia="zh-CN"/>
        </w:rPr>
        <w:t>程丽娜研究发现领悟社会支持在家</w:t>
      </w:r>
      <w:r>
        <w:rPr>
          <w:rFonts w:ascii="Times New Roman" w:eastAsia="宋体" w:hAnsi="Times New Roman" w:cs="Times New Roman" w:hint="eastAsia"/>
          <w:lang w:eastAsia="zh-CN"/>
        </w:rPr>
        <w:t>庭社会经济地位与学习投入之间起中介作用。</w:t>
      </w:r>
      <w:r>
        <w:rPr>
          <w:rFonts w:ascii="Times New Roman" w:eastAsia="宋体" w:hAnsi="Times New Roman" w:cs="Times New Roman" w:hint="eastAsia"/>
          <w:vertAlign w:val="superscript"/>
          <w:lang w:eastAsia="zh-CN"/>
        </w:rPr>
        <w:t>[11]</w:t>
      </w:r>
      <w:r>
        <w:rPr>
          <w:rFonts w:ascii="Times New Roman" w:eastAsia="宋体" w:hAnsi="Times New Roman" w:cs="Times New Roman" w:hint="eastAsia"/>
          <w:lang w:eastAsia="zh-CN"/>
        </w:rPr>
        <w:t>张玉红、王春晖考察了新疆特殊教育师范生的职业认同特点，认为当地师范生的职业认同、领悟社会支持和学习投入三者间有显著正相关，领悟社会支持在其中起着中介作用。</w:t>
      </w:r>
      <w:r>
        <w:rPr>
          <w:rFonts w:ascii="Times New Roman" w:eastAsia="宋体" w:hAnsi="Times New Roman" w:cs="Times New Roman" w:hint="eastAsia"/>
          <w:vertAlign w:val="superscript"/>
          <w:lang w:eastAsia="zh-CN"/>
        </w:rPr>
        <w:t>[12]</w:t>
      </w:r>
    </w:p>
    <w:p w:rsidR="005505BF" w:rsidRDefault="007873DC">
      <w:pPr>
        <w:pStyle w:val="ad"/>
        <w:rPr>
          <w:rFonts w:ascii="Times New Roman" w:eastAsia="宋体" w:hAnsi="Times New Roman" w:cs="Times New Roman"/>
          <w:color w:val="FF0000"/>
          <w:lang w:eastAsia="zh-CN"/>
        </w:rPr>
      </w:pPr>
      <w:r>
        <w:rPr>
          <w:rFonts w:ascii="Times New Roman" w:eastAsia="宋体" w:hAnsi="Times New Roman" w:cs="Times New Roman" w:hint="eastAsia"/>
          <w:color w:val="000000" w:themeColor="text1"/>
          <w:lang w:eastAsia="zh-CN"/>
        </w:rPr>
        <w:lastRenderedPageBreak/>
        <w:t>综合上述的文献，研究模型如图</w:t>
      </w:r>
      <w:r>
        <w:rPr>
          <w:rFonts w:ascii="Times New Roman" w:eastAsia="宋体" w:hAnsi="Times New Roman" w:cs="Times New Roman"/>
          <w:color w:val="000000" w:themeColor="text1"/>
          <w:lang w:eastAsia="zh-CN"/>
        </w:rPr>
        <w:t>1</w:t>
      </w:r>
      <w:r>
        <w:rPr>
          <w:rFonts w:ascii="Times New Roman" w:eastAsia="宋体" w:hAnsi="Times New Roman" w:cs="Times New Roman" w:hint="eastAsia"/>
          <w:color w:val="000000" w:themeColor="text1"/>
          <w:lang w:eastAsia="zh-CN"/>
        </w:rPr>
        <w:t>所示</w:t>
      </w:r>
    </w:p>
    <w:p w:rsidR="005505BF" w:rsidRDefault="007873DC">
      <w:pPr>
        <w:tabs>
          <w:tab w:val="left" w:pos="3369"/>
        </w:tabs>
        <w:ind w:firstLineChars="1450" w:firstLine="3480"/>
        <w:rPr>
          <w:rFonts w:ascii="Times New Roman" w:eastAsia="宋体" w:hAnsi="Times New Roman" w:cs="Times New Roman"/>
          <w:color w:val="FF0000"/>
        </w:rPr>
      </w:pPr>
      <w:r>
        <w:pict>
          <v:oval id="橢圓 4" o:spid="_x0000_s1028" style="position:absolute;left:0;text-align:left;margin-left:195.9pt;margin-top:6.65pt;width:119.05pt;height:39.75pt;z-index:251670528;mso-width-relative:page;mso-height-relative:page;v-text-anchor:middle" strokeweight="1pt">
            <v:stroke joinstyle="miter"/>
            <v:textbox>
              <w:txbxContent>
                <w:p w:rsidR="005505BF" w:rsidRDefault="007873DC">
                  <w:pPr>
                    <w:rPr>
                      <w:rFonts w:eastAsia="宋体"/>
                      <w:szCs w:val="24"/>
                      <w:lang w:eastAsia="zh-CN"/>
                    </w:rPr>
                  </w:pPr>
                  <w:r>
                    <w:rPr>
                      <w:rFonts w:asciiTheme="minorEastAsia" w:eastAsia="宋体" w:hAnsiTheme="minorEastAsia" w:hint="eastAsia"/>
                      <w:szCs w:val="24"/>
                      <w:lang w:eastAsia="zh-CN"/>
                    </w:rPr>
                    <w:t>领悟社会支持</w:t>
                  </w:r>
                </w:p>
              </w:txbxContent>
            </v:textbox>
          </v:oval>
        </w:pict>
      </w:r>
    </w:p>
    <w:p w:rsidR="005505BF" w:rsidRDefault="007873DC">
      <w:pPr>
        <w:ind w:right="480" w:firstLineChars="1300" w:firstLine="3120"/>
      </w:pPr>
      <w:r>
        <w:pict>
          <v:group id="_x0000_s1043" style="position:absolute;left:0;text-align:left;margin-left:28.7pt;margin-top:9.85pt;width:217.65pt;height:55.5pt;z-index:251671552" coordorigin="9416,29841" coordsize="4353,1110">
            <v:oval id="橢圓 2" o:spid="_x0000_s1029" style="position:absolute;left:9416;top:29924;width:1810;height:795;v-text-anchor:middle" strokeweight="1pt">
              <v:stroke joinstyle="miter"/>
              <v:textbox>
                <w:txbxContent>
                  <w:p w:rsidR="005505BF" w:rsidRDefault="007873DC">
                    <w:pPr>
                      <w:jc w:val="center"/>
                      <w:rPr>
                        <w:rFonts w:eastAsia="宋体"/>
                        <w:lang w:eastAsia="zh-CN"/>
                      </w:rPr>
                    </w:pPr>
                    <w:r>
                      <w:rPr>
                        <w:rFonts w:asciiTheme="minorEastAsia" w:eastAsia="宋体" w:hAnsiTheme="minorEastAsia" w:hint="eastAsia"/>
                        <w:szCs w:val="24"/>
                        <w:lang w:eastAsia="zh-CN"/>
                      </w:rPr>
                      <w:t>职业</w:t>
                    </w:r>
                    <w:r>
                      <w:rPr>
                        <w:rFonts w:eastAsia="宋体" w:hint="eastAsia"/>
                        <w:lang w:eastAsia="zh-CN"/>
                      </w:rPr>
                      <w:t>认同</w:t>
                    </w:r>
                  </w:p>
                </w:txbxContent>
              </v:textbox>
            </v:oval>
            <v:shapetype id="_x0000_t32" coordsize="21600,21600" o:spt="32" o:oned="t" path="m,l21600,21600e" filled="f">
              <v:path arrowok="t" fillok="f" o:connecttype="none"/>
              <o:lock v:ext="edit" shapetype="t"/>
            </v:shapetype>
            <v:shape id="直線單箭頭接點 5" o:spid="_x0000_s1030" type="#_x0000_t32" style="position:absolute;left:11239;top:29841;width:1527;height:405;flip:y" strokeweight=".5pt">
              <v:stroke endarrow="block" joinstyle="miter"/>
            </v:shape>
            <v:shape id="直線單箭頭接點 6" o:spid="_x0000_s1031" type="#_x0000_t32" style="position:absolute;left:11073;top:30583;width:1782;height:368" strokeweight=".5pt">
              <v:stroke endarrow="block" joinstyle="miter"/>
            </v:shape>
            <v:shape id="_x0000_s1041" type="#_x0000_t32" style="position:absolute;left:13755;top:30156;width:15;height:525">
              <v:stroke endarrow="block"/>
            </v:shape>
          </v:group>
        </w:pict>
      </w:r>
      <w:r>
        <w:rPr>
          <w:rFonts w:hint="eastAsia"/>
          <w:lang w:eastAsia="zh-CN"/>
        </w:rPr>
        <w:t>H1</w:t>
      </w:r>
    </w:p>
    <w:p w:rsidR="005505BF" w:rsidRDefault="007873DC">
      <w:pPr>
        <w:ind w:right="480" w:firstLineChars="1300" w:firstLine="3120"/>
      </w:pPr>
      <w:r>
        <w:pict>
          <v:shapetype id="_x0000_t202" coordsize="21600,21600" o:spt="202" path="m,l,21600r21600,l21600,xe">
            <v:stroke joinstyle="miter"/>
            <v:path gradientshapeok="t" o:connecttype="rect"/>
          </v:shapetype>
          <v:shape id="_x0000_s1032" type="#_x0000_t202" style="position:absolute;left:0;text-align:left;margin-left:251.05pt;margin-top:9.85pt;width:31.65pt;height:22.1pt;z-index:251669504;mso-width-relative:page;mso-height-relative:page" filled="f" stroked="f">
            <v:textbox>
              <w:txbxContent>
                <w:p w:rsidR="005505BF" w:rsidRDefault="007873DC">
                  <w:pPr>
                    <w:jc w:val="right"/>
                  </w:pPr>
                  <w:r>
                    <w:t>H3</w:t>
                  </w:r>
                </w:p>
              </w:txbxContent>
            </v:textbox>
          </v:shape>
        </w:pict>
      </w:r>
    </w:p>
    <w:p w:rsidR="005505BF" w:rsidRDefault="007873DC">
      <w:pPr>
        <w:ind w:right="480" w:firstLineChars="1300" w:firstLine="3120"/>
      </w:pPr>
      <w:r>
        <w:pict>
          <v:oval id="橢圓 3" o:spid="_x0000_s1027" style="position:absolute;left:0;text-align:left;margin-left:201.6pt;margin-top:13.85pt;width:116.8pt;height:39.75pt;z-index:251664384;mso-width-relative:page;mso-height-relative:page;v-text-anchor:middle" strokeweight="1pt">
            <v:stroke joinstyle="miter"/>
            <v:textbox>
              <w:txbxContent>
                <w:p w:rsidR="005505BF" w:rsidRDefault="007873DC">
                  <w:pPr>
                    <w:jc w:val="center"/>
                    <w:rPr>
                      <w:rFonts w:ascii="宋体" w:eastAsia="宋体" w:hAnsi="宋体"/>
                      <w:lang w:eastAsia="zh-CN"/>
                    </w:rPr>
                  </w:pPr>
                  <w:r>
                    <w:rPr>
                      <w:rFonts w:eastAsia="宋体"/>
                      <w:szCs w:val="24"/>
                    </w:rPr>
                    <w:t>学习</w:t>
                  </w:r>
                  <w:r>
                    <w:rPr>
                      <w:rFonts w:eastAsia="宋体" w:hint="eastAsia"/>
                      <w:szCs w:val="24"/>
                      <w:lang w:eastAsia="zh-CN"/>
                    </w:rPr>
                    <w:t>投入</w:t>
                  </w:r>
                </w:p>
              </w:txbxContent>
            </v:textbox>
          </v:oval>
        </w:pict>
      </w:r>
      <w:r>
        <w:t>H2</w:t>
      </w:r>
    </w:p>
    <w:p w:rsidR="005505BF" w:rsidRDefault="005505BF">
      <w:pPr>
        <w:rPr>
          <w:rFonts w:ascii="Times New Roman" w:eastAsia="宋体" w:hAnsi="Times New Roman" w:cs="Times New Roman"/>
          <w:color w:val="C00000"/>
          <w:lang w:eastAsia="zh-CN"/>
        </w:rPr>
      </w:pPr>
    </w:p>
    <w:p w:rsidR="005505BF" w:rsidRDefault="007873DC">
      <w:pPr>
        <w:rPr>
          <w:rFonts w:ascii="Times New Roman" w:eastAsia="宋体" w:hAnsi="Times New Roman" w:cs="Times New Roman"/>
          <w:color w:val="000000" w:themeColor="text1"/>
          <w:lang w:eastAsia="zh-CN"/>
        </w:rPr>
      </w:pPr>
      <w:r>
        <w:rPr>
          <w:rFonts w:ascii="Times New Roman" w:eastAsia="宋体" w:hAnsi="Times New Roman" w:cs="Times New Roman" w:hint="eastAsia"/>
          <w:color w:val="C00000"/>
          <w:lang w:eastAsia="zh-CN"/>
        </w:rPr>
        <w:t xml:space="preserve">                    </w:t>
      </w:r>
      <w:r>
        <w:rPr>
          <w:rFonts w:ascii="Times New Roman" w:eastAsia="宋体" w:hAnsi="Times New Roman" w:cs="Times New Roman" w:hint="eastAsia"/>
          <w:color w:val="000000" w:themeColor="text1"/>
          <w:lang w:eastAsia="zh-CN"/>
        </w:rPr>
        <w:t>图</w:t>
      </w:r>
      <w:r>
        <w:rPr>
          <w:rFonts w:ascii="Times New Roman" w:eastAsia="宋体" w:hAnsi="Times New Roman" w:cs="Times New Roman" w:hint="eastAsia"/>
          <w:color w:val="000000" w:themeColor="text1"/>
          <w:lang w:eastAsia="zh-CN"/>
        </w:rPr>
        <w:t>1</w:t>
      </w:r>
    </w:p>
    <w:p w:rsidR="005505BF" w:rsidRDefault="007873DC">
      <w:pPr>
        <w:rPr>
          <w:rFonts w:ascii="Times New Roman" w:eastAsia="宋体" w:hAnsi="Times New Roman" w:cs="Times New Roman"/>
          <w:color w:val="000000" w:themeColor="text1"/>
          <w:lang w:eastAsia="zh-CN"/>
        </w:rPr>
      </w:pPr>
      <w:r>
        <w:rPr>
          <w:rFonts w:ascii="Times New Roman" w:eastAsia="宋体" w:hAnsi="Times New Roman" w:cs="Times New Roman" w:hint="eastAsia"/>
          <w:color w:val="000000" w:themeColor="text1"/>
          <w:lang w:eastAsia="zh-CN"/>
        </w:rPr>
        <w:t xml:space="preserve">3 </w:t>
      </w:r>
      <w:r>
        <w:rPr>
          <w:rFonts w:ascii="Times New Roman" w:eastAsia="宋体" w:hAnsi="Times New Roman" w:cs="Times New Roman" w:hint="eastAsia"/>
          <w:color w:val="000000" w:themeColor="text1"/>
          <w:lang w:eastAsia="zh-CN"/>
        </w:rPr>
        <w:t>研究设计</w:t>
      </w:r>
    </w:p>
    <w:p w:rsidR="005505BF" w:rsidRDefault="007873DC">
      <w:pPr>
        <w:rPr>
          <w:rFonts w:ascii="Times New Roman" w:eastAsia="宋体" w:hAnsi="Times New Roman" w:cs="Times New Roman"/>
          <w:color w:val="000000" w:themeColor="text1"/>
          <w:lang w:eastAsia="zh-CN"/>
        </w:rPr>
      </w:pPr>
      <w:r>
        <w:rPr>
          <w:rFonts w:ascii="Times New Roman" w:eastAsia="宋体" w:hAnsi="Times New Roman" w:cs="Times New Roman" w:hint="eastAsia"/>
          <w:color w:val="000000" w:themeColor="text1"/>
          <w:lang w:eastAsia="zh-CN"/>
        </w:rPr>
        <w:t xml:space="preserve">3.1 </w:t>
      </w:r>
      <w:r>
        <w:rPr>
          <w:rFonts w:ascii="Times New Roman" w:eastAsia="宋体" w:hAnsi="Times New Roman" w:cs="Times New Roman" w:hint="eastAsia"/>
          <w:color w:val="000000" w:themeColor="text1"/>
          <w:lang w:eastAsia="zh-CN"/>
        </w:rPr>
        <w:t>研究对象</w:t>
      </w:r>
    </w:p>
    <w:p w:rsidR="005505BF" w:rsidRDefault="007873DC">
      <w:pPr>
        <w:spacing w:line="276" w:lineRule="auto"/>
        <w:ind w:firstLineChars="150" w:firstLine="360"/>
        <w:rPr>
          <w:rFonts w:eastAsia="宋体"/>
          <w:szCs w:val="24"/>
          <w:lang w:eastAsia="zh-CN"/>
        </w:rPr>
      </w:pPr>
      <w:r>
        <w:rPr>
          <w:rFonts w:eastAsia="宋体"/>
          <w:szCs w:val="24"/>
          <w:lang w:eastAsia="zh-CN"/>
        </w:rPr>
        <w:t>本研究以</w:t>
      </w:r>
      <w:r>
        <w:rPr>
          <w:rFonts w:eastAsia="宋体" w:hint="eastAsia"/>
          <w:szCs w:val="24"/>
          <w:lang w:eastAsia="zh-CN"/>
        </w:rPr>
        <w:t>江西</w:t>
      </w:r>
      <w:r>
        <w:rPr>
          <w:rFonts w:eastAsia="宋体"/>
          <w:szCs w:val="24"/>
          <w:lang w:eastAsia="zh-CN"/>
        </w:rPr>
        <w:t>省</w:t>
      </w:r>
      <w:r>
        <w:rPr>
          <w:rFonts w:eastAsia="宋体" w:hint="eastAsia"/>
          <w:szCs w:val="24"/>
          <w:lang w:eastAsia="zh-CN"/>
        </w:rPr>
        <w:t>特殊教育专业定向师范生</w:t>
      </w:r>
      <w:r>
        <w:rPr>
          <w:rFonts w:eastAsia="宋体"/>
          <w:szCs w:val="24"/>
          <w:lang w:eastAsia="zh-CN"/>
        </w:rPr>
        <w:t>为研究对象。根据</w:t>
      </w:r>
      <w:r>
        <w:rPr>
          <w:rFonts w:eastAsia="宋体" w:hint="eastAsia"/>
          <w:szCs w:val="24"/>
          <w:lang w:eastAsia="zh-CN"/>
        </w:rPr>
        <w:t>江西省</w:t>
      </w:r>
      <w:r>
        <w:rPr>
          <w:rFonts w:eastAsia="宋体"/>
          <w:szCs w:val="24"/>
          <w:lang w:eastAsia="zh-CN"/>
        </w:rPr>
        <w:t>教育</w:t>
      </w:r>
      <w:r>
        <w:rPr>
          <w:rFonts w:eastAsia="宋体" w:hint="eastAsia"/>
          <w:szCs w:val="24"/>
          <w:lang w:eastAsia="zh-CN"/>
        </w:rPr>
        <w:t>厅</w:t>
      </w:r>
      <w:r>
        <w:rPr>
          <w:rFonts w:eastAsia="宋体"/>
          <w:szCs w:val="24"/>
          <w:lang w:eastAsia="zh-CN"/>
        </w:rPr>
        <w:t>的资料表明</w:t>
      </w:r>
      <w:r>
        <w:rPr>
          <w:rFonts w:eastAsia="宋体"/>
          <w:szCs w:val="24"/>
          <w:lang w:eastAsia="zh-CN"/>
        </w:rPr>
        <w:t>: 2019</w:t>
      </w:r>
      <w:r>
        <w:rPr>
          <w:rFonts w:eastAsia="宋体"/>
          <w:szCs w:val="24"/>
          <w:lang w:eastAsia="zh-CN"/>
        </w:rPr>
        <w:t>年</w:t>
      </w:r>
      <w:r>
        <w:rPr>
          <w:rFonts w:eastAsia="宋体" w:hint="eastAsia"/>
          <w:szCs w:val="24"/>
          <w:lang w:eastAsia="zh-CN"/>
        </w:rPr>
        <w:t>江西</w:t>
      </w:r>
      <w:r>
        <w:rPr>
          <w:rFonts w:eastAsia="宋体"/>
          <w:szCs w:val="24"/>
          <w:lang w:eastAsia="zh-CN"/>
        </w:rPr>
        <w:t>省</w:t>
      </w:r>
      <w:r>
        <w:rPr>
          <w:rFonts w:eastAsia="宋体" w:hint="eastAsia"/>
          <w:szCs w:val="24"/>
          <w:lang w:eastAsia="zh-CN"/>
        </w:rPr>
        <w:t>培养特殊教育定向师范生的高校仅有</w:t>
      </w:r>
      <w:r>
        <w:rPr>
          <w:rFonts w:eastAsia="宋体" w:hint="eastAsia"/>
          <w:szCs w:val="24"/>
          <w:lang w:eastAsia="zh-CN"/>
        </w:rPr>
        <w:t>1</w:t>
      </w:r>
      <w:r>
        <w:rPr>
          <w:rFonts w:eastAsia="宋体"/>
          <w:szCs w:val="24"/>
          <w:lang w:eastAsia="zh-CN"/>
        </w:rPr>
        <w:t>所</w:t>
      </w:r>
      <w:r>
        <w:rPr>
          <w:rFonts w:eastAsia="宋体" w:hint="eastAsia"/>
          <w:szCs w:val="24"/>
          <w:lang w:eastAsia="zh-CN"/>
        </w:rPr>
        <w:t>（豫章师范学院），特殊教育定向师范生</w:t>
      </w:r>
      <w:r>
        <w:rPr>
          <w:rFonts w:eastAsia="宋体"/>
          <w:szCs w:val="24"/>
          <w:lang w:eastAsia="zh-CN"/>
        </w:rPr>
        <w:t>学生总数为</w:t>
      </w:r>
      <w:r>
        <w:rPr>
          <w:rFonts w:eastAsia="宋体" w:hint="eastAsia"/>
          <w:color w:val="000000" w:themeColor="text1"/>
          <w:szCs w:val="24"/>
          <w:lang w:eastAsia="zh-CN"/>
        </w:rPr>
        <w:t>2</w:t>
      </w:r>
      <w:r>
        <w:rPr>
          <w:rFonts w:eastAsia="宋体" w:hint="eastAsia"/>
          <w:color w:val="000000" w:themeColor="text1"/>
          <w:szCs w:val="24"/>
          <w:lang w:eastAsia="zh-CN"/>
        </w:rPr>
        <w:t>41</w:t>
      </w:r>
      <w:r>
        <w:rPr>
          <w:rFonts w:eastAsia="宋体"/>
          <w:szCs w:val="24"/>
          <w:lang w:eastAsia="zh-CN"/>
        </w:rPr>
        <w:t>人，即为本调查之总体。</w:t>
      </w:r>
      <w:r>
        <w:rPr>
          <w:rFonts w:eastAsia="宋体" w:hint="eastAsia"/>
          <w:szCs w:val="24"/>
          <w:lang w:eastAsia="zh-CN"/>
        </w:rPr>
        <w:t>对这所学校所有</w:t>
      </w:r>
      <w:r>
        <w:rPr>
          <w:rFonts w:eastAsia="宋体" w:hint="eastAsia"/>
          <w:szCs w:val="24"/>
          <w:lang w:eastAsia="zh-CN"/>
        </w:rPr>
        <w:t>特殊教育定向师范</w:t>
      </w:r>
      <w:r>
        <w:rPr>
          <w:rFonts w:eastAsia="宋体" w:hint="eastAsia"/>
          <w:szCs w:val="24"/>
          <w:lang w:eastAsia="zh-CN"/>
        </w:rPr>
        <w:t>生进行普查</w:t>
      </w:r>
      <w:r>
        <w:rPr>
          <w:rFonts w:eastAsia="宋体"/>
          <w:szCs w:val="24"/>
          <w:lang w:eastAsia="zh-CN"/>
        </w:rPr>
        <w:t>。问卷于</w:t>
      </w:r>
      <w:r>
        <w:rPr>
          <w:rFonts w:eastAsia="宋体"/>
          <w:szCs w:val="24"/>
          <w:lang w:eastAsia="zh-CN"/>
        </w:rPr>
        <w:t>20</w:t>
      </w:r>
      <w:r>
        <w:rPr>
          <w:rFonts w:eastAsia="宋体" w:hint="eastAsia"/>
          <w:szCs w:val="24"/>
          <w:lang w:eastAsia="zh-CN"/>
        </w:rPr>
        <w:t>20</w:t>
      </w:r>
      <w:r>
        <w:rPr>
          <w:rFonts w:eastAsia="宋体"/>
          <w:szCs w:val="24"/>
          <w:lang w:eastAsia="zh-CN"/>
        </w:rPr>
        <w:t>年</w:t>
      </w:r>
      <w:r>
        <w:rPr>
          <w:rFonts w:eastAsia="宋体" w:hint="eastAsia"/>
          <w:szCs w:val="24"/>
          <w:lang w:eastAsia="zh-CN"/>
        </w:rPr>
        <w:t>4</w:t>
      </w:r>
      <w:r>
        <w:rPr>
          <w:rFonts w:eastAsia="宋体"/>
          <w:szCs w:val="24"/>
          <w:lang w:eastAsia="zh-CN"/>
        </w:rPr>
        <w:t>月</w:t>
      </w:r>
      <w:r>
        <w:rPr>
          <w:rFonts w:eastAsia="宋体"/>
          <w:szCs w:val="24"/>
          <w:lang w:eastAsia="zh-CN"/>
        </w:rPr>
        <w:t>1</w:t>
      </w:r>
      <w:r>
        <w:rPr>
          <w:rFonts w:eastAsia="宋体"/>
          <w:szCs w:val="24"/>
          <w:lang w:eastAsia="zh-CN"/>
        </w:rPr>
        <w:t>日</w:t>
      </w:r>
      <w:r>
        <w:rPr>
          <w:rFonts w:eastAsia="宋体" w:hint="eastAsia"/>
          <w:szCs w:val="24"/>
          <w:lang w:eastAsia="zh-CN"/>
        </w:rPr>
        <w:t>以</w:t>
      </w:r>
      <w:r>
        <w:rPr>
          <w:rFonts w:eastAsia="宋体" w:hint="eastAsia"/>
          <w:szCs w:val="24"/>
          <w:lang w:eastAsia="zh-CN"/>
        </w:rPr>
        <w:t>问卷星网络形式</w:t>
      </w:r>
      <w:r>
        <w:rPr>
          <w:rFonts w:eastAsia="宋体"/>
          <w:szCs w:val="24"/>
          <w:lang w:eastAsia="zh-CN"/>
        </w:rPr>
        <w:t>发放</w:t>
      </w:r>
      <w:r>
        <w:rPr>
          <w:rFonts w:eastAsia="宋体" w:hint="eastAsia"/>
          <w:szCs w:val="24"/>
          <w:lang w:eastAsia="zh-CN"/>
        </w:rPr>
        <w:t>，</w:t>
      </w:r>
      <w:r>
        <w:rPr>
          <w:rFonts w:eastAsia="宋体" w:hint="eastAsia"/>
          <w:szCs w:val="24"/>
          <w:lang w:eastAsia="zh-CN"/>
        </w:rPr>
        <w:t>共填写问卷</w:t>
      </w:r>
      <w:r>
        <w:rPr>
          <w:rFonts w:eastAsia="宋体" w:hint="eastAsia"/>
          <w:szCs w:val="24"/>
          <w:lang w:eastAsia="zh-CN"/>
        </w:rPr>
        <w:t>241</w:t>
      </w:r>
      <w:r>
        <w:rPr>
          <w:rFonts w:eastAsia="宋体" w:hint="eastAsia"/>
          <w:szCs w:val="24"/>
          <w:lang w:eastAsia="zh-CN"/>
        </w:rPr>
        <w:t>份，</w:t>
      </w:r>
      <w:r>
        <w:rPr>
          <w:rFonts w:eastAsia="宋体"/>
          <w:bCs/>
          <w:szCs w:val="24"/>
          <w:lang w:eastAsia="zh-CN"/>
        </w:rPr>
        <w:t>最后回收有效问卷</w:t>
      </w:r>
      <w:r>
        <w:rPr>
          <w:rFonts w:eastAsia="宋体" w:hint="eastAsia"/>
          <w:bCs/>
          <w:color w:val="000000" w:themeColor="text1"/>
          <w:szCs w:val="24"/>
          <w:lang w:eastAsia="zh-CN"/>
        </w:rPr>
        <w:t>241</w:t>
      </w:r>
      <w:r>
        <w:rPr>
          <w:rFonts w:eastAsia="宋体"/>
          <w:bCs/>
          <w:szCs w:val="24"/>
          <w:lang w:eastAsia="zh-CN"/>
        </w:rPr>
        <w:t>份，有效问卷回收率为</w:t>
      </w:r>
      <w:r>
        <w:rPr>
          <w:rFonts w:eastAsia="宋体" w:hint="eastAsia"/>
          <w:bCs/>
          <w:color w:val="000000" w:themeColor="text1"/>
          <w:szCs w:val="24"/>
          <w:lang w:eastAsia="zh-CN"/>
        </w:rPr>
        <w:t>100</w:t>
      </w:r>
      <w:r>
        <w:rPr>
          <w:rFonts w:eastAsia="宋体"/>
          <w:bCs/>
          <w:color w:val="000000" w:themeColor="text1"/>
          <w:szCs w:val="24"/>
          <w:lang w:eastAsia="zh-CN"/>
        </w:rPr>
        <w:t>%</w:t>
      </w:r>
      <w:r>
        <w:rPr>
          <w:rFonts w:eastAsia="宋体"/>
          <w:color w:val="000000" w:themeColor="text1"/>
          <w:szCs w:val="24"/>
          <w:lang w:eastAsia="zh-CN"/>
        </w:rPr>
        <w:t>。</w:t>
      </w:r>
    </w:p>
    <w:p w:rsidR="005505BF" w:rsidRDefault="007873DC">
      <w:pPr>
        <w:spacing w:line="276" w:lineRule="auto"/>
        <w:rPr>
          <w:rFonts w:eastAsia="宋体"/>
          <w:szCs w:val="24"/>
          <w:lang w:eastAsia="zh-CN"/>
        </w:rPr>
      </w:pPr>
      <w:r>
        <w:rPr>
          <w:rFonts w:eastAsia="宋体" w:hint="eastAsia"/>
          <w:szCs w:val="24"/>
          <w:lang w:eastAsia="zh-CN"/>
        </w:rPr>
        <w:t xml:space="preserve">3.2 </w:t>
      </w:r>
      <w:r>
        <w:rPr>
          <w:rFonts w:eastAsia="宋体" w:hint="eastAsia"/>
          <w:szCs w:val="24"/>
          <w:lang w:eastAsia="zh-CN"/>
        </w:rPr>
        <w:t>研究工具</w:t>
      </w:r>
    </w:p>
    <w:p w:rsidR="005505BF" w:rsidRDefault="007873DC">
      <w:pPr>
        <w:spacing w:beforeLines="50" w:before="180"/>
        <w:ind w:firstLine="480"/>
        <w:rPr>
          <w:rFonts w:eastAsia="宋体"/>
          <w:bCs/>
          <w:szCs w:val="24"/>
          <w:lang w:eastAsia="zh-CN"/>
        </w:rPr>
      </w:pPr>
      <w:r>
        <w:rPr>
          <w:rFonts w:eastAsia="宋体"/>
          <w:szCs w:val="24"/>
          <w:lang w:eastAsia="zh-CN"/>
        </w:rPr>
        <w:t>为探讨</w:t>
      </w:r>
      <w:r>
        <w:rPr>
          <w:rFonts w:eastAsia="宋体" w:hint="eastAsia"/>
          <w:szCs w:val="24"/>
          <w:lang w:eastAsia="zh-CN"/>
        </w:rPr>
        <w:t>特殊教育定向师范生职业职业认同、领悟社会支持和学习投入</w:t>
      </w:r>
      <w:r>
        <w:rPr>
          <w:rFonts w:eastAsia="宋体"/>
          <w:szCs w:val="24"/>
          <w:lang w:eastAsia="zh-CN"/>
        </w:rPr>
        <w:t>之关联性，本研究之问卷题项包含</w:t>
      </w:r>
      <w:r>
        <w:rPr>
          <w:rFonts w:eastAsia="宋体"/>
          <w:szCs w:val="24"/>
          <w:lang w:eastAsia="zh-CN"/>
        </w:rPr>
        <w:t>:</w:t>
      </w:r>
      <w:r>
        <w:rPr>
          <w:rFonts w:eastAsia="宋体" w:hint="eastAsia"/>
          <w:szCs w:val="24"/>
          <w:lang w:eastAsia="zh-CN"/>
        </w:rPr>
        <w:t>职业认同</w:t>
      </w:r>
      <w:r>
        <w:rPr>
          <w:rFonts w:eastAsia="宋体"/>
          <w:szCs w:val="24"/>
          <w:lang w:eastAsia="zh-CN"/>
        </w:rPr>
        <w:t>、</w:t>
      </w:r>
      <w:r>
        <w:rPr>
          <w:rFonts w:eastAsia="宋体" w:hint="eastAsia"/>
          <w:szCs w:val="24"/>
          <w:lang w:eastAsia="zh-CN"/>
        </w:rPr>
        <w:t>领悟社会支持、学习投入与</w:t>
      </w:r>
      <w:r>
        <w:rPr>
          <w:rFonts w:eastAsia="宋体"/>
          <w:szCs w:val="24"/>
          <w:lang w:eastAsia="zh-CN"/>
        </w:rPr>
        <w:t>基本背景资料</w:t>
      </w:r>
      <w:r>
        <w:rPr>
          <w:rFonts w:eastAsia="宋体" w:hint="eastAsia"/>
          <w:szCs w:val="24"/>
          <w:lang w:eastAsia="zh-CN"/>
        </w:rPr>
        <w:t>四</w:t>
      </w:r>
      <w:r>
        <w:rPr>
          <w:rFonts w:eastAsia="宋体"/>
          <w:szCs w:val="24"/>
          <w:lang w:eastAsia="zh-CN"/>
        </w:rPr>
        <w:t>个部分。问卷第一部分为</w:t>
      </w:r>
      <w:r>
        <w:rPr>
          <w:rFonts w:eastAsia="宋体" w:hint="eastAsia"/>
          <w:szCs w:val="24"/>
          <w:lang w:eastAsia="zh-CN"/>
        </w:rPr>
        <w:t>职业认同</w:t>
      </w:r>
      <w:r>
        <w:rPr>
          <w:rFonts w:eastAsia="宋体"/>
          <w:szCs w:val="24"/>
          <w:lang w:eastAsia="zh-CN"/>
        </w:rPr>
        <w:t>，问卷题项根据</w:t>
      </w:r>
      <w:r>
        <w:rPr>
          <w:rFonts w:eastAsia="宋体" w:hint="eastAsia"/>
          <w:szCs w:val="24"/>
          <w:lang w:eastAsia="zh-CN"/>
        </w:rPr>
        <w:t>王鑫强等编制的《师范生职业认同感量表》</w:t>
      </w:r>
      <w:r>
        <w:rPr>
          <w:rFonts w:eastAsia="宋体"/>
          <w:szCs w:val="24"/>
          <w:lang w:eastAsia="zh-CN"/>
        </w:rPr>
        <w:t>(</w:t>
      </w:r>
      <w:r>
        <w:rPr>
          <w:rFonts w:eastAsia="宋体" w:hint="eastAsia"/>
          <w:szCs w:val="24"/>
          <w:lang w:eastAsia="zh-CN"/>
        </w:rPr>
        <w:t>2010</w:t>
      </w:r>
      <w:r>
        <w:rPr>
          <w:rFonts w:eastAsia="宋体"/>
          <w:szCs w:val="24"/>
          <w:lang w:eastAsia="zh-CN"/>
        </w:rPr>
        <w:t>)</w:t>
      </w:r>
      <w:r>
        <w:rPr>
          <w:rFonts w:eastAsia="宋体"/>
          <w:szCs w:val="24"/>
          <w:lang w:eastAsia="zh-CN"/>
        </w:rPr>
        <w:t>之研究，将</w:t>
      </w:r>
      <w:r>
        <w:rPr>
          <w:rFonts w:eastAsia="宋体" w:hint="eastAsia"/>
          <w:szCs w:val="24"/>
          <w:lang w:eastAsia="zh-CN"/>
        </w:rPr>
        <w:t>职业认同</w:t>
      </w:r>
      <w:r>
        <w:rPr>
          <w:rFonts w:eastAsia="宋体"/>
          <w:szCs w:val="24"/>
          <w:lang w:eastAsia="zh-CN"/>
        </w:rPr>
        <w:t>分为</w:t>
      </w:r>
      <w:r>
        <w:rPr>
          <w:rFonts w:eastAsia="宋体" w:hint="eastAsia"/>
          <w:szCs w:val="24"/>
          <w:lang w:eastAsia="zh-CN"/>
        </w:rPr>
        <w:t>十二</w:t>
      </w:r>
      <w:r>
        <w:rPr>
          <w:rFonts w:eastAsia="宋体"/>
          <w:szCs w:val="24"/>
          <w:lang w:eastAsia="zh-CN"/>
        </w:rPr>
        <w:t>个题项进行改编</w:t>
      </w:r>
      <w:r>
        <w:rPr>
          <w:rFonts w:eastAsia="宋体" w:hint="eastAsia"/>
          <w:szCs w:val="24"/>
          <w:lang w:eastAsia="zh-CN"/>
        </w:rPr>
        <w:t>，包含职业意愿、职业意志、职业效能四个维度。</w:t>
      </w:r>
      <w:r>
        <w:rPr>
          <w:rFonts w:eastAsia="宋体" w:hint="eastAsia"/>
          <w:szCs w:val="24"/>
          <w:vertAlign w:val="superscript"/>
          <w:lang w:eastAsia="zh-CN"/>
        </w:rPr>
        <w:t>[13</w:t>
      </w:r>
      <w:r>
        <w:rPr>
          <w:rFonts w:eastAsia="宋体" w:hint="eastAsia"/>
          <w:szCs w:val="24"/>
          <w:lang w:eastAsia="zh-CN"/>
        </w:rPr>
        <w:t>]</w:t>
      </w:r>
      <w:r>
        <w:rPr>
          <w:rFonts w:eastAsia="宋体"/>
          <w:szCs w:val="24"/>
          <w:lang w:eastAsia="zh-CN"/>
        </w:rPr>
        <w:t>第二部分为</w:t>
      </w:r>
      <w:r>
        <w:rPr>
          <w:rFonts w:eastAsia="宋体" w:hint="eastAsia"/>
          <w:szCs w:val="24"/>
          <w:lang w:eastAsia="zh-CN"/>
        </w:rPr>
        <w:t>领悟社会支持</w:t>
      </w:r>
      <w:r>
        <w:rPr>
          <w:rFonts w:eastAsia="宋体" w:hint="eastAsia"/>
          <w:szCs w:val="24"/>
          <w:lang w:eastAsia="zh-CN"/>
        </w:rPr>
        <w:t xml:space="preserve"> </w:t>
      </w:r>
      <w:r>
        <w:rPr>
          <w:rFonts w:eastAsia="宋体" w:hint="eastAsia"/>
          <w:szCs w:val="24"/>
          <w:lang w:eastAsia="zh-CN"/>
        </w:rPr>
        <w:t>，</w:t>
      </w:r>
      <w:r>
        <w:rPr>
          <w:rFonts w:eastAsia="宋体" w:hint="eastAsia"/>
          <w:szCs w:val="24"/>
          <w:lang w:eastAsia="zh-CN"/>
        </w:rPr>
        <w:t>Zimet</w:t>
      </w:r>
      <w:r>
        <w:rPr>
          <w:rFonts w:eastAsia="宋体" w:hint="eastAsia"/>
          <w:szCs w:val="24"/>
          <w:lang w:eastAsia="zh-CN"/>
        </w:rPr>
        <w:t>等编制，姜乾金等修订的《领悟社会支持量表》，用来测量个人对社会支持程度的主体感受</w:t>
      </w:r>
      <w:r>
        <w:rPr>
          <w:rFonts w:eastAsia="宋体"/>
          <w:szCs w:val="24"/>
          <w:lang w:eastAsia="zh-CN"/>
        </w:rPr>
        <w:t>，</w:t>
      </w:r>
      <w:r>
        <w:rPr>
          <w:rFonts w:eastAsia="宋体" w:hint="eastAsia"/>
          <w:szCs w:val="24"/>
          <w:lang w:eastAsia="zh-CN"/>
        </w:rPr>
        <w:t>包括八个项目，</w:t>
      </w:r>
      <w:r>
        <w:rPr>
          <w:rFonts w:eastAsia="宋体"/>
          <w:bCs/>
          <w:szCs w:val="24"/>
          <w:lang w:eastAsia="zh-CN"/>
        </w:rPr>
        <w:t>从</w:t>
      </w:r>
      <w:r>
        <w:rPr>
          <w:rFonts w:eastAsia="宋体"/>
          <w:bCs/>
          <w:szCs w:val="24"/>
          <w:lang w:eastAsia="zh-CN"/>
        </w:rPr>
        <w:t>1</w:t>
      </w:r>
      <w:r>
        <w:rPr>
          <w:rFonts w:eastAsia="宋体"/>
          <w:bCs/>
          <w:szCs w:val="24"/>
          <w:lang w:eastAsia="zh-CN"/>
        </w:rPr>
        <w:t>到</w:t>
      </w:r>
      <w:r>
        <w:rPr>
          <w:rFonts w:eastAsia="宋体"/>
          <w:bCs/>
          <w:szCs w:val="24"/>
          <w:lang w:eastAsia="zh-CN"/>
        </w:rPr>
        <w:t>7</w:t>
      </w:r>
      <w:r>
        <w:rPr>
          <w:rFonts w:eastAsia="宋体"/>
          <w:bCs/>
          <w:szCs w:val="24"/>
          <w:lang w:eastAsia="zh-CN"/>
        </w:rPr>
        <w:t>代表认同程度由低</w:t>
      </w:r>
      <w:r>
        <w:rPr>
          <w:rFonts w:eastAsia="宋体"/>
          <w:bCs/>
          <w:szCs w:val="24"/>
          <w:lang w:eastAsia="zh-CN"/>
        </w:rPr>
        <w:t>(</w:t>
      </w:r>
      <w:r>
        <w:rPr>
          <w:rFonts w:eastAsia="宋体"/>
          <w:bCs/>
          <w:szCs w:val="24"/>
          <w:lang w:eastAsia="zh-CN"/>
        </w:rPr>
        <w:t>非常不同意</w:t>
      </w:r>
      <w:r>
        <w:rPr>
          <w:rFonts w:eastAsia="宋体"/>
          <w:bCs/>
          <w:szCs w:val="24"/>
          <w:lang w:eastAsia="zh-CN"/>
        </w:rPr>
        <w:t>)</w:t>
      </w:r>
      <w:r>
        <w:rPr>
          <w:rFonts w:eastAsia="宋体"/>
          <w:bCs/>
          <w:szCs w:val="24"/>
          <w:lang w:eastAsia="zh-CN"/>
        </w:rPr>
        <w:t>到高</w:t>
      </w:r>
      <w:r>
        <w:rPr>
          <w:rFonts w:eastAsia="宋体"/>
          <w:bCs/>
          <w:szCs w:val="24"/>
          <w:lang w:eastAsia="zh-CN"/>
        </w:rPr>
        <w:t>(</w:t>
      </w:r>
      <w:r>
        <w:rPr>
          <w:rFonts w:eastAsia="宋体"/>
          <w:bCs/>
          <w:szCs w:val="24"/>
          <w:lang w:eastAsia="zh-CN"/>
        </w:rPr>
        <w:t>非常同意</w:t>
      </w:r>
      <w:r>
        <w:rPr>
          <w:rFonts w:eastAsia="宋体"/>
          <w:bCs/>
          <w:szCs w:val="24"/>
          <w:lang w:eastAsia="zh-CN"/>
        </w:rPr>
        <w:t>)</w:t>
      </w:r>
      <w:r>
        <w:rPr>
          <w:rFonts w:eastAsia="宋体"/>
          <w:bCs/>
          <w:szCs w:val="24"/>
          <w:lang w:eastAsia="zh-CN"/>
        </w:rPr>
        <w:t>。</w:t>
      </w:r>
      <w:r>
        <w:rPr>
          <w:rFonts w:eastAsia="宋体" w:hint="eastAsia"/>
          <w:bCs/>
          <w:szCs w:val="24"/>
          <w:vertAlign w:val="superscript"/>
          <w:lang w:eastAsia="zh-CN"/>
        </w:rPr>
        <w:t>[14]</w:t>
      </w:r>
      <w:r>
        <w:rPr>
          <w:rFonts w:eastAsia="宋体" w:hint="eastAsia"/>
          <w:bCs/>
          <w:szCs w:val="24"/>
          <w:lang w:eastAsia="zh-CN"/>
        </w:rPr>
        <w:t>第三部分为学习投入，选用</w:t>
      </w:r>
      <w:r>
        <w:rPr>
          <w:rFonts w:eastAsia="宋体" w:hint="eastAsia"/>
          <w:bCs/>
          <w:szCs w:val="24"/>
          <w:lang w:eastAsia="zh-CN"/>
        </w:rPr>
        <w:t>Schaufeli</w:t>
      </w:r>
      <w:r>
        <w:rPr>
          <w:rFonts w:eastAsia="宋体" w:hint="eastAsia"/>
          <w:bCs/>
          <w:szCs w:val="24"/>
          <w:lang w:eastAsia="zh-CN"/>
        </w:rPr>
        <w:t>等编制，方来坛等修订的中文版《学习投入量表》，分为七个项目，从</w:t>
      </w:r>
      <w:r>
        <w:rPr>
          <w:rFonts w:eastAsia="宋体" w:hint="eastAsia"/>
          <w:bCs/>
          <w:szCs w:val="24"/>
          <w:lang w:eastAsia="zh-CN"/>
        </w:rPr>
        <w:t>1</w:t>
      </w:r>
      <w:r>
        <w:rPr>
          <w:rFonts w:eastAsia="宋体" w:hint="eastAsia"/>
          <w:bCs/>
          <w:szCs w:val="24"/>
          <w:lang w:eastAsia="zh-CN"/>
        </w:rPr>
        <w:t>到</w:t>
      </w:r>
      <w:r>
        <w:rPr>
          <w:rFonts w:eastAsia="宋体" w:hint="eastAsia"/>
          <w:bCs/>
          <w:szCs w:val="24"/>
          <w:lang w:eastAsia="zh-CN"/>
        </w:rPr>
        <w:t>7</w:t>
      </w:r>
      <w:r>
        <w:rPr>
          <w:rFonts w:eastAsia="宋体" w:hint="eastAsia"/>
          <w:bCs/>
          <w:szCs w:val="24"/>
          <w:lang w:eastAsia="zh-CN"/>
        </w:rPr>
        <w:t>代表“</w:t>
      </w:r>
      <w:r>
        <w:rPr>
          <w:rFonts w:eastAsia="宋体"/>
          <w:bCs/>
          <w:szCs w:val="24"/>
          <w:lang w:eastAsia="zh-CN"/>
        </w:rPr>
        <w:t>非常不同意</w:t>
      </w:r>
      <w:r>
        <w:rPr>
          <w:rFonts w:eastAsia="宋体" w:hint="eastAsia"/>
          <w:bCs/>
          <w:szCs w:val="24"/>
          <w:lang w:eastAsia="zh-CN"/>
        </w:rPr>
        <w:t>”和“</w:t>
      </w:r>
      <w:r>
        <w:rPr>
          <w:rFonts w:eastAsia="宋体"/>
          <w:bCs/>
          <w:szCs w:val="24"/>
          <w:lang w:eastAsia="zh-CN"/>
        </w:rPr>
        <w:t>非常同意</w:t>
      </w:r>
      <w:r>
        <w:rPr>
          <w:rFonts w:eastAsia="宋体" w:hint="eastAsia"/>
          <w:bCs/>
          <w:szCs w:val="24"/>
          <w:lang w:eastAsia="zh-CN"/>
        </w:rPr>
        <w:t>”。</w:t>
      </w:r>
      <w:r>
        <w:rPr>
          <w:rFonts w:eastAsia="宋体" w:hint="eastAsia"/>
          <w:bCs/>
          <w:szCs w:val="24"/>
          <w:vertAlign w:val="superscript"/>
          <w:lang w:eastAsia="zh-CN"/>
        </w:rPr>
        <w:t>[15]</w:t>
      </w:r>
      <w:r>
        <w:rPr>
          <w:rFonts w:eastAsia="宋体"/>
          <w:bCs/>
          <w:szCs w:val="24"/>
          <w:lang w:eastAsia="zh-CN"/>
        </w:rPr>
        <w:t>第</w:t>
      </w:r>
      <w:r>
        <w:rPr>
          <w:rFonts w:eastAsia="宋体" w:hint="eastAsia"/>
          <w:bCs/>
          <w:szCs w:val="24"/>
          <w:lang w:eastAsia="zh-CN"/>
        </w:rPr>
        <w:t>四</w:t>
      </w:r>
      <w:r>
        <w:rPr>
          <w:rFonts w:eastAsia="宋体"/>
          <w:bCs/>
          <w:szCs w:val="24"/>
          <w:lang w:eastAsia="zh-CN"/>
        </w:rPr>
        <w:t>部分为基本资料，主要内容是有关</w:t>
      </w:r>
      <w:r>
        <w:rPr>
          <w:rFonts w:eastAsia="宋体" w:hint="eastAsia"/>
          <w:bCs/>
          <w:szCs w:val="24"/>
          <w:lang w:eastAsia="zh-CN"/>
        </w:rPr>
        <w:t>定向师范生</w:t>
      </w:r>
      <w:r>
        <w:rPr>
          <w:rFonts w:eastAsia="宋体"/>
          <w:bCs/>
          <w:szCs w:val="24"/>
          <w:lang w:eastAsia="zh-CN"/>
        </w:rPr>
        <w:t>之基本信息，包含</w:t>
      </w:r>
      <w:r>
        <w:rPr>
          <w:rFonts w:eastAsia="宋体"/>
          <w:bCs/>
          <w:szCs w:val="24"/>
          <w:lang w:eastAsia="zh-CN"/>
        </w:rPr>
        <w:t>:</w:t>
      </w:r>
      <w:r>
        <w:rPr>
          <w:rFonts w:eastAsia="宋体"/>
          <w:bCs/>
          <w:szCs w:val="24"/>
          <w:lang w:eastAsia="zh-CN"/>
        </w:rPr>
        <w:t>性别、</w:t>
      </w:r>
      <w:r>
        <w:rPr>
          <w:rFonts w:eastAsia="宋体" w:hint="eastAsia"/>
          <w:bCs/>
          <w:szCs w:val="24"/>
          <w:lang w:eastAsia="zh-CN"/>
        </w:rPr>
        <w:t>年</w:t>
      </w:r>
      <w:r>
        <w:rPr>
          <w:rFonts w:eastAsia="宋体"/>
          <w:bCs/>
          <w:szCs w:val="24"/>
          <w:lang w:eastAsia="zh-CN"/>
        </w:rPr>
        <w:t>级、</w:t>
      </w:r>
      <w:r>
        <w:rPr>
          <w:rFonts w:eastAsia="宋体" w:hint="eastAsia"/>
          <w:bCs/>
          <w:szCs w:val="24"/>
          <w:lang w:eastAsia="zh-CN"/>
        </w:rPr>
        <w:t>家庭经济状况、</w:t>
      </w:r>
      <w:r>
        <w:rPr>
          <w:rFonts w:eastAsia="宋体" w:hint="eastAsia"/>
          <w:bCs/>
          <w:szCs w:val="24"/>
          <w:lang w:eastAsia="zh-CN"/>
        </w:rPr>
        <w:t>家庭中</w:t>
      </w:r>
      <w:r>
        <w:rPr>
          <w:rFonts w:eastAsia="宋体" w:hint="eastAsia"/>
          <w:bCs/>
          <w:szCs w:val="24"/>
          <w:lang w:eastAsia="zh-CN"/>
        </w:rPr>
        <w:t>是否有身心障碍</w:t>
      </w:r>
      <w:r>
        <w:rPr>
          <w:rFonts w:eastAsia="宋体" w:hint="eastAsia"/>
          <w:bCs/>
          <w:szCs w:val="24"/>
          <w:lang w:eastAsia="zh-CN"/>
        </w:rPr>
        <w:t>人士</w:t>
      </w:r>
      <w:r>
        <w:rPr>
          <w:rFonts w:eastAsia="宋体"/>
          <w:bCs/>
          <w:szCs w:val="24"/>
          <w:lang w:eastAsia="zh-CN"/>
        </w:rPr>
        <w:t>等。</w:t>
      </w:r>
    </w:p>
    <w:p w:rsidR="005505BF" w:rsidRDefault="007873DC">
      <w:pPr>
        <w:spacing w:line="360" w:lineRule="auto"/>
        <w:rPr>
          <w:rFonts w:ascii="Times New Roman" w:eastAsia="宋体" w:hAnsi="Times New Roman" w:cs="Times New Roman"/>
          <w:b/>
          <w:bCs/>
          <w:szCs w:val="24"/>
          <w:lang w:eastAsia="zh-CN"/>
        </w:rPr>
      </w:pPr>
      <w:r>
        <w:rPr>
          <w:rFonts w:ascii="Times New Roman" w:eastAsia="宋体" w:hAnsi="Times New Roman" w:cs="Times New Roman" w:hint="eastAsia"/>
          <w:b/>
          <w:bCs/>
          <w:szCs w:val="24"/>
          <w:lang w:eastAsia="zh-CN"/>
        </w:rPr>
        <w:t xml:space="preserve">4 </w:t>
      </w:r>
      <w:r>
        <w:rPr>
          <w:rFonts w:ascii="Times New Roman" w:eastAsia="宋体" w:hAnsi="Times New Roman" w:cs="Times New Roman" w:hint="eastAsia"/>
          <w:b/>
          <w:bCs/>
          <w:szCs w:val="24"/>
          <w:lang w:eastAsia="zh-CN"/>
        </w:rPr>
        <w:t>研究结果</w:t>
      </w:r>
    </w:p>
    <w:p w:rsidR="005505BF" w:rsidRDefault="007873DC">
      <w:pPr>
        <w:spacing w:line="360" w:lineRule="auto"/>
        <w:rPr>
          <w:rFonts w:ascii="Times New Roman" w:eastAsia="宋体" w:hAnsi="Times New Roman" w:cs="Times New Roman"/>
          <w:szCs w:val="24"/>
          <w:lang w:eastAsia="zh-CN"/>
        </w:rPr>
      </w:pPr>
      <w:r>
        <w:rPr>
          <w:rFonts w:ascii="Times New Roman" w:eastAsia="宋体" w:hAnsi="Times New Roman" w:cs="Times New Roman" w:hint="eastAsia"/>
          <w:szCs w:val="24"/>
          <w:lang w:eastAsia="zh-CN"/>
        </w:rPr>
        <w:t xml:space="preserve">    </w:t>
      </w:r>
      <w:r>
        <w:rPr>
          <w:rFonts w:ascii="Times New Roman" w:eastAsia="宋体" w:hAnsi="Times New Roman" w:cs="Times New Roman" w:hint="eastAsia"/>
          <w:szCs w:val="24"/>
          <w:lang w:eastAsia="zh-CN"/>
        </w:rPr>
        <w:t>本研究采用</w:t>
      </w:r>
      <w:r>
        <w:rPr>
          <w:rFonts w:ascii="Times New Roman" w:eastAsia="宋体" w:hAnsi="Times New Roman" w:cs="Times New Roman" w:hint="eastAsia"/>
          <w:szCs w:val="24"/>
          <w:lang w:eastAsia="zh-CN"/>
        </w:rPr>
        <w:t>SPSS17.0</w:t>
      </w:r>
      <w:r>
        <w:rPr>
          <w:rFonts w:ascii="Times New Roman" w:eastAsia="宋体" w:hAnsi="Times New Roman" w:cs="Times New Roman" w:hint="eastAsia"/>
          <w:szCs w:val="24"/>
          <w:lang w:eastAsia="zh-CN"/>
        </w:rPr>
        <w:t>软件对数据进行整理分析。</w:t>
      </w:r>
    </w:p>
    <w:p w:rsidR="005505BF" w:rsidRDefault="007873DC">
      <w:pPr>
        <w:spacing w:line="360" w:lineRule="auto"/>
        <w:rPr>
          <w:rFonts w:ascii="Times New Roman" w:eastAsia="宋体" w:hAnsi="Times New Roman" w:cs="Times New Roman"/>
          <w:color w:val="000000"/>
          <w:kern w:val="0"/>
          <w:szCs w:val="24"/>
          <w:lang w:eastAsia="zh-CN" w:bidi="ar"/>
        </w:rPr>
      </w:pPr>
      <w:r>
        <w:rPr>
          <w:rFonts w:ascii="Times New Roman" w:eastAsia="宋体" w:hAnsi="Times New Roman" w:cs="Times New Roman" w:hint="eastAsia"/>
          <w:szCs w:val="24"/>
          <w:lang w:eastAsia="zh-CN"/>
        </w:rPr>
        <w:t>4.</w:t>
      </w:r>
      <w:r>
        <w:rPr>
          <w:rFonts w:ascii="Times New Roman" w:eastAsia="宋体" w:hAnsi="Times New Roman" w:cs="Times New Roman"/>
          <w:szCs w:val="24"/>
          <w:lang w:eastAsia="zh-CN"/>
        </w:rPr>
        <w:t>1</w:t>
      </w:r>
      <w:r>
        <w:rPr>
          <w:rFonts w:ascii="Times New Roman" w:eastAsia="宋体" w:hAnsi="Times New Roman" w:cs="Times New Roman"/>
          <w:szCs w:val="24"/>
          <w:lang w:eastAsia="zh-CN"/>
        </w:rPr>
        <w:t>基本资料</w:t>
      </w:r>
      <w:r>
        <w:rPr>
          <w:rFonts w:ascii="Times New Roman" w:eastAsia="宋体" w:hAnsi="Times New Roman" w:cs="Times New Roman"/>
          <w:color w:val="000000"/>
          <w:kern w:val="0"/>
          <w:szCs w:val="24"/>
          <w:lang w:eastAsia="zh-CN" w:bidi="ar"/>
        </w:rPr>
        <w:t>描述统计</w:t>
      </w:r>
    </w:p>
    <w:p w:rsidR="005505BF" w:rsidRDefault="007873DC">
      <w:pPr>
        <w:spacing w:line="360" w:lineRule="auto"/>
        <w:ind w:firstLine="480"/>
        <w:rPr>
          <w:rFonts w:ascii="Times New Roman" w:hAnsi="Times New Roman" w:cs="Times New Roman"/>
          <w:szCs w:val="24"/>
          <w:lang w:eastAsia="zh-CN"/>
        </w:rPr>
      </w:pPr>
      <w:r>
        <w:rPr>
          <w:rFonts w:ascii="Times New Roman" w:hAnsi="Times New Roman" w:cs="Times New Roman"/>
          <w:szCs w:val="24"/>
          <w:lang w:eastAsia="zh-CN"/>
        </w:rPr>
        <w:t>通过调查最终回收</w:t>
      </w:r>
      <w:r>
        <w:rPr>
          <w:rFonts w:ascii="Times New Roman" w:hAnsi="Times New Roman" w:cs="Times New Roman"/>
          <w:szCs w:val="24"/>
          <w:lang w:eastAsia="zh-CN"/>
        </w:rPr>
        <w:t>241</w:t>
      </w:r>
      <w:r>
        <w:rPr>
          <w:rFonts w:ascii="Times New Roman" w:hAnsi="Times New Roman" w:cs="Times New Roman"/>
          <w:szCs w:val="24"/>
          <w:lang w:eastAsia="zh-CN"/>
        </w:rPr>
        <w:t>个有效样本，样本基本情况如表</w:t>
      </w:r>
      <w:r>
        <w:rPr>
          <w:rFonts w:ascii="Times New Roman" w:hAnsi="Times New Roman" w:cs="Times New Roman"/>
          <w:szCs w:val="24"/>
          <w:lang w:eastAsia="zh-CN"/>
        </w:rPr>
        <w:t>1</w:t>
      </w:r>
      <w:r>
        <w:rPr>
          <w:rFonts w:ascii="Times New Roman" w:hAnsi="Times New Roman" w:cs="Times New Roman"/>
          <w:szCs w:val="24"/>
          <w:lang w:eastAsia="zh-CN"/>
        </w:rPr>
        <w:t>所示：</w:t>
      </w:r>
    </w:p>
    <w:p w:rsidR="005505BF" w:rsidRDefault="005505BF">
      <w:pPr>
        <w:spacing w:line="360" w:lineRule="auto"/>
        <w:ind w:firstLine="480"/>
        <w:rPr>
          <w:rFonts w:ascii="Times New Roman" w:hAnsi="Times New Roman" w:cs="Times New Roman"/>
          <w:szCs w:val="24"/>
          <w:lang w:eastAsia="zh-CN"/>
        </w:rPr>
      </w:pPr>
    </w:p>
    <w:p w:rsidR="005505BF" w:rsidRDefault="005505BF">
      <w:pPr>
        <w:spacing w:line="360" w:lineRule="auto"/>
        <w:ind w:firstLine="480"/>
        <w:rPr>
          <w:rFonts w:ascii="Times New Roman" w:hAnsi="Times New Roman" w:cs="Times New Roman"/>
          <w:szCs w:val="24"/>
          <w:lang w:eastAsia="zh-CN"/>
        </w:rPr>
      </w:pPr>
    </w:p>
    <w:p w:rsidR="005505BF" w:rsidRDefault="007873DC">
      <w:pPr>
        <w:spacing w:line="360" w:lineRule="auto"/>
        <w:jc w:val="center"/>
        <w:rPr>
          <w:rFonts w:ascii="Times New Roman" w:hAnsi="Times New Roman" w:cs="Times New Roman"/>
          <w:szCs w:val="24"/>
          <w:lang w:eastAsia="zh-CN"/>
        </w:rPr>
      </w:pPr>
      <w:r>
        <w:rPr>
          <w:rFonts w:ascii="Times New Roman" w:hAnsi="Times New Roman" w:cs="Times New Roman"/>
          <w:szCs w:val="24"/>
          <w:lang w:eastAsia="zh-CN"/>
        </w:rPr>
        <w:t>表</w:t>
      </w:r>
      <w:r>
        <w:rPr>
          <w:rFonts w:ascii="Times New Roman" w:hAnsi="Times New Roman" w:cs="Times New Roman"/>
          <w:szCs w:val="24"/>
          <w:lang w:eastAsia="zh-CN"/>
        </w:rPr>
        <w:t xml:space="preserve">1 </w:t>
      </w:r>
      <w:r>
        <w:rPr>
          <w:rFonts w:ascii="Times New Roman" w:hAnsi="Times New Roman" w:cs="Times New Roman"/>
          <w:szCs w:val="24"/>
          <w:lang w:eastAsia="zh-CN"/>
        </w:rPr>
        <w:t>基本资料描述统计</w:t>
      </w:r>
    </w:p>
    <w:tbl>
      <w:tblPr>
        <w:tblW w:w="4999" w:type="pct"/>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2651"/>
        <w:gridCol w:w="1893"/>
        <w:gridCol w:w="1892"/>
        <w:gridCol w:w="1892"/>
      </w:tblGrid>
      <w:tr w:rsidR="005505BF">
        <w:trPr>
          <w:trHeight w:val="288"/>
        </w:trPr>
        <w:tc>
          <w:tcPr>
            <w:tcW w:w="1590"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lastRenderedPageBreak/>
              <w:t>变量</w:t>
            </w:r>
          </w:p>
        </w:tc>
        <w:tc>
          <w:tcPr>
            <w:tcW w:w="1136"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类别</w:t>
            </w:r>
          </w:p>
        </w:tc>
        <w:tc>
          <w:tcPr>
            <w:tcW w:w="1136"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频率</w:t>
            </w:r>
          </w:p>
        </w:tc>
        <w:tc>
          <w:tcPr>
            <w:tcW w:w="1136"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百分比</w:t>
            </w:r>
          </w:p>
        </w:tc>
      </w:tr>
      <w:tr w:rsidR="005505BF">
        <w:trPr>
          <w:trHeight w:val="288"/>
        </w:trPr>
        <w:tc>
          <w:tcPr>
            <w:tcW w:w="1590" w:type="pct"/>
            <w:vMerge w:val="restar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性别</w:t>
            </w:r>
          </w:p>
        </w:tc>
        <w:tc>
          <w:tcPr>
            <w:tcW w:w="1136"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男性</w:t>
            </w:r>
          </w:p>
        </w:tc>
        <w:tc>
          <w:tcPr>
            <w:tcW w:w="1136"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49</w:t>
            </w:r>
          </w:p>
        </w:tc>
        <w:tc>
          <w:tcPr>
            <w:tcW w:w="1136"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20.3</w:t>
            </w:r>
          </w:p>
        </w:tc>
      </w:tr>
      <w:tr w:rsidR="005505BF">
        <w:trPr>
          <w:trHeight w:val="288"/>
        </w:trPr>
        <w:tc>
          <w:tcPr>
            <w:tcW w:w="1590"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 w:val="22"/>
              </w:rPr>
            </w:pP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女性</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192</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79.7</w:t>
            </w:r>
          </w:p>
        </w:tc>
      </w:tr>
      <w:tr w:rsidR="005505BF">
        <w:trPr>
          <w:trHeight w:val="288"/>
        </w:trPr>
        <w:tc>
          <w:tcPr>
            <w:tcW w:w="1590" w:type="pct"/>
            <w:vMerge w:val="restar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年级</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2015</w:t>
            </w:r>
            <w:r>
              <w:rPr>
                <w:rFonts w:ascii="Times New Roman" w:eastAsia="宋体" w:hAnsi="Times New Roman" w:cs="Times New Roman"/>
                <w:color w:val="000000"/>
                <w:kern w:val="0"/>
                <w:sz w:val="22"/>
                <w:lang w:eastAsia="zh-CN" w:bidi="ar"/>
              </w:rPr>
              <w:t>级</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42</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17.4</w:t>
            </w:r>
          </w:p>
        </w:tc>
      </w:tr>
      <w:tr w:rsidR="005505BF">
        <w:trPr>
          <w:trHeight w:val="288"/>
        </w:trPr>
        <w:tc>
          <w:tcPr>
            <w:tcW w:w="1590"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 w:val="22"/>
              </w:rPr>
            </w:pP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2016</w:t>
            </w:r>
            <w:r>
              <w:rPr>
                <w:rFonts w:ascii="Times New Roman" w:eastAsia="宋体" w:hAnsi="Times New Roman" w:cs="Times New Roman"/>
                <w:color w:val="000000"/>
                <w:kern w:val="0"/>
                <w:sz w:val="22"/>
                <w:lang w:eastAsia="zh-CN" w:bidi="ar"/>
              </w:rPr>
              <w:t>级</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42</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17.4</w:t>
            </w:r>
          </w:p>
        </w:tc>
      </w:tr>
      <w:tr w:rsidR="005505BF">
        <w:trPr>
          <w:trHeight w:val="288"/>
        </w:trPr>
        <w:tc>
          <w:tcPr>
            <w:tcW w:w="1590"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 w:val="22"/>
              </w:rPr>
            </w:pP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2017</w:t>
            </w:r>
            <w:r>
              <w:rPr>
                <w:rFonts w:ascii="Times New Roman" w:eastAsia="宋体" w:hAnsi="Times New Roman" w:cs="Times New Roman"/>
                <w:color w:val="000000"/>
                <w:kern w:val="0"/>
                <w:sz w:val="22"/>
                <w:lang w:eastAsia="zh-CN" w:bidi="ar"/>
              </w:rPr>
              <w:t>级</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38</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15.8</w:t>
            </w:r>
          </w:p>
        </w:tc>
      </w:tr>
      <w:tr w:rsidR="005505BF">
        <w:trPr>
          <w:trHeight w:val="288"/>
        </w:trPr>
        <w:tc>
          <w:tcPr>
            <w:tcW w:w="1590"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 w:val="22"/>
              </w:rPr>
            </w:pP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2018</w:t>
            </w:r>
            <w:r>
              <w:rPr>
                <w:rFonts w:ascii="Times New Roman" w:eastAsia="宋体" w:hAnsi="Times New Roman" w:cs="Times New Roman"/>
                <w:color w:val="000000"/>
                <w:kern w:val="0"/>
                <w:sz w:val="22"/>
                <w:lang w:eastAsia="zh-CN" w:bidi="ar"/>
              </w:rPr>
              <w:t>级</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75</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31.1</w:t>
            </w:r>
          </w:p>
        </w:tc>
      </w:tr>
      <w:tr w:rsidR="005505BF">
        <w:trPr>
          <w:trHeight w:val="288"/>
        </w:trPr>
        <w:tc>
          <w:tcPr>
            <w:tcW w:w="1590"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 w:val="22"/>
              </w:rPr>
            </w:pP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2019</w:t>
            </w:r>
            <w:r>
              <w:rPr>
                <w:rFonts w:ascii="Times New Roman" w:eastAsia="宋体" w:hAnsi="Times New Roman" w:cs="Times New Roman"/>
                <w:color w:val="000000"/>
                <w:kern w:val="0"/>
                <w:sz w:val="22"/>
                <w:lang w:eastAsia="zh-CN" w:bidi="ar"/>
              </w:rPr>
              <w:t>级</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44</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18.3</w:t>
            </w:r>
          </w:p>
        </w:tc>
      </w:tr>
      <w:tr w:rsidR="005505BF">
        <w:trPr>
          <w:trHeight w:val="288"/>
        </w:trPr>
        <w:tc>
          <w:tcPr>
            <w:tcW w:w="1590" w:type="pct"/>
            <w:vMerge w:val="restar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低保户</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是</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34</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14.1</w:t>
            </w:r>
          </w:p>
        </w:tc>
      </w:tr>
      <w:tr w:rsidR="005505BF">
        <w:trPr>
          <w:trHeight w:val="288"/>
        </w:trPr>
        <w:tc>
          <w:tcPr>
            <w:tcW w:w="1590"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 w:val="22"/>
              </w:rPr>
            </w:pP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否</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207</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85.9</w:t>
            </w:r>
          </w:p>
        </w:tc>
      </w:tr>
      <w:tr w:rsidR="005505BF">
        <w:trPr>
          <w:trHeight w:val="288"/>
        </w:trPr>
        <w:tc>
          <w:tcPr>
            <w:tcW w:w="1590" w:type="pct"/>
            <w:vMerge w:val="restar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身心障碍人士</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hint="eastAsia"/>
                <w:color w:val="000000"/>
                <w:kern w:val="0"/>
                <w:sz w:val="22"/>
                <w:lang w:eastAsia="zh-CN" w:bidi="ar"/>
              </w:rPr>
              <w:t>有</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21</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8.7</w:t>
            </w:r>
          </w:p>
        </w:tc>
      </w:tr>
      <w:tr w:rsidR="005505BF">
        <w:trPr>
          <w:trHeight w:val="288"/>
        </w:trPr>
        <w:tc>
          <w:tcPr>
            <w:tcW w:w="1590"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 w:val="22"/>
              </w:rPr>
            </w:pP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hint="eastAsia"/>
                <w:color w:val="000000"/>
                <w:kern w:val="0"/>
                <w:sz w:val="22"/>
                <w:lang w:eastAsia="zh-CN" w:bidi="ar"/>
              </w:rPr>
              <w:t>无</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220</w:t>
            </w:r>
          </w:p>
        </w:tc>
        <w:tc>
          <w:tcPr>
            <w:tcW w:w="1136" w:type="pct"/>
            <w:tcBorders>
              <w:tl2br w:val="nil"/>
              <w:tr2bl w:val="nil"/>
            </w:tcBorders>
            <w:shd w:val="clear" w:color="auto" w:fill="auto"/>
            <w:noWrap/>
            <w:tcMar>
              <w:top w:w="12" w:type="dxa"/>
              <w:left w:w="12" w:type="dxa"/>
              <w:right w:w="12" w:type="dxa"/>
            </w:tcMar>
            <w:vAlign w:val="center"/>
          </w:tcPr>
          <w:p w:rsidR="005505BF" w:rsidRDefault="007873DC">
            <w:pPr>
              <w:widowControl/>
              <w:jc w:val="center"/>
              <w:textAlignment w:val="center"/>
              <w:rPr>
                <w:rFonts w:ascii="Times New Roman" w:eastAsia="宋体" w:hAnsi="Times New Roman" w:cs="Times New Roman"/>
                <w:color w:val="000000"/>
                <w:sz w:val="22"/>
              </w:rPr>
            </w:pPr>
            <w:r>
              <w:rPr>
                <w:rFonts w:ascii="Times New Roman" w:eastAsia="宋体" w:hAnsi="Times New Roman" w:cs="Times New Roman"/>
                <w:color w:val="000000"/>
                <w:kern w:val="0"/>
                <w:sz w:val="22"/>
                <w:lang w:eastAsia="zh-CN" w:bidi="ar"/>
              </w:rPr>
              <w:t>91.3</w:t>
            </w:r>
          </w:p>
        </w:tc>
      </w:tr>
    </w:tbl>
    <w:p w:rsidR="005505BF" w:rsidRDefault="005505BF">
      <w:pPr>
        <w:spacing w:line="360" w:lineRule="auto"/>
        <w:jc w:val="both"/>
        <w:rPr>
          <w:rFonts w:ascii="Times New Roman" w:hAnsi="Times New Roman" w:cs="Times New Roman"/>
          <w:szCs w:val="24"/>
          <w:lang w:eastAsia="zh-CN"/>
        </w:rPr>
      </w:pPr>
    </w:p>
    <w:p w:rsidR="005505BF" w:rsidRDefault="007873DC">
      <w:pPr>
        <w:spacing w:line="360" w:lineRule="auto"/>
        <w:rPr>
          <w:rFonts w:ascii="Times New Roman" w:eastAsia="宋体" w:hAnsi="Times New Roman" w:cs="Times New Roman"/>
          <w:szCs w:val="24"/>
          <w:lang w:eastAsia="zh-CN"/>
        </w:rPr>
      </w:pPr>
      <w:r>
        <w:rPr>
          <w:rFonts w:ascii="Times New Roman" w:eastAsia="宋体" w:hAnsi="Times New Roman" w:cs="Times New Roman" w:hint="eastAsia"/>
          <w:szCs w:val="24"/>
          <w:lang w:eastAsia="zh-CN"/>
        </w:rPr>
        <w:t xml:space="preserve">4.2 </w:t>
      </w:r>
      <w:r>
        <w:rPr>
          <w:rFonts w:ascii="Times New Roman" w:eastAsia="宋体" w:hAnsi="Times New Roman" w:cs="Times New Roman"/>
          <w:szCs w:val="24"/>
          <w:lang w:eastAsia="zh-CN"/>
        </w:rPr>
        <w:t>信度分析</w:t>
      </w:r>
    </w:p>
    <w:p w:rsidR="005505BF" w:rsidRDefault="007873DC">
      <w:pPr>
        <w:spacing w:line="360" w:lineRule="auto"/>
        <w:ind w:firstLineChars="200" w:firstLine="480"/>
        <w:rPr>
          <w:rFonts w:ascii="Times New Roman" w:hAnsi="Times New Roman" w:cs="Times New Roman"/>
          <w:szCs w:val="24"/>
          <w:lang w:eastAsia="zh-CN"/>
        </w:rPr>
      </w:pPr>
      <w:bookmarkStart w:id="1" w:name="OLE_LINK1"/>
      <w:r>
        <w:rPr>
          <w:rFonts w:ascii="Times New Roman" w:hAnsi="Times New Roman" w:cs="Times New Roman"/>
          <w:szCs w:val="24"/>
          <w:lang w:eastAsia="zh-CN"/>
        </w:rPr>
        <w:t>信度即可靠性，它是指根据测量工具所得到的的测量结果的一致性或稳定性</w:t>
      </w:r>
      <w:bookmarkEnd w:id="1"/>
      <w:r>
        <w:rPr>
          <w:rFonts w:ascii="Times New Roman" w:hAnsi="Times New Roman" w:cs="Times New Roman"/>
          <w:szCs w:val="24"/>
          <w:lang w:eastAsia="zh-CN"/>
        </w:rPr>
        <w:t>。我们一般用</w:t>
      </w:r>
      <w:r>
        <w:rPr>
          <w:rFonts w:ascii="Times New Roman" w:hAnsi="Times New Roman" w:cs="Times New Roman"/>
          <w:szCs w:val="24"/>
          <w:lang w:eastAsia="zh-CN"/>
        </w:rPr>
        <w:t>α</w:t>
      </w:r>
      <w:r>
        <w:rPr>
          <w:rFonts w:ascii="Times New Roman" w:hAnsi="Times New Roman" w:cs="Times New Roman"/>
          <w:szCs w:val="24"/>
          <w:lang w:eastAsia="zh-CN"/>
        </w:rPr>
        <w:t>系数（即</w:t>
      </w:r>
      <w:r>
        <w:rPr>
          <w:rFonts w:ascii="Times New Roman" w:hAnsi="Times New Roman" w:cs="Times New Roman"/>
          <w:szCs w:val="24"/>
          <w:lang w:eastAsia="zh-CN"/>
        </w:rPr>
        <w:t xml:space="preserve">Cronbach's </w:t>
      </w:r>
      <w:r>
        <w:rPr>
          <w:rFonts w:ascii="Times New Roman" w:hAnsi="Times New Roman" w:cs="Times New Roman"/>
          <w:szCs w:val="24"/>
          <w:lang w:eastAsia="zh-CN"/>
        </w:rPr>
        <w:t>Alpha</w:t>
      </w:r>
      <w:r>
        <w:rPr>
          <w:rFonts w:ascii="Times New Roman" w:hAnsi="Times New Roman" w:cs="Times New Roman"/>
          <w:szCs w:val="24"/>
          <w:lang w:eastAsia="zh-CN"/>
        </w:rPr>
        <w:t>）来衡量问卷信度的大小，</w:t>
      </w:r>
      <w:r>
        <w:rPr>
          <w:rFonts w:ascii="Times New Roman" w:hAnsi="Times New Roman" w:cs="Times New Roman"/>
          <w:szCs w:val="24"/>
          <w:lang w:eastAsia="zh-CN"/>
        </w:rPr>
        <w:t>α</w:t>
      </w:r>
      <w:r>
        <w:rPr>
          <w:rFonts w:ascii="Times New Roman" w:hAnsi="Times New Roman" w:cs="Times New Roman"/>
          <w:szCs w:val="24"/>
          <w:lang w:eastAsia="zh-CN"/>
        </w:rPr>
        <w:t>系数越大，量表信度越高，即量表的可信性和稳定性越高。</w:t>
      </w:r>
      <w:r>
        <w:rPr>
          <w:rFonts w:ascii="Times New Roman" w:hAnsi="Times New Roman" w:cs="Times New Roman"/>
          <w:szCs w:val="24"/>
          <w:lang w:eastAsia="zh-CN"/>
        </w:rPr>
        <w:t>Devellis</w:t>
      </w:r>
      <w:r>
        <w:rPr>
          <w:rFonts w:ascii="Times New Roman" w:hAnsi="Times New Roman" w:cs="Times New Roman"/>
          <w:szCs w:val="24"/>
          <w:lang w:eastAsia="zh-CN"/>
        </w:rPr>
        <w:t>（</w:t>
      </w:r>
      <w:r>
        <w:rPr>
          <w:rFonts w:ascii="Times New Roman" w:hAnsi="Times New Roman" w:cs="Times New Roman"/>
          <w:szCs w:val="24"/>
          <w:lang w:eastAsia="zh-CN"/>
        </w:rPr>
        <w:t>1991</w:t>
      </w:r>
      <w:r>
        <w:rPr>
          <w:rFonts w:ascii="Times New Roman" w:hAnsi="Times New Roman" w:cs="Times New Roman"/>
          <w:szCs w:val="24"/>
          <w:lang w:eastAsia="zh-CN"/>
        </w:rPr>
        <w:t>）提出以下观点：</w:t>
      </w:r>
      <w:r>
        <w:rPr>
          <w:rFonts w:ascii="Times New Roman" w:hAnsi="Times New Roman" w:cs="Times New Roman"/>
          <w:szCs w:val="24"/>
          <w:lang w:eastAsia="zh-CN"/>
        </w:rPr>
        <w:t>α</w:t>
      </w:r>
      <w:r>
        <w:rPr>
          <w:rFonts w:ascii="Times New Roman" w:hAnsi="Times New Roman" w:cs="Times New Roman"/>
          <w:szCs w:val="24"/>
          <w:lang w:eastAsia="zh-CN"/>
        </w:rPr>
        <w:t>系数如果在</w:t>
      </w:r>
      <w:r>
        <w:rPr>
          <w:rFonts w:ascii="Times New Roman" w:hAnsi="Times New Roman" w:cs="Times New Roman"/>
          <w:szCs w:val="24"/>
          <w:lang w:eastAsia="zh-CN"/>
        </w:rPr>
        <w:t>0.60</w:t>
      </w:r>
      <w:r>
        <w:rPr>
          <w:rFonts w:ascii="Times New Roman" w:hAnsi="Times New Roman" w:cs="Times New Roman"/>
          <w:szCs w:val="24"/>
          <w:lang w:eastAsia="zh-CN"/>
        </w:rPr>
        <w:t>至</w:t>
      </w:r>
      <w:r>
        <w:rPr>
          <w:rFonts w:ascii="Times New Roman" w:hAnsi="Times New Roman" w:cs="Times New Roman"/>
          <w:szCs w:val="24"/>
          <w:lang w:eastAsia="zh-CN"/>
        </w:rPr>
        <w:t>0.65</w:t>
      </w:r>
      <w:r>
        <w:rPr>
          <w:rFonts w:ascii="Times New Roman" w:hAnsi="Times New Roman" w:cs="Times New Roman"/>
          <w:szCs w:val="24"/>
          <w:lang w:eastAsia="zh-CN"/>
        </w:rPr>
        <w:t>之间的最好不要；</w:t>
      </w:r>
      <w:r>
        <w:rPr>
          <w:rFonts w:ascii="Times New Roman" w:hAnsi="Times New Roman" w:cs="Times New Roman"/>
          <w:szCs w:val="24"/>
          <w:lang w:eastAsia="zh-CN"/>
        </w:rPr>
        <w:t>α</w:t>
      </w:r>
      <w:r>
        <w:rPr>
          <w:rFonts w:ascii="Times New Roman" w:hAnsi="Times New Roman" w:cs="Times New Roman"/>
          <w:szCs w:val="24"/>
          <w:lang w:eastAsia="zh-CN"/>
        </w:rPr>
        <w:t>系数值界于</w:t>
      </w:r>
      <w:r>
        <w:rPr>
          <w:rFonts w:ascii="Times New Roman" w:hAnsi="Times New Roman" w:cs="Times New Roman"/>
          <w:szCs w:val="24"/>
          <w:lang w:eastAsia="zh-CN"/>
        </w:rPr>
        <w:t>0.65</w:t>
      </w:r>
      <w:r>
        <w:rPr>
          <w:rFonts w:ascii="Times New Roman" w:hAnsi="Times New Roman" w:cs="Times New Roman"/>
          <w:szCs w:val="24"/>
          <w:lang w:eastAsia="zh-CN"/>
        </w:rPr>
        <w:t>至</w:t>
      </w:r>
      <w:r>
        <w:rPr>
          <w:rFonts w:ascii="Times New Roman" w:hAnsi="Times New Roman" w:cs="Times New Roman"/>
          <w:szCs w:val="24"/>
          <w:lang w:eastAsia="zh-CN"/>
        </w:rPr>
        <w:t>0.70</w:t>
      </w:r>
      <w:r>
        <w:rPr>
          <w:rFonts w:ascii="Times New Roman" w:hAnsi="Times New Roman" w:cs="Times New Roman"/>
          <w:szCs w:val="24"/>
          <w:lang w:eastAsia="zh-CN"/>
        </w:rPr>
        <w:t>间是最小可接受值；</w:t>
      </w:r>
      <w:r>
        <w:rPr>
          <w:rFonts w:ascii="Times New Roman" w:hAnsi="Times New Roman" w:cs="Times New Roman"/>
          <w:szCs w:val="24"/>
          <w:lang w:eastAsia="zh-CN"/>
        </w:rPr>
        <w:t>α</w:t>
      </w:r>
      <w:r>
        <w:rPr>
          <w:rFonts w:ascii="Times New Roman" w:hAnsi="Times New Roman" w:cs="Times New Roman"/>
          <w:szCs w:val="24"/>
          <w:lang w:eastAsia="zh-CN"/>
        </w:rPr>
        <w:t>系数值界于在</w:t>
      </w:r>
      <w:r>
        <w:rPr>
          <w:rFonts w:ascii="Times New Roman" w:hAnsi="Times New Roman" w:cs="Times New Roman"/>
          <w:szCs w:val="24"/>
          <w:lang w:eastAsia="zh-CN"/>
        </w:rPr>
        <w:t>0.70</w:t>
      </w:r>
      <w:r>
        <w:rPr>
          <w:rFonts w:ascii="Times New Roman" w:hAnsi="Times New Roman" w:cs="Times New Roman"/>
          <w:szCs w:val="24"/>
          <w:lang w:eastAsia="zh-CN"/>
        </w:rPr>
        <w:t>至</w:t>
      </w:r>
      <w:r>
        <w:rPr>
          <w:rFonts w:ascii="Times New Roman" w:hAnsi="Times New Roman" w:cs="Times New Roman"/>
          <w:szCs w:val="24"/>
          <w:lang w:eastAsia="zh-CN"/>
        </w:rPr>
        <w:t>0.80</w:t>
      </w:r>
      <w:r>
        <w:rPr>
          <w:rFonts w:ascii="Times New Roman" w:hAnsi="Times New Roman" w:cs="Times New Roman"/>
          <w:szCs w:val="24"/>
          <w:lang w:eastAsia="zh-CN"/>
        </w:rPr>
        <w:t>之间相当好；</w:t>
      </w:r>
      <w:r>
        <w:rPr>
          <w:rFonts w:ascii="Times New Roman" w:hAnsi="Times New Roman" w:cs="Times New Roman"/>
          <w:szCs w:val="24"/>
          <w:lang w:eastAsia="zh-CN"/>
        </w:rPr>
        <w:t>α</w:t>
      </w:r>
      <w:r>
        <w:rPr>
          <w:rFonts w:ascii="Times New Roman" w:hAnsi="Times New Roman" w:cs="Times New Roman"/>
          <w:szCs w:val="24"/>
          <w:lang w:eastAsia="zh-CN"/>
        </w:rPr>
        <w:t>系数值界于在</w:t>
      </w:r>
      <w:r>
        <w:rPr>
          <w:rFonts w:ascii="Times New Roman" w:hAnsi="Times New Roman" w:cs="Times New Roman"/>
          <w:szCs w:val="24"/>
          <w:lang w:eastAsia="zh-CN"/>
        </w:rPr>
        <w:t>0.80</w:t>
      </w:r>
      <w:r>
        <w:rPr>
          <w:rFonts w:ascii="Times New Roman" w:hAnsi="Times New Roman" w:cs="Times New Roman"/>
          <w:szCs w:val="24"/>
          <w:lang w:eastAsia="zh-CN"/>
        </w:rPr>
        <w:t>至</w:t>
      </w:r>
      <w:r>
        <w:rPr>
          <w:rFonts w:ascii="Times New Roman" w:hAnsi="Times New Roman" w:cs="Times New Roman"/>
          <w:szCs w:val="24"/>
          <w:lang w:eastAsia="zh-CN"/>
        </w:rPr>
        <w:t>0.90</w:t>
      </w:r>
      <w:r>
        <w:rPr>
          <w:rFonts w:ascii="Times New Roman" w:hAnsi="Times New Roman" w:cs="Times New Roman"/>
          <w:szCs w:val="24"/>
          <w:lang w:eastAsia="zh-CN"/>
        </w:rPr>
        <w:t>之间非常好。</w:t>
      </w:r>
    </w:p>
    <w:p w:rsidR="005505BF" w:rsidRDefault="007873DC">
      <w:pPr>
        <w:spacing w:line="360" w:lineRule="auto"/>
        <w:ind w:firstLineChars="200" w:firstLine="480"/>
        <w:rPr>
          <w:rFonts w:ascii="Times New Roman" w:hAnsi="Times New Roman" w:cs="Times New Roman"/>
          <w:szCs w:val="24"/>
          <w:lang w:eastAsia="zh-CN"/>
        </w:rPr>
      </w:pPr>
      <w:r>
        <w:rPr>
          <w:rFonts w:ascii="Times New Roman" w:hAnsi="Times New Roman" w:cs="Times New Roman"/>
          <w:szCs w:val="24"/>
          <w:lang w:eastAsia="zh-CN"/>
        </w:rPr>
        <w:t>从表</w:t>
      </w:r>
      <w:r>
        <w:rPr>
          <w:rFonts w:ascii="Times New Roman" w:hAnsi="Times New Roman" w:cs="Times New Roman"/>
          <w:szCs w:val="24"/>
          <w:lang w:eastAsia="zh-CN"/>
        </w:rPr>
        <w:t>2</w:t>
      </w:r>
      <w:r>
        <w:rPr>
          <w:rFonts w:ascii="Times New Roman" w:hAnsi="Times New Roman" w:cs="Times New Roman"/>
          <w:szCs w:val="24"/>
          <w:lang w:eastAsia="zh-CN"/>
        </w:rPr>
        <w:t>可以看出，职业认同、社会领悟支持、学习投入的信度分别为</w:t>
      </w:r>
      <w:r>
        <w:rPr>
          <w:rFonts w:ascii="Times New Roman" w:hAnsi="Times New Roman" w:cs="Times New Roman"/>
          <w:szCs w:val="24"/>
          <w:lang w:eastAsia="zh-CN"/>
        </w:rPr>
        <w:t>0.864</w:t>
      </w:r>
      <w:r>
        <w:rPr>
          <w:rFonts w:ascii="Times New Roman" w:hAnsi="Times New Roman" w:cs="Times New Roman"/>
          <w:szCs w:val="24"/>
          <w:lang w:eastAsia="zh-CN"/>
        </w:rPr>
        <w:t>、</w:t>
      </w:r>
      <w:r>
        <w:rPr>
          <w:rFonts w:ascii="Times New Roman" w:hAnsi="Times New Roman" w:cs="Times New Roman"/>
          <w:szCs w:val="24"/>
          <w:lang w:eastAsia="zh-CN"/>
        </w:rPr>
        <w:t>0.873</w:t>
      </w:r>
      <w:r>
        <w:rPr>
          <w:rFonts w:ascii="Times New Roman" w:hAnsi="Times New Roman" w:cs="Times New Roman"/>
          <w:szCs w:val="24"/>
          <w:lang w:eastAsia="zh-CN"/>
        </w:rPr>
        <w:t>、</w:t>
      </w:r>
      <w:r>
        <w:rPr>
          <w:rFonts w:ascii="Times New Roman" w:hAnsi="Times New Roman" w:cs="Times New Roman"/>
          <w:szCs w:val="24"/>
          <w:lang w:eastAsia="zh-CN"/>
        </w:rPr>
        <w:t>0.856</w:t>
      </w:r>
      <w:r>
        <w:rPr>
          <w:rFonts w:ascii="Times New Roman" w:hAnsi="Times New Roman" w:cs="Times New Roman"/>
          <w:szCs w:val="24"/>
          <w:lang w:eastAsia="zh-CN"/>
        </w:rPr>
        <w:t>，因此说明本研究量表具有较好的信度。</w:t>
      </w:r>
    </w:p>
    <w:p w:rsidR="005505BF" w:rsidRDefault="007873DC">
      <w:pPr>
        <w:spacing w:line="360" w:lineRule="auto"/>
        <w:ind w:firstLineChars="200" w:firstLine="480"/>
        <w:jc w:val="center"/>
        <w:rPr>
          <w:rFonts w:ascii="Times New Roman" w:hAnsi="Times New Roman" w:cs="Times New Roman"/>
          <w:szCs w:val="24"/>
          <w:lang w:eastAsia="zh-CN"/>
        </w:rPr>
      </w:pPr>
      <w:r>
        <w:rPr>
          <w:rFonts w:ascii="Times New Roman" w:hAnsi="Times New Roman" w:cs="Times New Roman"/>
          <w:szCs w:val="24"/>
          <w:lang w:eastAsia="zh-CN"/>
        </w:rPr>
        <w:t>表</w:t>
      </w:r>
      <w:r>
        <w:rPr>
          <w:rFonts w:ascii="Times New Roman" w:hAnsi="Times New Roman" w:cs="Times New Roman"/>
          <w:szCs w:val="24"/>
          <w:lang w:eastAsia="zh-CN"/>
        </w:rPr>
        <w:t xml:space="preserve">2 </w:t>
      </w:r>
      <w:r>
        <w:rPr>
          <w:rFonts w:ascii="Times New Roman" w:hAnsi="Times New Roman" w:cs="Times New Roman"/>
          <w:szCs w:val="24"/>
          <w:lang w:eastAsia="zh-CN"/>
        </w:rPr>
        <w:t>信度分析</w:t>
      </w:r>
    </w:p>
    <w:tbl>
      <w:tblPr>
        <w:tblW w:w="4998" w:type="pct"/>
        <w:tblBorders>
          <w:top w:val="single" w:sz="12" w:space="0" w:color="000000"/>
          <w:bottom w:val="single" w:sz="12" w:space="0" w:color="000000"/>
        </w:tblBorders>
        <w:tblCellMar>
          <w:left w:w="0" w:type="dxa"/>
          <w:right w:w="0" w:type="dxa"/>
        </w:tblCellMar>
        <w:tblLook w:val="04A0" w:firstRow="1" w:lastRow="0" w:firstColumn="1" w:lastColumn="0" w:noHBand="0" w:noVBand="1"/>
      </w:tblPr>
      <w:tblGrid>
        <w:gridCol w:w="4927"/>
        <w:gridCol w:w="2023"/>
        <w:gridCol w:w="1377"/>
      </w:tblGrid>
      <w:tr w:rsidR="005505BF">
        <w:trPr>
          <w:trHeight w:val="318"/>
        </w:trPr>
        <w:tc>
          <w:tcPr>
            <w:tcW w:w="2957" w:type="pct"/>
            <w:tcBorders>
              <w:bottom w:val="single" w:sz="4" w:space="0" w:color="auto"/>
              <w:tl2br w:val="nil"/>
              <w:tr2bl w:val="nil"/>
            </w:tcBorders>
            <w:shd w:val="clear" w:color="auto" w:fill="auto"/>
            <w:tcMar>
              <w:top w:w="12" w:type="dxa"/>
              <w:left w:w="12" w:type="dxa"/>
              <w:right w:w="12" w:type="dxa"/>
            </w:tcMar>
            <w:vAlign w:val="bottom"/>
          </w:tcPr>
          <w:p w:rsidR="005505BF" w:rsidRDefault="007873DC">
            <w:pPr>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变量</w:t>
            </w:r>
          </w:p>
        </w:tc>
        <w:tc>
          <w:tcPr>
            <w:tcW w:w="1214" w:type="pct"/>
            <w:tcBorders>
              <w:bottom w:val="single" w:sz="4" w:space="0" w:color="auto"/>
              <w:tl2br w:val="nil"/>
              <w:tr2bl w:val="nil"/>
            </w:tcBorders>
            <w:shd w:val="clear" w:color="auto" w:fill="auto"/>
            <w:tcMar>
              <w:top w:w="12" w:type="dxa"/>
              <w:left w:w="12" w:type="dxa"/>
              <w:right w:w="12" w:type="dxa"/>
            </w:tcMar>
            <w:vAlign w:val="bottom"/>
          </w:tcPr>
          <w:p w:rsidR="005505BF" w:rsidRDefault="007873DC">
            <w:pPr>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α</w:t>
            </w:r>
            <w:r>
              <w:rPr>
                <w:rFonts w:ascii="Times New Roman" w:eastAsia="宋体" w:hAnsi="Times New Roman" w:cs="Times New Roman"/>
                <w:color w:val="000000"/>
                <w:szCs w:val="21"/>
              </w:rPr>
              <w:t>系数</w:t>
            </w:r>
          </w:p>
        </w:tc>
        <w:tc>
          <w:tcPr>
            <w:tcW w:w="827" w:type="pct"/>
            <w:tcBorders>
              <w:bottom w:val="single" w:sz="4" w:space="0" w:color="auto"/>
              <w:tl2br w:val="nil"/>
              <w:tr2bl w:val="nil"/>
            </w:tcBorders>
            <w:shd w:val="clear" w:color="auto" w:fill="auto"/>
            <w:tcMar>
              <w:top w:w="12" w:type="dxa"/>
              <w:left w:w="12" w:type="dxa"/>
              <w:right w:w="12" w:type="dxa"/>
            </w:tcMar>
            <w:vAlign w:val="bottom"/>
          </w:tcPr>
          <w:p w:rsidR="005505BF" w:rsidRDefault="007873DC">
            <w:pPr>
              <w:jc w:val="center"/>
              <w:rPr>
                <w:rFonts w:ascii="Times New Roman" w:eastAsia="宋体" w:hAnsi="Times New Roman" w:cs="Times New Roman"/>
                <w:color w:val="000000"/>
                <w:szCs w:val="21"/>
              </w:rPr>
            </w:pPr>
            <w:r>
              <w:rPr>
                <w:rFonts w:ascii="Times New Roman" w:eastAsia="宋体" w:hAnsi="Times New Roman" w:cs="Times New Roman"/>
                <w:color w:val="000000"/>
                <w:szCs w:val="21"/>
              </w:rPr>
              <w:t>题数</w:t>
            </w:r>
          </w:p>
        </w:tc>
      </w:tr>
      <w:tr w:rsidR="005505BF">
        <w:trPr>
          <w:trHeight w:val="303"/>
        </w:trPr>
        <w:tc>
          <w:tcPr>
            <w:tcW w:w="2957"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职业认同</w:t>
            </w:r>
          </w:p>
        </w:tc>
        <w:tc>
          <w:tcPr>
            <w:tcW w:w="1214"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0.864</w:t>
            </w:r>
          </w:p>
        </w:tc>
        <w:tc>
          <w:tcPr>
            <w:tcW w:w="827"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12</w:t>
            </w:r>
          </w:p>
        </w:tc>
      </w:tr>
      <w:tr w:rsidR="005505BF">
        <w:trPr>
          <w:trHeight w:val="288"/>
        </w:trPr>
        <w:tc>
          <w:tcPr>
            <w:tcW w:w="2957"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社会领悟支持</w:t>
            </w:r>
          </w:p>
        </w:tc>
        <w:tc>
          <w:tcPr>
            <w:tcW w:w="1214"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0.873</w:t>
            </w:r>
          </w:p>
        </w:tc>
        <w:tc>
          <w:tcPr>
            <w:tcW w:w="827"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8</w:t>
            </w:r>
          </w:p>
        </w:tc>
      </w:tr>
      <w:tr w:rsidR="005505BF">
        <w:trPr>
          <w:trHeight w:val="288"/>
        </w:trPr>
        <w:tc>
          <w:tcPr>
            <w:tcW w:w="2957"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学习投入</w:t>
            </w:r>
          </w:p>
        </w:tc>
        <w:tc>
          <w:tcPr>
            <w:tcW w:w="1214"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0.856</w:t>
            </w:r>
          </w:p>
        </w:tc>
        <w:tc>
          <w:tcPr>
            <w:tcW w:w="827"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7</w:t>
            </w:r>
          </w:p>
        </w:tc>
      </w:tr>
    </w:tbl>
    <w:p w:rsidR="005505BF" w:rsidRDefault="007873DC">
      <w:pPr>
        <w:spacing w:line="360" w:lineRule="auto"/>
        <w:rPr>
          <w:rFonts w:ascii="Times New Roman" w:hAnsi="Times New Roman" w:cs="Times New Roman"/>
          <w:szCs w:val="24"/>
          <w:lang w:eastAsia="zh-CN"/>
        </w:rPr>
      </w:pPr>
      <w:r>
        <w:rPr>
          <w:rFonts w:ascii="Times New Roman" w:hAnsi="Times New Roman" w:cs="Times New Roman"/>
        </w:rPr>
        <w:t xml:space="preserve">    </w:t>
      </w:r>
    </w:p>
    <w:p w:rsidR="005505BF" w:rsidRDefault="007873DC">
      <w:pPr>
        <w:spacing w:line="360" w:lineRule="auto"/>
        <w:rPr>
          <w:rFonts w:ascii="Times New Roman" w:eastAsia="宋体" w:hAnsi="Times New Roman" w:cs="Times New Roman"/>
          <w:szCs w:val="24"/>
          <w:lang w:eastAsia="zh-CN"/>
        </w:rPr>
      </w:pPr>
      <w:r>
        <w:rPr>
          <w:rFonts w:ascii="Times New Roman" w:eastAsia="宋体" w:hAnsi="Times New Roman" w:cs="Times New Roman" w:hint="eastAsia"/>
          <w:szCs w:val="24"/>
          <w:lang w:eastAsia="zh-CN"/>
        </w:rPr>
        <w:t xml:space="preserve">4.3 </w:t>
      </w:r>
      <w:r>
        <w:rPr>
          <w:rFonts w:ascii="Times New Roman" w:eastAsia="宋体" w:hAnsi="Times New Roman" w:cs="Times New Roman"/>
          <w:szCs w:val="24"/>
          <w:lang w:eastAsia="zh-CN"/>
        </w:rPr>
        <w:t>共同方法偏差</w:t>
      </w:r>
    </w:p>
    <w:p w:rsidR="005505BF" w:rsidRDefault="007873DC">
      <w:pPr>
        <w:spacing w:line="360" w:lineRule="auto"/>
        <w:ind w:firstLineChars="200" w:firstLine="480"/>
        <w:rPr>
          <w:rFonts w:ascii="Times New Roman" w:hAnsi="Times New Roman" w:cs="Times New Roman"/>
          <w:szCs w:val="24"/>
          <w:lang w:eastAsia="zh-CN"/>
        </w:rPr>
      </w:pPr>
      <w:r>
        <w:rPr>
          <w:rFonts w:ascii="Times New Roman" w:hAnsi="Times New Roman" w:cs="Times New Roman"/>
          <w:szCs w:val="24"/>
          <w:lang w:eastAsia="zh-CN"/>
        </w:rPr>
        <w:t>共同方法偏差是因为数据来源或评分者一致、相同的测量环境、项目语境或</w:t>
      </w:r>
      <w:r>
        <w:rPr>
          <w:rFonts w:ascii="Times New Roman" w:hAnsi="Times New Roman" w:cs="Times New Roman"/>
          <w:szCs w:val="24"/>
          <w:lang w:eastAsia="zh-CN"/>
        </w:rPr>
        <w:lastRenderedPageBreak/>
        <w:t>项目本身特征所造成的自变量与因变量之间的人为共变，这种潜变量之间的人为共变会对研究结果及结论产生误导。因此本研究</w:t>
      </w:r>
      <w:r>
        <w:rPr>
          <w:rFonts w:ascii="Times New Roman" w:hAnsi="Times New Roman" w:cs="Times New Roman"/>
          <w:szCs w:val="24"/>
          <w:lang w:eastAsia="zh-CN"/>
        </w:rPr>
        <w:t>harman</w:t>
      </w:r>
      <w:r>
        <w:rPr>
          <w:rFonts w:ascii="Times New Roman" w:hAnsi="Times New Roman" w:cs="Times New Roman"/>
          <w:szCs w:val="24"/>
          <w:lang w:eastAsia="zh-CN"/>
        </w:rPr>
        <w:t>单因素检验方法对共同方法变异进行检验，把</w:t>
      </w:r>
      <w:r>
        <w:rPr>
          <w:rFonts w:ascii="Times New Roman" w:hAnsi="Times New Roman" w:cs="Times New Roman"/>
          <w:szCs w:val="24"/>
          <w:lang w:eastAsia="zh-CN"/>
        </w:rPr>
        <w:t>27</w:t>
      </w:r>
      <w:r>
        <w:rPr>
          <w:rFonts w:ascii="Times New Roman" w:hAnsi="Times New Roman" w:cs="Times New Roman"/>
          <w:szCs w:val="24"/>
          <w:lang w:eastAsia="zh-CN"/>
        </w:rPr>
        <w:t>个题项同时放到一个探索性因子分析中，在未旋转的因素分析结果中，可以提取出</w:t>
      </w:r>
      <w:r>
        <w:rPr>
          <w:rFonts w:ascii="Times New Roman" w:hAnsi="Times New Roman" w:cs="Times New Roman"/>
          <w:szCs w:val="24"/>
          <w:lang w:eastAsia="zh-CN"/>
        </w:rPr>
        <w:t>6</w:t>
      </w:r>
      <w:r>
        <w:rPr>
          <w:rFonts w:ascii="Times New Roman" w:hAnsi="Times New Roman" w:cs="Times New Roman"/>
          <w:szCs w:val="24"/>
          <w:lang w:eastAsia="zh-CN"/>
        </w:rPr>
        <w:t>个特征根大于</w:t>
      </w:r>
      <w:r>
        <w:rPr>
          <w:rFonts w:ascii="Times New Roman" w:hAnsi="Times New Roman" w:cs="Times New Roman"/>
          <w:szCs w:val="24"/>
          <w:lang w:eastAsia="zh-CN"/>
        </w:rPr>
        <w:t>1</w:t>
      </w:r>
      <w:r>
        <w:rPr>
          <w:rFonts w:ascii="Times New Roman" w:hAnsi="Times New Roman" w:cs="Times New Roman"/>
          <w:szCs w:val="24"/>
          <w:lang w:eastAsia="zh-CN"/>
        </w:rPr>
        <w:t>的因子，其中第一个公共因子的方差解释率为</w:t>
      </w:r>
      <w:r>
        <w:rPr>
          <w:rFonts w:ascii="Times New Roman" w:hAnsi="Times New Roman" w:cs="Times New Roman"/>
          <w:szCs w:val="24"/>
          <w:lang w:eastAsia="zh-CN"/>
        </w:rPr>
        <w:t>35.321</w:t>
      </w:r>
      <w:r>
        <w:rPr>
          <w:rFonts w:ascii="Times New Roman" w:hAnsi="Times New Roman" w:cs="Times New Roman"/>
          <w:szCs w:val="24"/>
          <w:lang w:eastAsia="zh-CN"/>
        </w:rPr>
        <w:t>，低于</w:t>
      </w:r>
      <w:r>
        <w:rPr>
          <w:rFonts w:ascii="Times New Roman" w:hAnsi="Times New Roman" w:cs="Times New Roman"/>
          <w:szCs w:val="24"/>
          <w:lang w:eastAsia="zh-CN"/>
        </w:rPr>
        <w:t>40%</w:t>
      </w:r>
      <w:r>
        <w:rPr>
          <w:rFonts w:ascii="Times New Roman" w:hAnsi="Times New Roman" w:cs="Times New Roman"/>
          <w:szCs w:val="24"/>
          <w:lang w:eastAsia="zh-CN"/>
        </w:rPr>
        <w:t>。因此，共同方法偏差对本研究结果的影响不大。</w:t>
      </w:r>
    </w:p>
    <w:p w:rsidR="005505BF" w:rsidRDefault="007873DC">
      <w:pPr>
        <w:spacing w:line="360" w:lineRule="auto"/>
        <w:rPr>
          <w:rFonts w:ascii="Times New Roman" w:eastAsia="宋体" w:hAnsi="Times New Roman" w:cs="Times New Roman"/>
          <w:szCs w:val="24"/>
          <w:lang w:eastAsia="zh-CN"/>
        </w:rPr>
      </w:pPr>
      <w:r>
        <w:rPr>
          <w:rFonts w:ascii="Times New Roman" w:eastAsia="宋体" w:hAnsi="Times New Roman" w:cs="Times New Roman" w:hint="eastAsia"/>
          <w:szCs w:val="24"/>
          <w:lang w:eastAsia="zh-CN"/>
        </w:rPr>
        <w:t xml:space="preserve">4.4 </w:t>
      </w:r>
      <w:r>
        <w:rPr>
          <w:rFonts w:ascii="Times New Roman" w:eastAsia="宋体" w:hAnsi="Times New Roman" w:cs="Times New Roman"/>
          <w:szCs w:val="24"/>
          <w:lang w:eastAsia="zh-CN"/>
        </w:rPr>
        <w:t>方差分析</w:t>
      </w:r>
    </w:p>
    <w:p w:rsidR="005505BF" w:rsidRDefault="007873DC">
      <w:pPr>
        <w:spacing w:line="360" w:lineRule="auto"/>
        <w:ind w:firstLineChars="200" w:firstLine="480"/>
        <w:rPr>
          <w:rFonts w:ascii="Times New Roman" w:hAnsi="Times New Roman" w:cs="Times New Roman"/>
          <w:szCs w:val="24"/>
          <w:lang w:eastAsia="zh-CN"/>
        </w:rPr>
      </w:pPr>
      <w:r>
        <w:rPr>
          <w:rFonts w:ascii="Times New Roman" w:hAnsi="Times New Roman" w:cs="Times New Roman"/>
          <w:szCs w:val="24"/>
          <w:lang w:eastAsia="zh-CN"/>
        </w:rPr>
        <w:t>在问卷调查分析中，常用的差异检验为独立样本</w:t>
      </w:r>
      <w:r>
        <w:rPr>
          <w:rFonts w:ascii="Times New Roman" w:hAnsi="Times New Roman" w:cs="Times New Roman"/>
          <w:szCs w:val="24"/>
          <w:lang w:eastAsia="zh-CN"/>
        </w:rPr>
        <w:t>t</w:t>
      </w:r>
      <w:r>
        <w:rPr>
          <w:rFonts w:ascii="Times New Roman" w:hAnsi="Times New Roman" w:cs="Times New Roman"/>
          <w:szCs w:val="24"/>
          <w:lang w:eastAsia="zh-CN"/>
        </w:rPr>
        <w:t>检验及单因子方差分</w:t>
      </w:r>
      <w:r>
        <w:rPr>
          <w:rFonts w:ascii="Times New Roman" w:hAnsi="Times New Roman" w:cs="Times New Roman"/>
          <w:szCs w:val="24"/>
          <w:lang w:eastAsia="zh-CN"/>
        </w:rPr>
        <w:t>析。</w:t>
      </w:r>
      <w:r>
        <w:rPr>
          <w:rFonts w:ascii="Times New Roman" w:hAnsi="Times New Roman" w:cs="Times New Roman"/>
          <w:szCs w:val="24"/>
          <w:lang w:eastAsia="zh-CN"/>
        </w:rPr>
        <w:t>t</w:t>
      </w:r>
      <w:r>
        <w:rPr>
          <w:rFonts w:ascii="Times New Roman" w:hAnsi="Times New Roman" w:cs="Times New Roman"/>
          <w:szCs w:val="24"/>
          <w:lang w:eastAsia="zh-CN"/>
        </w:rPr>
        <w:t>检验统计法适用于两个平均数的差异检验，其适用的为自变量为二分间断变量、因变量为连续性变量；而单因子方差分析则适用于三个以上群体间平均数的差异检验。本次调查中，性别、是否低保户、是否有身心障碍人士是两分间断变量，</w:t>
      </w:r>
      <w:r>
        <w:rPr>
          <w:rFonts w:ascii="Times New Roman" w:hAnsi="Times New Roman" w:cs="Times New Roman" w:hint="eastAsia"/>
          <w:szCs w:val="24"/>
          <w:lang w:eastAsia="zh-CN"/>
        </w:rPr>
        <w:t>年级</w:t>
      </w:r>
      <w:r>
        <w:rPr>
          <w:rFonts w:ascii="Times New Roman" w:hAnsi="Times New Roman" w:cs="Times New Roman"/>
          <w:szCs w:val="24"/>
          <w:lang w:eastAsia="zh-CN"/>
        </w:rPr>
        <w:t>为三个群体变量，因此采用独立样本</w:t>
      </w:r>
      <w:r>
        <w:rPr>
          <w:rFonts w:ascii="Times New Roman" w:hAnsi="Times New Roman" w:cs="Times New Roman"/>
          <w:szCs w:val="24"/>
          <w:lang w:eastAsia="zh-CN"/>
        </w:rPr>
        <w:t>t</w:t>
      </w:r>
      <w:r>
        <w:rPr>
          <w:rFonts w:ascii="Times New Roman" w:hAnsi="Times New Roman" w:cs="Times New Roman"/>
          <w:szCs w:val="24"/>
          <w:lang w:eastAsia="zh-CN"/>
        </w:rPr>
        <w:t>检验及单因子方差分析检验其在职业认同、社会领悟支持、学习投入上是否存在差异。</w:t>
      </w:r>
    </w:p>
    <w:p w:rsidR="005505BF" w:rsidRDefault="007873DC">
      <w:pPr>
        <w:spacing w:line="360" w:lineRule="auto"/>
        <w:ind w:firstLineChars="200" w:firstLine="480"/>
        <w:rPr>
          <w:rFonts w:ascii="Times New Roman" w:hAnsi="Times New Roman" w:cs="Times New Roman"/>
          <w:szCs w:val="24"/>
          <w:lang w:eastAsia="zh-CN"/>
        </w:rPr>
      </w:pPr>
      <w:r>
        <w:rPr>
          <w:rFonts w:ascii="Times New Roman" w:hAnsi="Times New Roman" w:cs="Times New Roman"/>
          <w:szCs w:val="24"/>
          <w:lang w:eastAsia="zh-CN"/>
        </w:rPr>
        <w:t>从表</w:t>
      </w:r>
      <w:r>
        <w:rPr>
          <w:rFonts w:ascii="Times New Roman" w:hAnsi="Times New Roman" w:cs="Times New Roman"/>
          <w:szCs w:val="24"/>
          <w:lang w:eastAsia="zh-CN"/>
        </w:rPr>
        <w:t>3</w:t>
      </w:r>
      <w:r>
        <w:rPr>
          <w:rFonts w:ascii="Times New Roman" w:hAnsi="Times New Roman" w:cs="Times New Roman"/>
          <w:szCs w:val="24"/>
          <w:lang w:eastAsia="zh-CN"/>
        </w:rPr>
        <w:t>可以看出，在职业认同中，性别存在显著差异</w:t>
      </w:r>
      <w:r>
        <w:rPr>
          <w:rFonts w:ascii="Times New Roman" w:hAnsi="Times New Roman" w:cs="Times New Roman"/>
          <w:szCs w:val="24"/>
          <w:lang w:eastAsia="zh-CN"/>
        </w:rPr>
        <w:t>(t=-2.857,p&lt;0.01)</w:t>
      </w:r>
      <w:r>
        <w:rPr>
          <w:rFonts w:ascii="Times New Roman" w:hAnsi="Times New Roman" w:cs="Times New Roman"/>
          <w:szCs w:val="24"/>
          <w:lang w:eastAsia="zh-CN"/>
        </w:rPr>
        <w:t>，女性要显著大于男性；年级存在显著差异</w:t>
      </w:r>
      <w:r>
        <w:rPr>
          <w:rFonts w:ascii="Times New Roman" w:hAnsi="Times New Roman" w:cs="Times New Roman"/>
          <w:szCs w:val="24"/>
          <w:lang w:eastAsia="zh-CN"/>
        </w:rPr>
        <w:t>(F=10.119,p&lt;0.001)</w:t>
      </w:r>
      <w:r>
        <w:rPr>
          <w:rFonts w:ascii="Times New Roman" w:hAnsi="Times New Roman" w:cs="Times New Roman"/>
          <w:szCs w:val="24"/>
          <w:lang w:eastAsia="zh-CN"/>
        </w:rPr>
        <w:t>，通过事后检验得出，</w:t>
      </w:r>
      <w:r>
        <w:rPr>
          <w:rFonts w:ascii="Times New Roman" w:hAnsi="Times New Roman" w:cs="Times New Roman"/>
          <w:szCs w:val="24"/>
          <w:lang w:eastAsia="zh-CN"/>
        </w:rPr>
        <w:t>201</w:t>
      </w:r>
      <w:r>
        <w:rPr>
          <w:rFonts w:ascii="Times New Roman" w:hAnsi="Times New Roman" w:cs="Times New Roman"/>
          <w:szCs w:val="24"/>
          <w:lang w:eastAsia="zh-CN"/>
        </w:rPr>
        <w:t>9</w:t>
      </w:r>
      <w:r>
        <w:rPr>
          <w:rFonts w:ascii="Times New Roman" w:hAnsi="Times New Roman" w:cs="Times New Roman"/>
          <w:szCs w:val="24"/>
          <w:lang w:eastAsia="zh-CN"/>
        </w:rPr>
        <w:t>级、</w:t>
      </w:r>
      <w:r>
        <w:rPr>
          <w:rFonts w:ascii="Times New Roman" w:hAnsi="Times New Roman" w:cs="Times New Roman"/>
          <w:szCs w:val="24"/>
          <w:lang w:eastAsia="zh-CN"/>
        </w:rPr>
        <w:t>2018</w:t>
      </w:r>
      <w:r>
        <w:rPr>
          <w:rFonts w:ascii="Times New Roman" w:hAnsi="Times New Roman" w:cs="Times New Roman"/>
          <w:szCs w:val="24"/>
          <w:lang w:eastAsia="zh-CN"/>
        </w:rPr>
        <w:t>级、</w:t>
      </w:r>
      <w:r>
        <w:rPr>
          <w:rFonts w:ascii="Times New Roman" w:hAnsi="Times New Roman" w:cs="Times New Roman"/>
          <w:szCs w:val="24"/>
          <w:lang w:eastAsia="zh-CN"/>
        </w:rPr>
        <w:t>2016</w:t>
      </w:r>
      <w:r>
        <w:rPr>
          <w:rFonts w:ascii="Times New Roman" w:hAnsi="Times New Roman" w:cs="Times New Roman"/>
          <w:szCs w:val="24"/>
          <w:lang w:eastAsia="zh-CN"/>
        </w:rPr>
        <w:t>级要显著高于</w:t>
      </w:r>
      <w:r>
        <w:rPr>
          <w:rFonts w:ascii="Times New Roman" w:hAnsi="Times New Roman" w:cs="Times New Roman"/>
          <w:szCs w:val="24"/>
          <w:lang w:eastAsia="zh-CN"/>
        </w:rPr>
        <w:t>2017</w:t>
      </w:r>
      <w:r>
        <w:rPr>
          <w:rFonts w:ascii="Times New Roman" w:hAnsi="Times New Roman" w:cs="Times New Roman"/>
          <w:szCs w:val="24"/>
          <w:lang w:eastAsia="zh-CN"/>
        </w:rPr>
        <w:t>级和</w:t>
      </w:r>
      <w:r>
        <w:rPr>
          <w:rFonts w:ascii="Times New Roman" w:hAnsi="Times New Roman" w:cs="Times New Roman"/>
          <w:szCs w:val="24"/>
          <w:lang w:eastAsia="zh-CN"/>
        </w:rPr>
        <w:t>2015</w:t>
      </w:r>
      <w:r>
        <w:rPr>
          <w:rFonts w:ascii="Times New Roman" w:hAnsi="Times New Roman" w:cs="Times New Roman"/>
          <w:szCs w:val="24"/>
          <w:lang w:eastAsia="zh-CN"/>
        </w:rPr>
        <w:t>级；在领悟社会支持中，年级存在显著差异</w:t>
      </w:r>
      <w:r>
        <w:rPr>
          <w:rFonts w:ascii="Times New Roman" w:hAnsi="Times New Roman" w:cs="Times New Roman"/>
          <w:szCs w:val="24"/>
          <w:lang w:eastAsia="zh-CN"/>
        </w:rPr>
        <w:t>(F=6.292,p&lt;0.001)</w:t>
      </w:r>
      <w:r>
        <w:rPr>
          <w:rFonts w:ascii="Times New Roman" w:hAnsi="Times New Roman" w:cs="Times New Roman"/>
          <w:szCs w:val="24"/>
          <w:lang w:eastAsia="zh-CN"/>
        </w:rPr>
        <w:t>，通过事后检验得出，</w:t>
      </w:r>
      <w:r>
        <w:rPr>
          <w:rFonts w:ascii="Times New Roman" w:hAnsi="Times New Roman" w:cs="Times New Roman"/>
          <w:szCs w:val="24"/>
          <w:lang w:eastAsia="zh-CN"/>
        </w:rPr>
        <w:t>2019</w:t>
      </w:r>
      <w:r>
        <w:rPr>
          <w:rFonts w:ascii="Times New Roman" w:hAnsi="Times New Roman" w:cs="Times New Roman"/>
          <w:szCs w:val="24"/>
          <w:lang w:eastAsia="zh-CN"/>
        </w:rPr>
        <w:t>级、</w:t>
      </w:r>
      <w:r>
        <w:rPr>
          <w:rFonts w:ascii="Times New Roman" w:hAnsi="Times New Roman" w:cs="Times New Roman"/>
          <w:szCs w:val="24"/>
          <w:lang w:eastAsia="zh-CN"/>
        </w:rPr>
        <w:t>2018</w:t>
      </w:r>
      <w:r>
        <w:rPr>
          <w:rFonts w:ascii="Times New Roman" w:hAnsi="Times New Roman" w:cs="Times New Roman"/>
          <w:szCs w:val="24"/>
          <w:lang w:eastAsia="zh-CN"/>
        </w:rPr>
        <w:t>级要显著高于</w:t>
      </w:r>
      <w:r>
        <w:rPr>
          <w:rFonts w:ascii="Times New Roman" w:hAnsi="Times New Roman" w:cs="Times New Roman"/>
          <w:szCs w:val="24"/>
          <w:lang w:eastAsia="zh-CN"/>
        </w:rPr>
        <w:t>2017</w:t>
      </w:r>
      <w:r>
        <w:rPr>
          <w:rFonts w:ascii="Times New Roman" w:hAnsi="Times New Roman" w:cs="Times New Roman"/>
          <w:szCs w:val="24"/>
          <w:lang w:eastAsia="zh-CN"/>
        </w:rPr>
        <w:t>级、</w:t>
      </w:r>
      <w:r>
        <w:rPr>
          <w:rFonts w:ascii="Times New Roman" w:hAnsi="Times New Roman" w:cs="Times New Roman"/>
          <w:szCs w:val="24"/>
          <w:lang w:eastAsia="zh-CN"/>
        </w:rPr>
        <w:t>2016</w:t>
      </w:r>
      <w:r>
        <w:rPr>
          <w:rFonts w:ascii="Times New Roman" w:hAnsi="Times New Roman" w:cs="Times New Roman"/>
          <w:szCs w:val="24"/>
          <w:lang w:eastAsia="zh-CN"/>
        </w:rPr>
        <w:t>、</w:t>
      </w:r>
      <w:r>
        <w:rPr>
          <w:rFonts w:ascii="Times New Roman" w:hAnsi="Times New Roman" w:cs="Times New Roman"/>
          <w:szCs w:val="24"/>
          <w:lang w:eastAsia="zh-CN"/>
        </w:rPr>
        <w:t>2015</w:t>
      </w:r>
      <w:r>
        <w:rPr>
          <w:rFonts w:ascii="Times New Roman" w:hAnsi="Times New Roman" w:cs="Times New Roman"/>
          <w:szCs w:val="24"/>
          <w:lang w:eastAsia="zh-CN"/>
        </w:rPr>
        <w:t>级；在学习投入中，年级存在显著差异</w:t>
      </w:r>
      <w:r>
        <w:rPr>
          <w:rFonts w:ascii="Times New Roman" w:hAnsi="Times New Roman" w:cs="Times New Roman"/>
          <w:szCs w:val="24"/>
          <w:lang w:eastAsia="zh-CN"/>
        </w:rPr>
        <w:t>(F=4.394,p&lt;0.01)</w:t>
      </w:r>
      <w:r>
        <w:rPr>
          <w:rFonts w:ascii="Times New Roman" w:hAnsi="Times New Roman" w:cs="Times New Roman"/>
          <w:szCs w:val="24"/>
          <w:lang w:eastAsia="zh-CN"/>
        </w:rPr>
        <w:t>，通过事后检验得出，</w:t>
      </w:r>
      <w:r>
        <w:rPr>
          <w:rFonts w:ascii="Times New Roman" w:hAnsi="Times New Roman" w:cs="Times New Roman"/>
          <w:szCs w:val="24"/>
          <w:lang w:eastAsia="zh-CN"/>
        </w:rPr>
        <w:t>2018</w:t>
      </w:r>
      <w:r>
        <w:rPr>
          <w:rFonts w:ascii="Times New Roman" w:hAnsi="Times New Roman" w:cs="Times New Roman"/>
          <w:szCs w:val="24"/>
          <w:lang w:eastAsia="zh-CN"/>
        </w:rPr>
        <w:t>级要显著高于</w:t>
      </w:r>
      <w:r>
        <w:rPr>
          <w:rFonts w:ascii="Times New Roman" w:hAnsi="Times New Roman" w:cs="Times New Roman"/>
          <w:szCs w:val="24"/>
          <w:lang w:eastAsia="zh-CN"/>
        </w:rPr>
        <w:t>2017</w:t>
      </w:r>
      <w:r>
        <w:rPr>
          <w:rFonts w:ascii="Times New Roman" w:hAnsi="Times New Roman" w:cs="Times New Roman"/>
          <w:szCs w:val="24"/>
          <w:lang w:eastAsia="zh-CN"/>
        </w:rPr>
        <w:t>级、</w:t>
      </w:r>
      <w:r>
        <w:rPr>
          <w:rFonts w:ascii="Times New Roman" w:hAnsi="Times New Roman" w:cs="Times New Roman"/>
          <w:szCs w:val="24"/>
          <w:lang w:eastAsia="zh-CN"/>
        </w:rPr>
        <w:t>2016</w:t>
      </w:r>
      <w:r>
        <w:rPr>
          <w:rFonts w:ascii="Times New Roman" w:hAnsi="Times New Roman" w:cs="Times New Roman"/>
          <w:szCs w:val="24"/>
          <w:lang w:eastAsia="zh-CN"/>
        </w:rPr>
        <w:t>、</w:t>
      </w:r>
      <w:r>
        <w:rPr>
          <w:rFonts w:ascii="Times New Roman" w:hAnsi="Times New Roman" w:cs="Times New Roman"/>
          <w:szCs w:val="24"/>
          <w:lang w:eastAsia="zh-CN"/>
        </w:rPr>
        <w:t>2015</w:t>
      </w:r>
      <w:r>
        <w:rPr>
          <w:rFonts w:ascii="Times New Roman" w:hAnsi="Times New Roman" w:cs="Times New Roman"/>
          <w:szCs w:val="24"/>
          <w:lang w:eastAsia="zh-CN"/>
        </w:rPr>
        <w:t>级，</w:t>
      </w:r>
      <w:r>
        <w:rPr>
          <w:rFonts w:ascii="Times New Roman" w:hAnsi="Times New Roman" w:cs="Times New Roman"/>
          <w:szCs w:val="24"/>
          <w:lang w:eastAsia="zh-CN"/>
        </w:rPr>
        <w:t>2019</w:t>
      </w:r>
      <w:r>
        <w:rPr>
          <w:rFonts w:ascii="Times New Roman" w:hAnsi="Times New Roman" w:cs="Times New Roman"/>
          <w:szCs w:val="24"/>
          <w:lang w:eastAsia="zh-CN"/>
        </w:rPr>
        <w:t>级要显著高于</w:t>
      </w:r>
      <w:r>
        <w:rPr>
          <w:rFonts w:ascii="Times New Roman" w:hAnsi="Times New Roman" w:cs="Times New Roman"/>
          <w:szCs w:val="24"/>
          <w:lang w:eastAsia="zh-CN"/>
        </w:rPr>
        <w:t>2017</w:t>
      </w:r>
      <w:r>
        <w:rPr>
          <w:rFonts w:ascii="Times New Roman" w:hAnsi="Times New Roman" w:cs="Times New Roman"/>
          <w:szCs w:val="24"/>
          <w:lang w:eastAsia="zh-CN"/>
        </w:rPr>
        <w:t>级、</w:t>
      </w:r>
      <w:r>
        <w:rPr>
          <w:rFonts w:ascii="Times New Roman" w:hAnsi="Times New Roman" w:cs="Times New Roman"/>
          <w:szCs w:val="24"/>
          <w:lang w:eastAsia="zh-CN"/>
        </w:rPr>
        <w:t>2015</w:t>
      </w:r>
      <w:r>
        <w:rPr>
          <w:rFonts w:ascii="Times New Roman" w:hAnsi="Times New Roman" w:cs="Times New Roman"/>
          <w:szCs w:val="24"/>
          <w:lang w:eastAsia="zh-CN"/>
        </w:rPr>
        <w:t>级。</w:t>
      </w:r>
    </w:p>
    <w:p w:rsidR="005505BF" w:rsidRDefault="007873DC">
      <w:pPr>
        <w:spacing w:line="360" w:lineRule="auto"/>
        <w:ind w:firstLineChars="200" w:firstLine="480"/>
        <w:jc w:val="center"/>
        <w:rPr>
          <w:rFonts w:ascii="Times New Roman" w:hAnsi="Times New Roman" w:cs="Times New Roman"/>
          <w:szCs w:val="24"/>
          <w:lang w:eastAsia="zh-CN"/>
        </w:rPr>
      </w:pPr>
      <w:r>
        <w:rPr>
          <w:rFonts w:ascii="Times New Roman" w:hAnsi="Times New Roman" w:cs="Times New Roman"/>
          <w:szCs w:val="24"/>
          <w:lang w:eastAsia="zh-CN"/>
        </w:rPr>
        <w:t>表</w:t>
      </w:r>
      <w:r>
        <w:rPr>
          <w:rFonts w:ascii="Times New Roman" w:hAnsi="Times New Roman" w:cs="Times New Roman"/>
          <w:szCs w:val="24"/>
          <w:lang w:eastAsia="zh-CN"/>
        </w:rPr>
        <w:t xml:space="preserve">3 </w:t>
      </w:r>
      <w:r>
        <w:rPr>
          <w:rFonts w:ascii="Times New Roman" w:hAnsi="Times New Roman" w:cs="Times New Roman"/>
          <w:szCs w:val="24"/>
          <w:lang w:eastAsia="zh-CN"/>
        </w:rPr>
        <w:t>职业认同、社会领悟支持、学习投入的差异分析</w:t>
      </w:r>
    </w:p>
    <w:tbl>
      <w:tblPr>
        <w:tblW w:w="4998" w:type="pct"/>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1518"/>
        <w:gridCol w:w="1796"/>
        <w:gridCol w:w="1813"/>
        <w:gridCol w:w="1813"/>
        <w:gridCol w:w="1387"/>
      </w:tblGrid>
      <w:tr w:rsidR="005505BF">
        <w:trPr>
          <w:trHeight w:val="288"/>
        </w:trPr>
        <w:tc>
          <w:tcPr>
            <w:tcW w:w="1015"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变量</w:t>
            </w:r>
          </w:p>
        </w:tc>
        <w:tc>
          <w:tcPr>
            <w:tcW w:w="1182"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类别</w:t>
            </w:r>
          </w:p>
        </w:tc>
        <w:tc>
          <w:tcPr>
            <w:tcW w:w="933"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职业认同</w:t>
            </w:r>
          </w:p>
        </w:tc>
        <w:tc>
          <w:tcPr>
            <w:tcW w:w="933"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领悟社会支持</w:t>
            </w:r>
          </w:p>
        </w:tc>
        <w:tc>
          <w:tcPr>
            <w:tcW w:w="933"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学习投入</w:t>
            </w:r>
          </w:p>
        </w:tc>
      </w:tr>
      <w:tr w:rsidR="005505BF">
        <w:trPr>
          <w:trHeight w:val="288"/>
        </w:trPr>
        <w:tc>
          <w:tcPr>
            <w:tcW w:w="1015" w:type="pct"/>
            <w:vMerge w:val="restar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性别</w:t>
            </w:r>
          </w:p>
        </w:tc>
        <w:tc>
          <w:tcPr>
            <w:tcW w:w="1182"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男性</w:t>
            </w:r>
          </w:p>
        </w:tc>
        <w:tc>
          <w:tcPr>
            <w:tcW w:w="933"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3.708±0.605</w:t>
            </w:r>
          </w:p>
        </w:tc>
        <w:tc>
          <w:tcPr>
            <w:tcW w:w="933"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3.600±0.548</w:t>
            </w:r>
          </w:p>
        </w:tc>
        <w:tc>
          <w:tcPr>
            <w:tcW w:w="933"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3.513±0.521</w:t>
            </w:r>
          </w:p>
        </w:tc>
      </w:tr>
      <w:tr w:rsidR="005505BF">
        <w:trPr>
          <w:trHeight w:val="288"/>
        </w:trPr>
        <w:tc>
          <w:tcPr>
            <w:tcW w:w="1015"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女性</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3.945±0.496</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3.779±0.627</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3.639±0.573</w:t>
            </w:r>
          </w:p>
        </w:tc>
      </w:tr>
      <w:tr w:rsidR="005505BF">
        <w:trPr>
          <w:trHeight w:val="288"/>
        </w:trPr>
        <w:tc>
          <w:tcPr>
            <w:tcW w:w="1015"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t</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-2.857**</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-1.830</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-1.399</w:t>
            </w:r>
          </w:p>
        </w:tc>
      </w:tr>
      <w:tr w:rsidR="005505BF">
        <w:trPr>
          <w:trHeight w:val="288"/>
        </w:trPr>
        <w:tc>
          <w:tcPr>
            <w:tcW w:w="1015" w:type="pct"/>
            <w:vMerge w:val="restar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身心障碍人士</w:t>
            </w: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有身心障碍人士</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3.952±0.597</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3.821±0.502</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3.626±0.561</w:t>
            </w:r>
          </w:p>
        </w:tc>
      </w:tr>
      <w:tr w:rsidR="005505BF">
        <w:trPr>
          <w:trHeight w:val="288"/>
        </w:trPr>
        <w:tc>
          <w:tcPr>
            <w:tcW w:w="1015"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hint="eastAsia"/>
                <w:color w:val="000000"/>
                <w:szCs w:val="21"/>
                <w:lang w:eastAsia="zh-CN"/>
              </w:rPr>
              <w:t>无</w:t>
            </w:r>
            <w:r>
              <w:rPr>
                <w:rFonts w:ascii="Times New Roman" w:eastAsia="宋体" w:hAnsi="Times New Roman" w:cs="Times New Roman"/>
                <w:color w:val="000000"/>
                <w:szCs w:val="21"/>
                <w:lang w:eastAsia="zh-CN"/>
              </w:rPr>
              <w:t>身心障碍人士</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3.892±0.522</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3.735±0.625</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3.612±0.566</w:t>
            </w:r>
          </w:p>
        </w:tc>
      </w:tr>
      <w:tr w:rsidR="005505BF">
        <w:trPr>
          <w:trHeight w:val="288"/>
        </w:trPr>
        <w:tc>
          <w:tcPr>
            <w:tcW w:w="1015"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t</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-0.503</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-0.617</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-0.105</w:t>
            </w:r>
          </w:p>
        </w:tc>
      </w:tr>
      <w:tr w:rsidR="005505BF">
        <w:trPr>
          <w:trHeight w:val="288"/>
        </w:trPr>
        <w:tc>
          <w:tcPr>
            <w:tcW w:w="1015" w:type="pct"/>
            <w:vMerge w:val="restar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低保户</w:t>
            </w: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是低保户</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3.86±0.562</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3.706±0.543</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3.576±0.552</w:t>
            </w:r>
          </w:p>
        </w:tc>
      </w:tr>
      <w:tr w:rsidR="005505BF">
        <w:trPr>
          <w:trHeight w:val="288"/>
        </w:trPr>
        <w:tc>
          <w:tcPr>
            <w:tcW w:w="1015"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否低保户</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3.903±0.523</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3.748±0.627</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3.620±0.567</w:t>
            </w:r>
          </w:p>
        </w:tc>
      </w:tr>
      <w:tr w:rsidR="005505BF">
        <w:trPr>
          <w:trHeight w:val="288"/>
        </w:trPr>
        <w:tc>
          <w:tcPr>
            <w:tcW w:w="1015"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t</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-0.436</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-0.371</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-0.422</w:t>
            </w:r>
          </w:p>
        </w:tc>
      </w:tr>
      <w:tr w:rsidR="005505BF">
        <w:trPr>
          <w:trHeight w:val="288"/>
        </w:trPr>
        <w:tc>
          <w:tcPr>
            <w:tcW w:w="1015" w:type="pct"/>
            <w:vMerge w:val="restar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年级</w:t>
            </w: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①2015</w:t>
            </w:r>
            <w:r>
              <w:rPr>
                <w:rFonts w:ascii="Times New Roman" w:eastAsia="宋体" w:hAnsi="Times New Roman" w:cs="Times New Roman"/>
                <w:color w:val="000000"/>
                <w:szCs w:val="21"/>
                <w:lang w:eastAsia="zh-CN"/>
              </w:rPr>
              <w:t>级</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3.675±0.509</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3.464±0.724</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3.449±0.544</w:t>
            </w:r>
          </w:p>
        </w:tc>
      </w:tr>
      <w:tr w:rsidR="005505BF">
        <w:trPr>
          <w:trHeight w:val="288"/>
        </w:trPr>
        <w:tc>
          <w:tcPr>
            <w:tcW w:w="1015"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②2016</w:t>
            </w:r>
            <w:r>
              <w:rPr>
                <w:rFonts w:ascii="Times New Roman" w:eastAsia="宋体" w:hAnsi="Times New Roman" w:cs="Times New Roman"/>
                <w:color w:val="000000"/>
                <w:szCs w:val="21"/>
                <w:lang w:eastAsia="zh-CN"/>
              </w:rPr>
              <w:t>级</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3.921±0.518</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3.610±0.627</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3.558±0.525</w:t>
            </w:r>
          </w:p>
        </w:tc>
      </w:tr>
      <w:tr w:rsidR="005505BF">
        <w:trPr>
          <w:trHeight w:val="288"/>
        </w:trPr>
        <w:tc>
          <w:tcPr>
            <w:tcW w:w="1015"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③2017</w:t>
            </w:r>
            <w:r>
              <w:rPr>
                <w:rFonts w:ascii="Times New Roman" w:eastAsia="宋体" w:hAnsi="Times New Roman" w:cs="Times New Roman"/>
                <w:color w:val="000000"/>
                <w:szCs w:val="21"/>
                <w:lang w:eastAsia="zh-CN"/>
              </w:rPr>
              <w:t>级</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3.570±0.424</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3.615±0.489</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3.417±0.566</w:t>
            </w:r>
          </w:p>
        </w:tc>
      </w:tr>
      <w:tr w:rsidR="005505BF">
        <w:trPr>
          <w:trHeight w:val="288"/>
        </w:trPr>
        <w:tc>
          <w:tcPr>
            <w:tcW w:w="1015"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④2018</w:t>
            </w:r>
            <w:r>
              <w:rPr>
                <w:rFonts w:ascii="Times New Roman" w:eastAsia="宋体" w:hAnsi="Times New Roman" w:cs="Times New Roman"/>
                <w:color w:val="000000"/>
                <w:szCs w:val="21"/>
                <w:lang w:eastAsia="zh-CN"/>
              </w:rPr>
              <w:t>级</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4.077±0.527</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3.945±0.558</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3.787±0.621</w:t>
            </w:r>
          </w:p>
        </w:tc>
      </w:tr>
      <w:tr w:rsidR="005505BF">
        <w:trPr>
          <w:trHeight w:val="288"/>
        </w:trPr>
        <w:tc>
          <w:tcPr>
            <w:tcW w:w="1015"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⑤2019</w:t>
            </w:r>
            <w:r>
              <w:rPr>
                <w:rFonts w:ascii="Times New Roman" w:eastAsia="宋体" w:hAnsi="Times New Roman" w:cs="Times New Roman"/>
                <w:color w:val="000000"/>
                <w:szCs w:val="21"/>
                <w:lang w:eastAsia="zh-CN"/>
              </w:rPr>
              <w:t>级</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4.063±0.437</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3.898±0.539</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3.698±0.411</w:t>
            </w:r>
          </w:p>
        </w:tc>
      </w:tr>
      <w:tr w:rsidR="005505BF">
        <w:trPr>
          <w:trHeight w:val="288"/>
        </w:trPr>
        <w:tc>
          <w:tcPr>
            <w:tcW w:w="1015" w:type="pct"/>
            <w:vMerge/>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F</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10.119***</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6.292***</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4.394**</w:t>
            </w:r>
          </w:p>
        </w:tc>
      </w:tr>
      <w:tr w:rsidR="005505BF">
        <w:trPr>
          <w:trHeight w:val="288"/>
        </w:trPr>
        <w:tc>
          <w:tcPr>
            <w:tcW w:w="1015" w:type="pct"/>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82"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LSD</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⑤</w:t>
            </w:r>
            <w:r>
              <w:rPr>
                <w:rFonts w:ascii="Times New Roman" w:eastAsia="宋体" w:hAnsi="Times New Roman" w:cs="Times New Roman"/>
                <w:color w:val="000000"/>
                <w:szCs w:val="21"/>
                <w:lang w:eastAsia="zh-CN"/>
              </w:rPr>
              <w:t>、</w:t>
            </w:r>
            <w:r>
              <w:rPr>
                <w:rFonts w:ascii="Times New Roman" w:eastAsia="宋体" w:hAnsi="Times New Roman" w:cs="Times New Roman"/>
                <w:color w:val="000000"/>
                <w:szCs w:val="21"/>
                <w:lang w:eastAsia="zh-CN"/>
              </w:rPr>
              <w:t>④</w:t>
            </w:r>
            <w:r>
              <w:rPr>
                <w:rFonts w:ascii="Times New Roman" w:eastAsia="宋体" w:hAnsi="Times New Roman" w:cs="Times New Roman"/>
                <w:color w:val="000000"/>
                <w:szCs w:val="21"/>
                <w:lang w:eastAsia="zh-CN"/>
              </w:rPr>
              <w:t>、</w:t>
            </w:r>
            <w:r>
              <w:rPr>
                <w:rFonts w:ascii="Times New Roman" w:eastAsia="宋体" w:hAnsi="Times New Roman" w:cs="Times New Roman"/>
                <w:color w:val="000000"/>
                <w:szCs w:val="21"/>
                <w:lang w:eastAsia="zh-CN"/>
              </w:rPr>
              <w:t>②&gt;③</w:t>
            </w:r>
            <w:r>
              <w:rPr>
                <w:rFonts w:ascii="Times New Roman" w:eastAsia="宋体" w:hAnsi="Times New Roman" w:cs="Times New Roman"/>
                <w:color w:val="000000"/>
                <w:szCs w:val="21"/>
                <w:lang w:eastAsia="zh-CN"/>
              </w:rPr>
              <w:t>、</w:t>
            </w:r>
            <w:r>
              <w:rPr>
                <w:rFonts w:ascii="Times New Roman" w:eastAsia="宋体" w:hAnsi="Times New Roman" w:cs="Times New Roman"/>
                <w:color w:val="000000"/>
                <w:szCs w:val="21"/>
                <w:lang w:eastAsia="zh-CN"/>
              </w:rPr>
              <w:t>①</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⑤</w:t>
            </w:r>
            <w:r>
              <w:rPr>
                <w:rFonts w:ascii="Times New Roman" w:eastAsia="宋体" w:hAnsi="Times New Roman" w:cs="Times New Roman"/>
                <w:color w:val="000000"/>
                <w:szCs w:val="21"/>
                <w:lang w:eastAsia="zh-CN"/>
              </w:rPr>
              <w:t>、</w:t>
            </w:r>
            <w:r>
              <w:rPr>
                <w:rFonts w:ascii="Times New Roman" w:eastAsia="宋体" w:hAnsi="Times New Roman" w:cs="Times New Roman"/>
                <w:color w:val="000000"/>
                <w:szCs w:val="21"/>
                <w:lang w:eastAsia="zh-CN"/>
              </w:rPr>
              <w:t>④&gt;③</w:t>
            </w:r>
            <w:r>
              <w:rPr>
                <w:rFonts w:ascii="Times New Roman" w:eastAsia="宋体" w:hAnsi="Times New Roman" w:cs="Times New Roman"/>
                <w:color w:val="000000"/>
                <w:szCs w:val="21"/>
                <w:lang w:eastAsia="zh-CN"/>
              </w:rPr>
              <w:t>、</w:t>
            </w:r>
            <w:r>
              <w:rPr>
                <w:rFonts w:ascii="Times New Roman" w:eastAsia="宋体" w:hAnsi="Times New Roman" w:cs="Times New Roman"/>
                <w:color w:val="000000"/>
                <w:szCs w:val="21"/>
                <w:lang w:eastAsia="zh-CN"/>
              </w:rPr>
              <w:t>②</w:t>
            </w:r>
            <w:r>
              <w:rPr>
                <w:rFonts w:ascii="Times New Roman" w:eastAsia="宋体" w:hAnsi="Times New Roman" w:cs="Times New Roman"/>
                <w:color w:val="000000"/>
                <w:szCs w:val="21"/>
                <w:lang w:eastAsia="zh-CN"/>
              </w:rPr>
              <w:t>、</w:t>
            </w:r>
            <w:r>
              <w:rPr>
                <w:rFonts w:ascii="Times New Roman" w:eastAsia="宋体" w:hAnsi="Times New Roman" w:cs="Times New Roman"/>
                <w:color w:val="000000"/>
                <w:szCs w:val="21"/>
                <w:lang w:eastAsia="zh-CN"/>
              </w:rPr>
              <w:t>①</w:t>
            </w:r>
          </w:p>
        </w:tc>
        <w:tc>
          <w:tcPr>
            <w:tcW w:w="933"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④&gt;③</w:t>
            </w:r>
            <w:r>
              <w:rPr>
                <w:rFonts w:ascii="Times New Roman" w:eastAsia="宋体" w:hAnsi="Times New Roman" w:cs="Times New Roman"/>
                <w:color w:val="000000"/>
                <w:szCs w:val="21"/>
                <w:lang w:eastAsia="zh-CN"/>
              </w:rPr>
              <w:t>、</w:t>
            </w:r>
            <w:r>
              <w:rPr>
                <w:rFonts w:ascii="Times New Roman" w:eastAsia="宋体" w:hAnsi="Times New Roman" w:cs="Times New Roman"/>
                <w:color w:val="000000"/>
                <w:szCs w:val="21"/>
                <w:lang w:eastAsia="zh-CN"/>
              </w:rPr>
              <w:t>②</w:t>
            </w:r>
            <w:r>
              <w:rPr>
                <w:rFonts w:ascii="Times New Roman" w:eastAsia="宋体" w:hAnsi="Times New Roman" w:cs="Times New Roman"/>
                <w:color w:val="000000"/>
                <w:szCs w:val="21"/>
                <w:lang w:eastAsia="zh-CN"/>
              </w:rPr>
              <w:t>、</w:t>
            </w:r>
            <w:r>
              <w:rPr>
                <w:rFonts w:ascii="Times New Roman" w:eastAsia="宋体" w:hAnsi="Times New Roman" w:cs="Times New Roman"/>
                <w:color w:val="000000"/>
                <w:szCs w:val="21"/>
                <w:lang w:eastAsia="zh-CN"/>
              </w:rPr>
              <w:t>①</w:t>
            </w:r>
          </w:p>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⑤&gt;③</w:t>
            </w:r>
            <w:r>
              <w:rPr>
                <w:rFonts w:ascii="Times New Roman" w:eastAsia="宋体" w:hAnsi="Times New Roman" w:cs="Times New Roman"/>
                <w:color w:val="000000"/>
                <w:szCs w:val="21"/>
                <w:lang w:eastAsia="zh-CN"/>
              </w:rPr>
              <w:t>、</w:t>
            </w:r>
            <w:r>
              <w:rPr>
                <w:rFonts w:ascii="Times New Roman" w:eastAsia="宋体" w:hAnsi="Times New Roman" w:cs="Times New Roman"/>
                <w:color w:val="000000"/>
                <w:szCs w:val="21"/>
                <w:lang w:eastAsia="zh-CN"/>
              </w:rPr>
              <w:t>①</w:t>
            </w:r>
          </w:p>
        </w:tc>
      </w:tr>
    </w:tbl>
    <w:p w:rsidR="005505BF" w:rsidRDefault="007873DC">
      <w:pPr>
        <w:jc w:val="both"/>
        <w:rPr>
          <w:rFonts w:ascii="Times New Roman" w:eastAsia="宋体" w:hAnsi="Times New Roman" w:cs="Times New Roman"/>
          <w:color w:val="000000"/>
          <w:sz w:val="18"/>
          <w:szCs w:val="18"/>
          <w:lang w:eastAsia="zh-CN"/>
        </w:rPr>
      </w:pPr>
      <w:r>
        <w:rPr>
          <w:rFonts w:ascii="Times New Roman" w:eastAsia="宋体" w:hAnsi="Times New Roman" w:cs="Times New Roman"/>
          <w:color w:val="000000"/>
          <w:sz w:val="18"/>
          <w:szCs w:val="18"/>
          <w:lang w:eastAsia="zh-CN"/>
        </w:rPr>
        <w:t>注：</w:t>
      </w:r>
      <w:r>
        <w:rPr>
          <w:rFonts w:ascii="Times New Roman" w:eastAsia="宋体" w:hAnsi="Times New Roman" w:cs="Times New Roman"/>
          <w:color w:val="000000"/>
          <w:sz w:val="18"/>
          <w:szCs w:val="18"/>
          <w:lang w:eastAsia="zh-CN"/>
        </w:rPr>
        <w:t>*</w:t>
      </w:r>
      <w:r>
        <w:rPr>
          <w:rFonts w:ascii="Times New Roman" w:eastAsia="宋体" w:hAnsi="Times New Roman" w:cs="Times New Roman"/>
          <w:color w:val="000000"/>
          <w:sz w:val="18"/>
          <w:szCs w:val="18"/>
          <w:lang w:eastAsia="zh-CN"/>
        </w:rPr>
        <w:t>表示</w:t>
      </w:r>
      <w:r>
        <w:rPr>
          <w:rFonts w:ascii="Times New Roman" w:eastAsia="宋体" w:hAnsi="Times New Roman" w:cs="Times New Roman"/>
          <w:color w:val="000000"/>
          <w:sz w:val="18"/>
          <w:szCs w:val="18"/>
          <w:lang w:eastAsia="zh-CN"/>
        </w:rPr>
        <w:t>p&lt;0.05</w:t>
      </w:r>
      <w:r>
        <w:rPr>
          <w:rFonts w:ascii="Times New Roman" w:eastAsia="宋体" w:hAnsi="Times New Roman" w:cs="Times New Roman"/>
          <w:color w:val="000000"/>
          <w:sz w:val="18"/>
          <w:szCs w:val="18"/>
          <w:lang w:eastAsia="zh-CN"/>
        </w:rPr>
        <w:t>，</w:t>
      </w:r>
      <w:r>
        <w:rPr>
          <w:rFonts w:ascii="Times New Roman" w:eastAsia="宋体" w:hAnsi="Times New Roman" w:cs="Times New Roman"/>
          <w:color w:val="000000"/>
          <w:sz w:val="18"/>
          <w:szCs w:val="18"/>
          <w:lang w:eastAsia="zh-CN"/>
        </w:rPr>
        <w:t>**</w:t>
      </w:r>
      <w:r>
        <w:rPr>
          <w:rFonts w:ascii="Times New Roman" w:eastAsia="宋体" w:hAnsi="Times New Roman" w:cs="Times New Roman"/>
          <w:color w:val="000000"/>
          <w:sz w:val="18"/>
          <w:szCs w:val="18"/>
          <w:lang w:eastAsia="zh-CN"/>
        </w:rPr>
        <w:t>表示</w:t>
      </w:r>
      <w:r>
        <w:rPr>
          <w:rFonts w:ascii="Times New Roman" w:eastAsia="宋体" w:hAnsi="Times New Roman" w:cs="Times New Roman"/>
          <w:color w:val="000000"/>
          <w:sz w:val="18"/>
          <w:szCs w:val="18"/>
          <w:lang w:eastAsia="zh-CN"/>
        </w:rPr>
        <w:t>p&lt;0.01</w:t>
      </w:r>
      <w:r>
        <w:rPr>
          <w:rFonts w:ascii="Times New Roman" w:eastAsia="宋体" w:hAnsi="Times New Roman" w:cs="Times New Roman"/>
          <w:color w:val="000000"/>
          <w:sz w:val="18"/>
          <w:szCs w:val="18"/>
          <w:lang w:eastAsia="zh-CN"/>
        </w:rPr>
        <w:t>，</w:t>
      </w:r>
      <w:r>
        <w:rPr>
          <w:rFonts w:ascii="Times New Roman" w:eastAsia="宋体" w:hAnsi="Times New Roman" w:cs="Times New Roman"/>
          <w:color w:val="000000"/>
          <w:sz w:val="18"/>
          <w:szCs w:val="18"/>
          <w:lang w:eastAsia="zh-CN"/>
        </w:rPr>
        <w:t>***</w:t>
      </w:r>
      <w:r>
        <w:rPr>
          <w:rFonts w:ascii="Times New Roman" w:eastAsia="宋体" w:hAnsi="Times New Roman" w:cs="Times New Roman"/>
          <w:color w:val="000000"/>
          <w:sz w:val="18"/>
          <w:szCs w:val="18"/>
          <w:lang w:eastAsia="zh-CN"/>
        </w:rPr>
        <w:t>表示</w:t>
      </w:r>
      <w:r>
        <w:rPr>
          <w:rFonts w:ascii="Times New Roman" w:eastAsia="宋体" w:hAnsi="Times New Roman" w:cs="Times New Roman"/>
          <w:color w:val="000000"/>
          <w:sz w:val="18"/>
          <w:szCs w:val="18"/>
          <w:lang w:eastAsia="zh-CN"/>
        </w:rPr>
        <w:t>p&lt;0.001</w:t>
      </w:r>
      <w:r>
        <w:rPr>
          <w:rFonts w:ascii="Times New Roman" w:eastAsia="宋体" w:hAnsi="Times New Roman" w:cs="Times New Roman"/>
          <w:color w:val="000000"/>
          <w:sz w:val="18"/>
          <w:szCs w:val="18"/>
          <w:lang w:eastAsia="zh-CN"/>
        </w:rPr>
        <w:t>，下同。</w:t>
      </w:r>
    </w:p>
    <w:p w:rsidR="005505BF" w:rsidRDefault="007873DC">
      <w:pPr>
        <w:spacing w:line="360" w:lineRule="auto"/>
        <w:rPr>
          <w:rFonts w:ascii="Times New Roman" w:eastAsia="宋体" w:hAnsi="Times New Roman" w:cs="Times New Roman"/>
          <w:szCs w:val="24"/>
          <w:lang w:eastAsia="zh-CN"/>
        </w:rPr>
      </w:pPr>
      <w:r>
        <w:rPr>
          <w:rFonts w:ascii="Times New Roman" w:eastAsia="宋体" w:hAnsi="Times New Roman" w:cs="Times New Roman" w:hint="eastAsia"/>
          <w:szCs w:val="24"/>
          <w:lang w:eastAsia="zh-CN"/>
        </w:rPr>
        <w:t>4.5</w:t>
      </w:r>
      <w:r>
        <w:rPr>
          <w:rFonts w:ascii="Times New Roman" w:eastAsia="宋体" w:hAnsi="Times New Roman" w:cs="Times New Roman"/>
          <w:szCs w:val="24"/>
          <w:lang w:eastAsia="zh-CN"/>
        </w:rPr>
        <w:t>相关分析</w:t>
      </w:r>
    </w:p>
    <w:p w:rsidR="005505BF" w:rsidRDefault="007873DC">
      <w:pPr>
        <w:spacing w:line="360" w:lineRule="auto"/>
        <w:ind w:firstLineChars="200" w:firstLine="480"/>
        <w:rPr>
          <w:rFonts w:ascii="Times New Roman" w:hAnsi="Times New Roman" w:cs="Times New Roman"/>
          <w:szCs w:val="24"/>
          <w:lang w:eastAsia="zh-CN"/>
        </w:rPr>
      </w:pPr>
      <w:r>
        <w:rPr>
          <w:rFonts w:ascii="Times New Roman" w:hAnsi="Times New Roman" w:cs="Times New Roman"/>
          <w:szCs w:val="24"/>
          <w:lang w:eastAsia="zh-CN"/>
        </w:rPr>
        <w:t xml:space="preserve">Pearson </w:t>
      </w:r>
      <w:r>
        <w:rPr>
          <w:rFonts w:ascii="Times New Roman" w:hAnsi="Times New Roman" w:cs="Times New Roman"/>
          <w:szCs w:val="24"/>
          <w:lang w:eastAsia="zh-CN"/>
        </w:rPr>
        <w:t>相关系数是用来衡量两个定距变量间的线性关系。相关系数的值在</w:t>
      </w:r>
      <w:r>
        <w:rPr>
          <w:rFonts w:ascii="Times New Roman" w:hAnsi="Times New Roman" w:cs="Times New Roman"/>
          <w:szCs w:val="24"/>
          <w:lang w:eastAsia="zh-CN"/>
        </w:rPr>
        <w:t>-1</w:t>
      </w:r>
      <w:r>
        <w:rPr>
          <w:rFonts w:ascii="Times New Roman" w:hAnsi="Times New Roman" w:cs="Times New Roman"/>
          <w:szCs w:val="24"/>
          <w:lang w:eastAsia="zh-CN"/>
        </w:rPr>
        <w:t>到</w:t>
      </w:r>
      <w:r>
        <w:rPr>
          <w:rFonts w:ascii="Times New Roman" w:hAnsi="Times New Roman" w:cs="Times New Roman"/>
          <w:szCs w:val="24"/>
          <w:lang w:eastAsia="zh-CN"/>
        </w:rPr>
        <w:t>1</w:t>
      </w:r>
      <w:r>
        <w:rPr>
          <w:rFonts w:ascii="Times New Roman" w:hAnsi="Times New Roman" w:cs="Times New Roman"/>
          <w:szCs w:val="24"/>
          <w:lang w:eastAsia="zh-CN"/>
        </w:rPr>
        <w:t>之间，其绝对值越大，表明两者的相关性越强。相关系数越接近于</w:t>
      </w:r>
      <w:r>
        <w:rPr>
          <w:rFonts w:ascii="Times New Roman" w:hAnsi="Times New Roman" w:cs="Times New Roman"/>
          <w:szCs w:val="24"/>
          <w:lang w:eastAsia="zh-CN"/>
        </w:rPr>
        <w:t>1</w:t>
      </w:r>
      <w:r>
        <w:rPr>
          <w:rFonts w:ascii="Times New Roman" w:hAnsi="Times New Roman" w:cs="Times New Roman"/>
          <w:szCs w:val="24"/>
          <w:lang w:eastAsia="zh-CN"/>
        </w:rPr>
        <w:t>或</w:t>
      </w:r>
      <w:r>
        <w:rPr>
          <w:rFonts w:ascii="Times New Roman" w:hAnsi="Times New Roman" w:cs="Times New Roman"/>
          <w:szCs w:val="24"/>
          <w:lang w:eastAsia="zh-CN"/>
        </w:rPr>
        <w:t>-1</w:t>
      </w:r>
      <w:r>
        <w:rPr>
          <w:rFonts w:ascii="Times New Roman" w:hAnsi="Times New Roman" w:cs="Times New Roman"/>
          <w:szCs w:val="24"/>
          <w:lang w:eastAsia="zh-CN"/>
        </w:rPr>
        <w:t>，相关度越强，反之则越弱。此外，判断相关关系需要综合考虑相关系数和显著性水平，只有在相关系数大于</w:t>
      </w:r>
      <w:r>
        <w:rPr>
          <w:rFonts w:ascii="Times New Roman" w:hAnsi="Times New Roman" w:cs="Times New Roman"/>
          <w:szCs w:val="24"/>
          <w:lang w:eastAsia="zh-CN"/>
        </w:rPr>
        <w:t>0</w:t>
      </w:r>
      <w:r>
        <w:rPr>
          <w:rFonts w:ascii="Times New Roman" w:hAnsi="Times New Roman" w:cs="Times New Roman"/>
          <w:szCs w:val="24"/>
          <w:lang w:eastAsia="zh-CN"/>
        </w:rPr>
        <w:t>且显著性水平</w:t>
      </w:r>
      <w:r>
        <w:rPr>
          <w:rFonts w:ascii="Times New Roman" w:hAnsi="Times New Roman" w:cs="Times New Roman"/>
          <w:szCs w:val="24"/>
          <w:lang w:eastAsia="zh-CN"/>
        </w:rPr>
        <w:t>P&lt;0.05</w:t>
      </w:r>
      <w:r>
        <w:rPr>
          <w:rFonts w:ascii="Times New Roman" w:hAnsi="Times New Roman" w:cs="Times New Roman"/>
          <w:szCs w:val="24"/>
          <w:lang w:eastAsia="zh-CN"/>
        </w:rPr>
        <w:t>的情况下才能说明变量之间是相关的。因此在控制了</w:t>
      </w:r>
      <w:r>
        <w:rPr>
          <w:rFonts w:ascii="Times New Roman" w:eastAsia="宋体" w:hAnsi="Times New Roman" w:cs="Times New Roman"/>
          <w:lang w:eastAsia="zh-CN"/>
        </w:rPr>
        <w:t>性别、是否低保户、是否有身心障碍、年级后，</w:t>
      </w:r>
      <w:r>
        <w:rPr>
          <w:rFonts w:ascii="Times New Roman" w:hAnsi="Times New Roman" w:cs="Times New Roman"/>
          <w:szCs w:val="24"/>
          <w:lang w:eastAsia="zh-CN"/>
        </w:rPr>
        <w:t>采用</w:t>
      </w:r>
      <w:r>
        <w:rPr>
          <w:rFonts w:ascii="Times New Roman" w:hAnsi="Times New Roman" w:cs="Times New Roman"/>
          <w:szCs w:val="24"/>
          <w:lang w:eastAsia="zh-CN"/>
        </w:rPr>
        <w:t>Pearson</w:t>
      </w:r>
      <w:r>
        <w:rPr>
          <w:rFonts w:ascii="Times New Roman" w:hAnsi="Times New Roman" w:cs="Times New Roman"/>
          <w:szCs w:val="24"/>
          <w:lang w:eastAsia="zh-CN"/>
        </w:rPr>
        <w:t>相关系数验证变量之间是否存在相关，从表</w:t>
      </w:r>
      <w:r>
        <w:rPr>
          <w:rFonts w:ascii="Times New Roman" w:hAnsi="Times New Roman" w:cs="Times New Roman"/>
          <w:szCs w:val="24"/>
          <w:lang w:eastAsia="zh-CN"/>
        </w:rPr>
        <w:t>5</w:t>
      </w:r>
      <w:r>
        <w:rPr>
          <w:rFonts w:ascii="Times New Roman" w:hAnsi="Times New Roman" w:cs="Times New Roman"/>
          <w:szCs w:val="24"/>
          <w:lang w:eastAsia="zh-CN"/>
        </w:rPr>
        <w:t>可以看出，职业认同与领悟社会支持、学习投入均存在显著正相关关系，相关的大小分别为</w:t>
      </w:r>
      <w:r>
        <w:rPr>
          <w:rFonts w:ascii="Times New Roman" w:hAnsi="Times New Roman" w:cs="Times New Roman"/>
          <w:szCs w:val="24"/>
          <w:lang w:eastAsia="zh-CN"/>
        </w:rPr>
        <w:t>0.588</w:t>
      </w:r>
      <w:r>
        <w:rPr>
          <w:rFonts w:ascii="Times New Roman" w:hAnsi="Times New Roman" w:cs="Times New Roman"/>
          <w:szCs w:val="24"/>
          <w:lang w:eastAsia="zh-CN"/>
        </w:rPr>
        <w:t>、</w:t>
      </w:r>
      <w:r>
        <w:rPr>
          <w:rFonts w:ascii="Times New Roman" w:hAnsi="Times New Roman" w:cs="Times New Roman"/>
          <w:szCs w:val="24"/>
          <w:lang w:eastAsia="zh-CN"/>
        </w:rPr>
        <w:t>0.541</w:t>
      </w:r>
      <w:r>
        <w:rPr>
          <w:rFonts w:ascii="Times New Roman" w:hAnsi="Times New Roman" w:cs="Times New Roman"/>
          <w:szCs w:val="24"/>
          <w:lang w:eastAsia="zh-CN"/>
        </w:rPr>
        <w:t>；领悟社会</w:t>
      </w:r>
      <w:r>
        <w:rPr>
          <w:rFonts w:ascii="Times New Roman" w:hAnsi="Times New Roman" w:cs="Times New Roman"/>
          <w:szCs w:val="24"/>
          <w:lang w:eastAsia="zh-CN"/>
        </w:rPr>
        <w:t>支持与学习投入均存在显著正相关关系，相关的大小为</w:t>
      </w:r>
      <w:r>
        <w:rPr>
          <w:rFonts w:ascii="Times New Roman" w:hAnsi="Times New Roman" w:cs="Times New Roman"/>
          <w:szCs w:val="24"/>
          <w:lang w:eastAsia="zh-CN"/>
        </w:rPr>
        <w:t>0.557</w:t>
      </w:r>
      <w:r>
        <w:rPr>
          <w:rFonts w:ascii="Times New Roman" w:hAnsi="Times New Roman" w:cs="Times New Roman"/>
          <w:szCs w:val="24"/>
          <w:lang w:eastAsia="zh-CN"/>
        </w:rPr>
        <w:t>。</w:t>
      </w:r>
    </w:p>
    <w:p w:rsidR="005505BF" w:rsidRDefault="007873DC">
      <w:pPr>
        <w:spacing w:line="360" w:lineRule="auto"/>
        <w:ind w:firstLineChars="200" w:firstLine="480"/>
        <w:jc w:val="center"/>
        <w:rPr>
          <w:rFonts w:ascii="Times New Roman" w:hAnsi="Times New Roman" w:cs="Times New Roman"/>
          <w:szCs w:val="24"/>
          <w:lang w:eastAsia="zh-CN"/>
        </w:rPr>
      </w:pPr>
      <w:r>
        <w:rPr>
          <w:rFonts w:ascii="Times New Roman" w:hAnsi="Times New Roman" w:cs="Times New Roman"/>
          <w:szCs w:val="24"/>
          <w:lang w:eastAsia="zh-CN"/>
        </w:rPr>
        <w:t>表</w:t>
      </w:r>
      <w:r>
        <w:rPr>
          <w:rFonts w:ascii="Times New Roman" w:hAnsi="Times New Roman" w:cs="Times New Roman"/>
          <w:szCs w:val="24"/>
          <w:lang w:eastAsia="zh-CN"/>
        </w:rPr>
        <w:t xml:space="preserve">5 </w:t>
      </w:r>
      <w:r>
        <w:rPr>
          <w:rFonts w:ascii="Times New Roman" w:hAnsi="Times New Roman" w:cs="Times New Roman"/>
          <w:szCs w:val="24"/>
          <w:lang w:eastAsia="zh-CN"/>
        </w:rPr>
        <w:t>相关分析</w:t>
      </w:r>
    </w:p>
    <w:tbl>
      <w:tblPr>
        <w:tblW w:w="4998" w:type="pct"/>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1789"/>
        <w:gridCol w:w="1268"/>
        <w:gridCol w:w="1268"/>
        <w:gridCol w:w="1269"/>
        <w:gridCol w:w="1464"/>
        <w:gridCol w:w="1269"/>
      </w:tblGrid>
      <w:tr w:rsidR="005505BF">
        <w:trPr>
          <w:trHeight w:val="288"/>
        </w:trPr>
        <w:tc>
          <w:tcPr>
            <w:tcW w:w="1094"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781"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平均值</w:t>
            </w:r>
          </w:p>
        </w:tc>
        <w:tc>
          <w:tcPr>
            <w:tcW w:w="781"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标准差</w:t>
            </w:r>
          </w:p>
        </w:tc>
        <w:tc>
          <w:tcPr>
            <w:tcW w:w="781"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职业认同</w:t>
            </w:r>
          </w:p>
        </w:tc>
        <w:tc>
          <w:tcPr>
            <w:tcW w:w="781"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领悟社会支持</w:t>
            </w:r>
          </w:p>
        </w:tc>
        <w:tc>
          <w:tcPr>
            <w:tcW w:w="781" w:type="pct"/>
            <w:tcBorders>
              <w:bottom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学习投入</w:t>
            </w:r>
          </w:p>
        </w:tc>
      </w:tr>
      <w:tr w:rsidR="005505BF">
        <w:trPr>
          <w:trHeight w:val="288"/>
        </w:trPr>
        <w:tc>
          <w:tcPr>
            <w:tcW w:w="1094"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职业认同</w:t>
            </w:r>
          </w:p>
        </w:tc>
        <w:tc>
          <w:tcPr>
            <w:tcW w:w="781"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 xml:space="preserve">3.897 </w:t>
            </w:r>
          </w:p>
        </w:tc>
        <w:tc>
          <w:tcPr>
            <w:tcW w:w="781"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 xml:space="preserve">0.528 </w:t>
            </w:r>
          </w:p>
        </w:tc>
        <w:tc>
          <w:tcPr>
            <w:tcW w:w="781" w:type="pct"/>
            <w:tcBorders>
              <w:top w:val="single" w:sz="4" w:space="0" w:color="auto"/>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1</w:t>
            </w:r>
          </w:p>
        </w:tc>
        <w:tc>
          <w:tcPr>
            <w:tcW w:w="781" w:type="pct"/>
            <w:tcBorders>
              <w:top w:val="single" w:sz="4" w:space="0" w:color="auto"/>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781" w:type="pct"/>
            <w:tcBorders>
              <w:top w:val="single" w:sz="4" w:space="0" w:color="auto"/>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r>
      <w:tr w:rsidR="005505BF">
        <w:trPr>
          <w:trHeight w:val="260"/>
        </w:trPr>
        <w:tc>
          <w:tcPr>
            <w:tcW w:w="1094"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领悟社会支持</w:t>
            </w:r>
          </w:p>
        </w:tc>
        <w:tc>
          <w:tcPr>
            <w:tcW w:w="781"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 xml:space="preserve">3.742 </w:t>
            </w:r>
          </w:p>
        </w:tc>
        <w:tc>
          <w:tcPr>
            <w:tcW w:w="781"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 xml:space="preserve">0.615 </w:t>
            </w:r>
          </w:p>
        </w:tc>
        <w:tc>
          <w:tcPr>
            <w:tcW w:w="781"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.588***</w:t>
            </w:r>
          </w:p>
        </w:tc>
        <w:tc>
          <w:tcPr>
            <w:tcW w:w="781"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1</w:t>
            </w:r>
          </w:p>
        </w:tc>
        <w:tc>
          <w:tcPr>
            <w:tcW w:w="781" w:type="pct"/>
            <w:tcBorders>
              <w:tl2br w:val="nil"/>
              <w:tr2bl w:val="nil"/>
            </w:tcBorders>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r>
      <w:tr w:rsidR="005505BF">
        <w:trPr>
          <w:trHeight w:val="288"/>
        </w:trPr>
        <w:tc>
          <w:tcPr>
            <w:tcW w:w="1094"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学习投入</w:t>
            </w:r>
          </w:p>
        </w:tc>
        <w:tc>
          <w:tcPr>
            <w:tcW w:w="781"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 xml:space="preserve">3.614 </w:t>
            </w:r>
          </w:p>
        </w:tc>
        <w:tc>
          <w:tcPr>
            <w:tcW w:w="781"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 xml:space="preserve">0.564 </w:t>
            </w:r>
          </w:p>
        </w:tc>
        <w:tc>
          <w:tcPr>
            <w:tcW w:w="781"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.541***</w:t>
            </w:r>
          </w:p>
        </w:tc>
        <w:tc>
          <w:tcPr>
            <w:tcW w:w="781"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.557***</w:t>
            </w:r>
          </w:p>
        </w:tc>
        <w:tc>
          <w:tcPr>
            <w:tcW w:w="781" w:type="pct"/>
            <w:tcBorders>
              <w:tl2br w:val="nil"/>
              <w:tr2bl w:val="nil"/>
            </w:tcBorders>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1</w:t>
            </w:r>
          </w:p>
        </w:tc>
      </w:tr>
    </w:tbl>
    <w:p w:rsidR="005505BF" w:rsidRDefault="005505BF">
      <w:pPr>
        <w:spacing w:line="360" w:lineRule="auto"/>
        <w:rPr>
          <w:rFonts w:ascii="Times New Roman" w:eastAsia="宋体" w:hAnsi="Times New Roman" w:cs="Times New Roman"/>
          <w:b/>
          <w:bCs/>
          <w:szCs w:val="24"/>
          <w:lang w:eastAsia="zh-CN"/>
        </w:rPr>
      </w:pPr>
    </w:p>
    <w:p w:rsidR="005505BF" w:rsidRDefault="007873DC">
      <w:pPr>
        <w:spacing w:line="360" w:lineRule="auto"/>
        <w:rPr>
          <w:rFonts w:ascii="Times New Roman" w:eastAsia="宋体" w:hAnsi="Times New Roman" w:cs="Times New Roman"/>
          <w:szCs w:val="24"/>
          <w:lang w:eastAsia="zh-CN"/>
        </w:rPr>
      </w:pPr>
      <w:r>
        <w:rPr>
          <w:rFonts w:ascii="Times New Roman" w:eastAsia="宋体" w:hAnsi="Times New Roman" w:cs="Times New Roman" w:hint="eastAsia"/>
          <w:szCs w:val="24"/>
          <w:lang w:eastAsia="zh-CN"/>
        </w:rPr>
        <w:t xml:space="preserve">4.6 </w:t>
      </w:r>
      <w:r>
        <w:rPr>
          <w:rFonts w:ascii="Times New Roman" w:eastAsia="宋体" w:hAnsi="Times New Roman" w:cs="Times New Roman"/>
          <w:szCs w:val="24"/>
          <w:lang w:eastAsia="zh-CN"/>
        </w:rPr>
        <w:t>领悟社会支持的中介效应分析</w:t>
      </w:r>
    </w:p>
    <w:p w:rsidR="005505BF" w:rsidRDefault="007873DC">
      <w:pPr>
        <w:spacing w:line="360" w:lineRule="auto"/>
        <w:ind w:firstLineChars="200" w:firstLine="480"/>
        <w:rPr>
          <w:rFonts w:ascii="Times New Roman" w:eastAsia="宋体" w:hAnsi="Times New Roman" w:cs="Times New Roman"/>
        </w:rPr>
      </w:pPr>
      <w:r>
        <w:rPr>
          <w:rFonts w:ascii="Times New Roman" w:eastAsia="宋体" w:hAnsi="Times New Roman" w:cs="Times New Roman"/>
        </w:rPr>
        <w:t>本文根据温钟麟</w:t>
      </w:r>
      <w:r>
        <w:rPr>
          <w:rFonts w:ascii="Times New Roman" w:eastAsia="宋体" w:hAnsi="Times New Roman" w:cs="Times New Roman"/>
        </w:rPr>
        <w:t>(2004)</w:t>
      </w:r>
      <w:r>
        <w:rPr>
          <w:rFonts w:ascii="Times New Roman" w:eastAsia="宋体" w:hAnsi="Times New Roman" w:cs="Times New Roman"/>
        </w:rPr>
        <w:t>提出的检验中介效应的方法，检验</w:t>
      </w:r>
      <w:r>
        <w:rPr>
          <w:rFonts w:ascii="Times New Roman" w:eastAsia="宋体" w:hAnsi="Times New Roman" w:cs="Times New Roman"/>
          <w:lang w:eastAsia="zh-CN"/>
        </w:rPr>
        <w:t>领悟社会支持</w:t>
      </w:r>
      <w:r>
        <w:rPr>
          <w:rFonts w:ascii="Times New Roman" w:eastAsia="宋体" w:hAnsi="Times New Roman" w:cs="Times New Roman"/>
        </w:rPr>
        <w:t>的中介效应</w:t>
      </w:r>
      <w:r>
        <w:rPr>
          <w:rFonts w:ascii="Times New Roman" w:eastAsia="宋体" w:hAnsi="Times New Roman" w:cs="Times New Roman"/>
          <w:lang w:eastAsia="zh-CN"/>
        </w:rPr>
        <w:t>，</w:t>
      </w:r>
      <w:r>
        <w:rPr>
          <w:rFonts w:ascii="Times New Roman" w:eastAsia="宋体" w:hAnsi="Times New Roman" w:cs="Times New Roman"/>
        </w:rPr>
        <w:t>也就是说要检验三个方程，分别为</w:t>
      </w:r>
      <w:r>
        <w:rPr>
          <w:rFonts w:ascii="Times New Roman" w:eastAsia="宋体" w:hAnsi="Times New Roman" w:cs="Times New Roman"/>
        </w:rPr>
        <w:t>X</w:t>
      </w:r>
      <w:r>
        <w:rPr>
          <w:rFonts w:ascii="Times New Roman" w:eastAsia="宋体" w:hAnsi="Times New Roman" w:cs="Times New Roman"/>
        </w:rPr>
        <w:t>对变量</w:t>
      </w:r>
      <w:r>
        <w:rPr>
          <w:rFonts w:ascii="Times New Roman" w:eastAsia="宋体" w:hAnsi="Times New Roman" w:cs="Times New Roman"/>
        </w:rPr>
        <w:t>Y</w:t>
      </w:r>
      <w:r>
        <w:rPr>
          <w:rFonts w:ascii="Times New Roman" w:eastAsia="宋体" w:hAnsi="Times New Roman" w:cs="Times New Roman"/>
        </w:rPr>
        <w:t>的方程，表示为</w:t>
      </w:r>
      <w:r>
        <w:rPr>
          <w:rFonts w:ascii="Times New Roman" w:eastAsia="宋体" w:hAnsi="Times New Roman" w:cs="Times New Roman"/>
        </w:rPr>
        <w:t xml:space="preserve"> Y=cx+e</w:t>
      </w:r>
      <w:r>
        <w:rPr>
          <w:rFonts w:ascii="Times New Roman" w:eastAsia="宋体" w:hAnsi="Times New Roman" w:cs="Times New Roman"/>
          <w:vertAlign w:val="subscript"/>
        </w:rPr>
        <w:t>1</w:t>
      </w:r>
      <w:r>
        <w:rPr>
          <w:rFonts w:ascii="Times New Roman" w:eastAsia="宋体" w:hAnsi="Times New Roman" w:cs="Times New Roman"/>
        </w:rPr>
        <w:t>；变量</w:t>
      </w:r>
      <w:r>
        <w:rPr>
          <w:rFonts w:ascii="Times New Roman" w:eastAsia="宋体" w:hAnsi="Times New Roman" w:cs="Times New Roman"/>
        </w:rPr>
        <w:t>X</w:t>
      </w:r>
      <w:r>
        <w:rPr>
          <w:rFonts w:ascii="Times New Roman" w:eastAsia="宋体" w:hAnsi="Times New Roman" w:cs="Times New Roman"/>
        </w:rPr>
        <w:t>对中介变量</w:t>
      </w:r>
      <w:r>
        <w:rPr>
          <w:rFonts w:ascii="Times New Roman" w:eastAsia="宋体" w:hAnsi="Times New Roman" w:cs="Times New Roman"/>
        </w:rPr>
        <w:t>M</w:t>
      </w:r>
      <w:r>
        <w:rPr>
          <w:rFonts w:ascii="Times New Roman" w:eastAsia="宋体" w:hAnsi="Times New Roman" w:cs="Times New Roman"/>
        </w:rPr>
        <w:t>的方程，表示</w:t>
      </w:r>
      <w:r>
        <w:rPr>
          <w:rFonts w:ascii="Times New Roman" w:eastAsia="宋体" w:hAnsi="Times New Roman" w:cs="Times New Roman"/>
        </w:rPr>
        <w:t>M=ax+e</w:t>
      </w:r>
      <w:r>
        <w:rPr>
          <w:rFonts w:ascii="Times New Roman" w:eastAsia="宋体" w:hAnsi="Times New Roman" w:cs="Times New Roman"/>
          <w:vertAlign w:val="subscript"/>
        </w:rPr>
        <w:t>2</w:t>
      </w:r>
      <w:r>
        <w:rPr>
          <w:rFonts w:ascii="Times New Roman" w:eastAsia="宋体" w:hAnsi="Times New Roman" w:cs="Times New Roman"/>
        </w:rPr>
        <w:t>;</w:t>
      </w:r>
      <w:r>
        <w:rPr>
          <w:rFonts w:ascii="Times New Roman" w:eastAsia="宋体" w:hAnsi="Times New Roman" w:cs="Times New Roman"/>
        </w:rPr>
        <w:t>加入变量</w:t>
      </w:r>
      <w:r>
        <w:rPr>
          <w:rFonts w:ascii="Times New Roman" w:eastAsia="宋体" w:hAnsi="Times New Roman" w:cs="Times New Roman"/>
        </w:rPr>
        <w:t>M</w:t>
      </w:r>
      <w:r>
        <w:rPr>
          <w:rFonts w:ascii="Times New Roman" w:eastAsia="宋体" w:hAnsi="Times New Roman" w:cs="Times New Roman"/>
        </w:rPr>
        <w:t>后的变量</w:t>
      </w:r>
      <w:r>
        <w:rPr>
          <w:rFonts w:ascii="Times New Roman" w:eastAsia="宋体" w:hAnsi="Times New Roman" w:cs="Times New Roman"/>
        </w:rPr>
        <w:t>X</w:t>
      </w:r>
      <w:r>
        <w:rPr>
          <w:rFonts w:ascii="Times New Roman" w:eastAsia="宋体" w:hAnsi="Times New Roman" w:cs="Times New Roman"/>
        </w:rPr>
        <w:t>对</w:t>
      </w:r>
      <w:r>
        <w:rPr>
          <w:rFonts w:ascii="Times New Roman" w:eastAsia="宋体" w:hAnsi="Times New Roman" w:cs="Times New Roman"/>
        </w:rPr>
        <w:t>Y</w:t>
      </w:r>
      <w:r>
        <w:rPr>
          <w:rFonts w:ascii="Times New Roman" w:eastAsia="宋体" w:hAnsi="Times New Roman" w:cs="Times New Roman"/>
        </w:rPr>
        <w:t>的影</w:t>
      </w:r>
      <w:r>
        <w:rPr>
          <w:rFonts w:ascii="Times New Roman" w:eastAsia="宋体" w:hAnsi="Times New Roman" w:cs="Times New Roman"/>
        </w:rPr>
        <w:lastRenderedPageBreak/>
        <w:t>响，表示</w:t>
      </w:r>
      <w:r>
        <w:rPr>
          <w:rFonts w:ascii="Times New Roman" w:eastAsia="宋体" w:hAnsi="Times New Roman" w:cs="Times New Roman"/>
        </w:rPr>
        <w:t>Y=c’x+bM+e</w:t>
      </w:r>
      <w:r>
        <w:rPr>
          <w:rFonts w:ascii="Times New Roman" w:eastAsia="宋体" w:hAnsi="Times New Roman" w:cs="Times New Roman"/>
          <w:vertAlign w:val="subscript"/>
        </w:rPr>
        <w:t>3</w:t>
      </w:r>
      <w:r>
        <w:rPr>
          <w:rFonts w:ascii="Times New Roman" w:eastAsia="宋体" w:hAnsi="Times New Roman" w:cs="Times New Roman"/>
        </w:rPr>
        <w:t>。</w:t>
      </w:r>
    </w:p>
    <w:p w:rsidR="005505BF" w:rsidRDefault="007873DC">
      <w:pPr>
        <w:spacing w:line="360" w:lineRule="auto"/>
        <w:ind w:firstLineChars="200" w:firstLine="480"/>
        <w:rPr>
          <w:rFonts w:ascii="Times New Roman" w:eastAsia="宋体" w:hAnsi="Times New Roman" w:cs="Times New Roman"/>
          <w:lang w:eastAsia="zh-CN"/>
        </w:rPr>
      </w:pPr>
      <w:r>
        <w:rPr>
          <w:rFonts w:ascii="Times New Roman" w:eastAsia="宋体" w:hAnsi="Times New Roman" w:cs="Times New Roman" w:hint="eastAsia"/>
          <w:lang w:eastAsia="zh-CN"/>
        </w:rPr>
        <w:t>从表</w:t>
      </w:r>
      <w:r>
        <w:rPr>
          <w:rFonts w:ascii="Times New Roman" w:eastAsia="宋体" w:hAnsi="Times New Roman" w:cs="Times New Roman" w:hint="eastAsia"/>
          <w:lang w:eastAsia="zh-CN"/>
        </w:rPr>
        <w:t>6</w:t>
      </w:r>
      <w:r>
        <w:rPr>
          <w:rFonts w:ascii="Times New Roman" w:eastAsia="宋体" w:hAnsi="Times New Roman" w:cs="Times New Roman" w:hint="eastAsia"/>
          <w:lang w:eastAsia="zh-CN"/>
        </w:rPr>
        <w:t>可以看出，回归一中，职业认同对学习投入存在显著的正向预测作用</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β</w:t>
      </w:r>
      <w:r>
        <w:rPr>
          <w:rFonts w:ascii="Times New Roman" w:eastAsia="宋体" w:hAnsi="Times New Roman" w:cs="Times New Roman" w:hint="eastAsia"/>
          <w:lang w:eastAsia="zh-CN"/>
        </w:rPr>
        <w:t>=0.562</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p&lt;0.001);</w:t>
      </w:r>
      <w:r>
        <w:rPr>
          <w:rFonts w:ascii="Times New Roman" w:eastAsia="宋体" w:hAnsi="Times New Roman" w:cs="Times New Roman" w:hint="eastAsia"/>
          <w:lang w:eastAsia="zh-CN"/>
        </w:rPr>
        <w:t>回归二中，职业认同对领悟社会支持存在显著的正向预测作用</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β</w:t>
      </w:r>
      <w:r>
        <w:rPr>
          <w:rFonts w:ascii="Times New Roman" w:eastAsia="宋体" w:hAnsi="Times New Roman" w:cs="Times New Roman" w:hint="eastAsia"/>
          <w:lang w:eastAsia="zh-CN"/>
        </w:rPr>
        <w:t>=0.591</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p&lt;0.001);</w:t>
      </w:r>
      <w:r>
        <w:rPr>
          <w:rFonts w:ascii="Times New Roman" w:eastAsia="宋体" w:hAnsi="Times New Roman" w:cs="Times New Roman" w:hint="eastAsia"/>
          <w:lang w:eastAsia="zh-CN"/>
        </w:rPr>
        <w:t>回归三中，职业认同对学习投入存在显著的正向预测作用</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β</w:t>
      </w:r>
      <w:r>
        <w:rPr>
          <w:rFonts w:ascii="Times New Roman" w:eastAsia="宋体" w:hAnsi="Times New Roman" w:cs="Times New Roman" w:hint="eastAsia"/>
          <w:lang w:eastAsia="zh-CN"/>
        </w:rPr>
        <w:t>=0.339</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p&lt;0.001)</w:t>
      </w:r>
      <w:r>
        <w:rPr>
          <w:rFonts w:ascii="Times New Roman" w:eastAsia="宋体" w:hAnsi="Times New Roman" w:cs="Times New Roman" w:hint="eastAsia"/>
          <w:lang w:eastAsia="zh-CN"/>
        </w:rPr>
        <w:t>，领悟社会支持对学习投入存在显著的正向预测作用</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β</w:t>
      </w:r>
      <w:r>
        <w:rPr>
          <w:rFonts w:ascii="Times New Roman" w:eastAsia="宋体" w:hAnsi="Times New Roman" w:cs="Times New Roman" w:hint="eastAsia"/>
          <w:lang w:eastAsia="zh-CN"/>
        </w:rPr>
        <w:t>=0.376</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p&lt;0.001)</w:t>
      </w:r>
      <w:r>
        <w:rPr>
          <w:rFonts w:ascii="Times New Roman" w:eastAsia="宋体" w:hAnsi="Times New Roman" w:cs="Times New Roman" w:hint="eastAsia"/>
          <w:lang w:eastAsia="zh-CN"/>
        </w:rPr>
        <w:t>，说明领悟社会支持在职业认同与学习投入之间起到</w:t>
      </w:r>
      <w:r>
        <w:rPr>
          <w:rFonts w:ascii="Times New Roman" w:eastAsia="宋体" w:hAnsi="Times New Roman" w:cs="Times New Roman" w:hint="eastAsia"/>
          <w:lang w:eastAsia="zh-CN"/>
        </w:rPr>
        <w:t>部分中介作用，中介效应占总效应的比值为</w:t>
      </w:r>
      <w:r>
        <w:rPr>
          <w:rFonts w:ascii="Times New Roman" w:eastAsia="宋体" w:hAnsi="Times New Roman" w:cs="Times New Roman" w:hint="eastAsia"/>
          <w:lang w:eastAsia="zh-CN"/>
        </w:rPr>
        <w:t>(0.591*0.376)/0.562=39.54%</w:t>
      </w:r>
      <w:r>
        <w:rPr>
          <w:rFonts w:ascii="Times New Roman" w:eastAsia="宋体" w:hAnsi="Times New Roman" w:cs="Times New Roman" w:hint="eastAsia"/>
          <w:lang w:eastAsia="zh-CN"/>
        </w:rPr>
        <w:t>。为进一步检验自领悟社会支持的中介效应，本文采用偏差校正的</w:t>
      </w:r>
      <w:r>
        <w:rPr>
          <w:rFonts w:ascii="Times New Roman" w:eastAsia="宋体" w:hAnsi="Times New Roman" w:cs="Times New Roman" w:hint="eastAsia"/>
          <w:lang w:val="zh-TW"/>
        </w:rPr>
        <w:t>非参数</w:t>
      </w:r>
      <w:r>
        <w:rPr>
          <w:rFonts w:ascii="Times New Roman" w:eastAsia="宋体" w:hAnsi="Times New Roman" w:cs="Times New Roman" w:hint="eastAsia"/>
          <w:lang w:eastAsia="zh-CN"/>
        </w:rPr>
        <w:t>百分位</w:t>
      </w:r>
      <w:r>
        <w:rPr>
          <w:rFonts w:ascii="Times New Roman" w:eastAsia="宋体" w:hAnsi="Times New Roman" w:cs="Times New Roman" w:hint="eastAsia"/>
          <w:lang w:eastAsia="zh-CN"/>
        </w:rPr>
        <w:t>bootstrap</w:t>
      </w:r>
      <w:r>
        <w:rPr>
          <w:rFonts w:ascii="Times New Roman" w:eastAsia="宋体" w:hAnsi="Times New Roman" w:cs="Times New Roman" w:hint="eastAsia"/>
          <w:lang w:eastAsia="zh-CN"/>
        </w:rPr>
        <w:t>法估计具体中介效应的显著性，其中</w:t>
      </w:r>
      <w:r>
        <w:rPr>
          <w:rFonts w:ascii="Times New Roman" w:eastAsia="宋体" w:hAnsi="Times New Roman" w:cs="Times New Roman" w:hint="eastAsia"/>
          <w:lang w:eastAsia="zh-CN"/>
        </w:rPr>
        <w:t>bootsrap</w:t>
      </w:r>
      <w:r>
        <w:rPr>
          <w:rFonts w:ascii="Times New Roman" w:eastAsia="宋体" w:hAnsi="Times New Roman" w:cs="Times New Roman" w:hint="eastAsia"/>
          <w:lang w:eastAsia="zh-CN"/>
        </w:rPr>
        <w:t>为</w:t>
      </w:r>
      <w:r>
        <w:rPr>
          <w:rFonts w:ascii="Times New Roman" w:eastAsia="宋体" w:hAnsi="Times New Roman" w:cs="Times New Roman" w:hint="eastAsia"/>
          <w:lang w:eastAsia="zh-CN"/>
        </w:rPr>
        <w:t>5000</w:t>
      </w:r>
      <w:r>
        <w:rPr>
          <w:rFonts w:ascii="Times New Roman" w:eastAsia="宋体" w:hAnsi="Times New Roman" w:cs="Times New Roman" w:hint="eastAsia"/>
          <w:lang w:eastAsia="zh-CN"/>
        </w:rPr>
        <w:t>次。领悟社会支持的中介效应为</w:t>
      </w:r>
      <w:r>
        <w:rPr>
          <w:rFonts w:ascii="Times New Roman" w:eastAsia="宋体" w:hAnsi="Times New Roman" w:cs="Times New Roman" w:hint="eastAsia"/>
          <w:lang w:eastAsia="zh-CN"/>
        </w:rPr>
        <w:t>0.222</w:t>
      </w:r>
      <w:r>
        <w:rPr>
          <w:rFonts w:ascii="Times New Roman" w:eastAsia="宋体" w:hAnsi="Times New Roman" w:cs="Times New Roman" w:hint="eastAsia"/>
          <w:lang w:eastAsia="zh-CN"/>
        </w:rPr>
        <w:t>，置信区别不包含</w:t>
      </w:r>
      <w:r>
        <w:rPr>
          <w:rFonts w:ascii="Times New Roman" w:eastAsia="宋体" w:hAnsi="Times New Roman" w:cs="Times New Roman" w:hint="eastAsia"/>
          <w:lang w:eastAsia="zh-CN"/>
        </w:rPr>
        <w:t>0(0.139,0.312)</w:t>
      </w:r>
      <w:r>
        <w:rPr>
          <w:rFonts w:ascii="Times New Roman" w:eastAsia="宋体" w:hAnsi="Times New Roman" w:cs="Times New Roman" w:hint="eastAsia"/>
          <w:lang w:eastAsia="zh-CN"/>
        </w:rPr>
        <w:t>，再次说明</w:t>
      </w:r>
      <w:r>
        <w:rPr>
          <w:rFonts w:ascii="Times New Roman" w:eastAsia="宋体" w:hAnsi="Times New Roman" w:cs="Times New Roman"/>
          <w:lang w:eastAsia="zh-CN"/>
        </w:rPr>
        <w:t>领悟社会支持在职业认同和学习投入之间的中介作用</w:t>
      </w:r>
      <w:r>
        <w:rPr>
          <w:rFonts w:ascii="Times New Roman" w:eastAsia="宋体" w:hAnsi="Times New Roman" w:cs="Times New Roman" w:hint="eastAsia"/>
          <w:lang w:eastAsia="zh-CN"/>
        </w:rPr>
        <w:t>存在显著的中介效应。</w:t>
      </w:r>
    </w:p>
    <w:p w:rsidR="005505BF" w:rsidRDefault="007873DC">
      <w:pPr>
        <w:widowControl/>
        <w:jc w:val="center"/>
        <w:rPr>
          <w:rFonts w:ascii="Times New Roman" w:eastAsia="宋体" w:hAnsi="Times New Roman" w:cs="Times New Roman"/>
          <w:lang w:eastAsia="zh-CN"/>
        </w:rPr>
      </w:pPr>
      <w:r>
        <w:rPr>
          <w:rFonts w:ascii="Times New Roman" w:eastAsia="宋体" w:hAnsi="Times New Roman" w:cs="Times New Roman" w:hint="eastAsia"/>
          <w:lang w:eastAsia="zh-CN"/>
        </w:rPr>
        <w:t>表</w:t>
      </w:r>
      <w:r>
        <w:rPr>
          <w:rFonts w:ascii="Times New Roman" w:eastAsia="宋体" w:hAnsi="Times New Roman" w:cs="Times New Roman" w:hint="eastAsia"/>
          <w:lang w:eastAsia="zh-CN"/>
        </w:rPr>
        <w:t xml:space="preserve">6 </w:t>
      </w:r>
      <w:r>
        <w:rPr>
          <w:rFonts w:ascii="Times New Roman" w:eastAsia="宋体" w:hAnsi="Times New Roman" w:cs="Times New Roman"/>
          <w:lang w:eastAsia="zh-CN"/>
        </w:rPr>
        <w:t>领悟社会支持在职业认同和学习投入之间的中介作用检验</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5"/>
        <w:gridCol w:w="1917"/>
        <w:gridCol w:w="895"/>
        <w:gridCol w:w="896"/>
        <w:gridCol w:w="896"/>
        <w:gridCol w:w="896"/>
        <w:gridCol w:w="1036"/>
        <w:gridCol w:w="896"/>
      </w:tblGrid>
      <w:tr w:rsidR="005505BF">
        <w:trPr>
          <w:trHeight w:val="288"/>
        </w:trPr>
        <w:tc>
          <w:tcPr>
            <w:tcW w:w="548" w:type="pct"/>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61"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标准化回归方程</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R</w:t>
            </w:r>
            <w:r>
              <w:rPr>
                <w:rFonts w:ascii="Times New Roman" w:eastAsia="宋体" w:hAnsi="Times New Roman" w:cs="Times New Roman"/>
                <w:color w:val="000000"/>
                <w:szCs w:val="21"/>
                <w:vertAlign w:val="superscript"/>
                <w:lang w:eastAsia="zh-CN"/>
              </w:rPr>
              <w:t>2</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B</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SE</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β</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t</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p</w:t>
            </w:r>
          </w:p>
        </w:tc>
      </w:tr>
      <w:tr w:rsidR="005505BF">
        <w:trPr>
          <w:trHeight w:val="288"/>
        </w:trPr>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回归一</w:t>
            </w:r>
          </w:p>
        </w:tc>
        <w:tc>
          <w:tcPr>
            <w:tcW w:w="1161"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rPr>
              <w:t>Y=</w:t>
            </w:r>
            <w:r>
              <w:rPr>
                <w:rFonts w:ascii="Times New Roman" w:eastAsia="宋体" w:hAnsi="Times New Roman" w:cs="Times New Roman"/>
                <w:lang w:eastAsia="zh-CN"/>
              </w:rPr>
              <w:t>0.562X</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0.331</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0.600</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0.061</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0.562</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9.872***</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0.000</w:t>
            </w:r>
          </w:p>
        </w:tc>
      </w:tr>
      <w:tr w:rsidR="005505BF">
        <w:trPr>
          <w:trHeight w:val="288"/>
        </w:trPr>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回归二</w:t>
            </w:r>
          </w:p>
        </w:tc>
        <w:tc>
          <w:tcPr>
            <w:tcW w:w="1161"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lang w:eastAsia="zh-CN"/>
              </w:rPr>
              <w:t>M</w:t>
            </w:r>
            <w:r>
              <w:rPr>
                <w:rFonts w:ascii="Times New Roman" w:eastAsia="宋体" w:hAnsi="Times New Roman" w:cs="Times New Roman"/>
              </w:rPr>
              <w:t>=</w:t>
            </w:r>
            <w:r>
              <w:rPr>
                <w:rFonts w:ascii="Times New Roman" w:eastAsia="宋体" w:hAnsi="Times New Roman" w:cs="Times New Roman"/>
                <w:lang w:eastAsia="zh-CN"/>
              </w:rPr>
              <w:t>0.591X</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0.418</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0.688</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0.062</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0.591</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11.136***</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0.000</w:t>
            </w:r>
          </w:p>
        </w:tc>
      </w:tr>
      <w:tr w:rsidR="005505BF">
        <w:trPr>
          <w:trHeight w:val="288"/>
        </w:trPr>
        <w:tc>
          <w:tcPr>
            <w:tcW w:w="548" w:type="pct"/>
            <w:vMerge w:val="restar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回归三</w:t>
            </w:r>
          </w:p>
        </w:tc>
        <w:tc>
          <w:tcPr>
            <w:tcW w:w="1161" w:type="pct"/>
            <w:vMerge w:val="restar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lang w:eastAsia="zh-CN"/>
              </w:rPr>
            </w:pPr>
            <w:r>
              <w:rPr>
                <w:rFonts w:ascii="Times New Roman" w:eastAsia="宋体" w:hAnsi="Times New Roman" w:cs="Times New Roman"/>
              </w:rPr>
              <w:t>Y=</w:t>
            </w:r>
            <w:r>
              <w:rPr>
                <w:rFonts w:ascii="Times New Roman" w:eastAsia="宋体" w:hAnsi="Times New Roman" w:cs="Times New Roman"/>
                <w:lang w:eastAsia="zh-CN"/>
              </w:rPr>
              <w:t>0.339X</w:t>
            </w:r>
          </w:p>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lang w:eastAsia="zh-CN"/>
              </w:rPr>
              <w:t>+0.376M</w:t>
            </w:r>
          </w:p>
        </w:tc>
        <w:tc>
          <w:tcPr>
            <w:tcW w:w="548" w:type="pct"/>
            <w:vMerge w:val="restar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0.413</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0.363</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0.071</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0.339</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5.142</w:t>
            </w:r>
            <w:r>
              <w:rPr>
                <w:rFonts w:ascii="Times New Roman" w:eastAsia="宋体" w:hAnsi="Times New Roman" w:cs="Times New Roman" w:hint="eastAsia"/>
                <w:color w:val="000000"/>
                <w:szCs w:val="21"/>
                <w:lang w:eastAsia="zh-CN"/>
              </w:rPr>
              <w:t>***</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0.000</w:t>
            </w:r>
          </w:p>
        </w:tc>
      </w:tr>
      <w:tr w:rsidR="005505BF">
        <w:trPr>
          <w:trHeight w:val="288"/>
        </w:trPr>
        <w:tc>
          <w:tcPr>
            <w:tcW w:w="548" w:type="pct"/>
            <w:vMerge/>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1161" w:type="pct"/>
            <w:vMerge/>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rPr>
            </w:pPr>
          </w:p>
        </w:tc>
        <w:tc>
          <w:tcPr>
            <w:tcW w:w="548" w:type="pct"/>
            <w:vMerge/>
            <w:shd w:val="clear" w:color="auto" w:fill="auto"/>
            <w:noWrap/>
            <w:tcMar>
              <w:top w:w="12" w:type="dxa"/>
              <w:left w:w="12" w:type="dxa"/>
              <w:right w:w="12" w:type="dxa"/>
            </w:tcMar>
            <w:vAlign w:val="center"/>
          </w:tcPr>
          <w:p w:rsidR="005505BF" w:rsidRDefault="005505BF">
            <w:pPr>
              <w:jc w:val="center"/>
              <w:rPr>
                <w:rFonts w:ascii="Times New Roman" w:eastAsia="宋体" w:hAnsi="Times New Roman" w:cs="Times New Roman"/>
                <w:color w:val="000000"/>
                <w:szCs w:val="21"/>
                <w:lang w:eastAsia="zh-CN"/>
              </w:rPr>
            </w:pP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0.345</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0.060</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0.376</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5.732</w:t>
            </w:r>
            <w:r>
              <w:rPr>
                <w:rFonts w:ascii="Times New Roman" w:eastAsia="宋体" w:hAnsi="Times New Roman" w:cs="Times New Roman" w:hint="eastAsia"/>
                <w:color w:val="000000"/>
                <w:szCs w:val="21"/>
                <w:lang w:eastAsia="zh-CN"/>
              </w:rPr>
              <w:t>***</w:t>
            </w:r>
          </w:p>
        </w:tc>
        <w:tc>
          <w:tcPr>
            <w:tcW w:w="548" w:type="pct"/>
            <w:shd w:val="clear" w:color="auto" w:fill="auto"/>
            <w:noWrap/>
            <w:tcMar>
              <w:top w:w="12" w:type="dxa"/>
              <w:left w:w="12" w:type="dxa"/>
              <w:right w:w="12" w:type="dxa"/>
            </w:tcMar>
            <w:vAlign w:val="center"/>
          </w:tcPr>
          <w:p w:rsidR="005505BF" w:rsidRDefault="007873DC">
            <w:pPr>
              <w:jc w:val="center"/>
              <w:rPr>
                <w:rFonts w:ascii="Times New Roman" w:eastAsia="宋体" w:hAnsi="Times New Roman" w:cs="Times New Roman"/>
                <w:color w:val="000000"/>
                <w:szCs w:val="21"/>
                <w:lang w:eastAsia="zh-CN"/>
              </w:rPr>
            </w:pPr>
            <w:r>
              <w:rPr>
                <w:rFonts w:ascii="Times New Roman" w:eastAsia="宋体" w:hAnsi="Times New Roman" w:cs="Times New Roman"/>
                <w:color w:val="000000"/>
                <w:szCs w:val="21"/>
                <w:lang w:eastAsia="zh-CN"/>
              </w:rPr>
              <w:t>0.000</w:t>
            </w:r>
          </w:p>
        </w:tc>
      </w:tr>
    </w:tbl>
    <w:p w:rsidR="005505BF" w:rsidRDefault="005505BF">
      <w:pPr>
        <w:rPr>
          <w:rFonts w:ascii="宋体" w:eastAsia="宋体" w:hAnsi="宋体" w:cs="宋体"/>
          <w:b/>
          <w:kern w:val="0"/>
          <w:szCs w:val="24"/>
          <w:lang w:eastAsia="zh-CN"/>
        </w:rPr>
      </w:pPr>
    </w:p>
    <w:p w:rsidR="005505BF" w:rsidRDefault="007873DC">
      <w:pPr>
        <w:rPr>
          <w:rFonts w:ascii="宋体" w:eastAsia="宋体" w:hAnsi="宋体" w:cs="宋体"/>
          <w:b/>
          <w:kern w:val="0"/>
          <w:szCs w:val="24"/>
          <w:lang w:eastAsia="zh-CN"/>
        </w:rPr>
      </w:pPr>
      <w:r>
        <w:rPr>
          <w:rFonts w:ascii="宋体" w:eastAsia="宋体" w:hAnsi="宋体" w:cs="宋体" w:hint="eastAsia"/>
          <w:b/>
          <w:kern w:val="0"/>
          <w:szCs w:val="24"/>
          <w:lang w:eastAsia="zh-CN"/>
        </w:rPr>
        <w:t xml:space="preserve">5 </w:t>
      </w:r>
      <w:r>
        <w:rPr>
          <w:rFonts w:ascii="宋体" w:eastAsia="宋体" w:hAnsi="宋体" w:cs="宋体" w:hint="eastAsia"/>
          <w:b/>
          <w:kern w:val="0"/>
          <w:szCs w:val="24"/>
          <w:lang w:eastAsia="zh-CN"/>
        </w:rPr>
        <w:t>研究结论及启示</w:t>
      </w:r>
    </w:p>
    <w:p w:rsidR="005505BF" w:rsidRDefault="007873DC">
      <w:pPr>
        <w:ind w:firstLine="481"/>
        <w:rPr>
          <w:rFonts w:ascii="宋体" w:eastAsia="宋体" w:hAnsi="宋体" w:cs="宋体"/>
          <w:bCs/>
          <w:kern w:val="0"/>
          <w:szCs w:val="24"/>
          <w:lang w:eastAsia="zh-CN"/>
        </w:rPr>
      </w:pPr>
      <w:r>
        <w:rPr>
          <w:rFonts w:ascii="宋体" w:eastAsia="宋体" w:hAnsi="宋体" w:cs="宋体" w:hint="eastAsia"/>
          <w:bCs/>
          <w:kern w:val="0"/>
          <w:szCs w:val="24"/>
          <w:lang w:eastAsia="zh-CN"/>
        </w:rPr>
        <w:t>本研究探讨了江西省特殊教育定向师范生职业认同、领悟社会支持和学习投入的关系，揭示了领悟社会支持在职业认同和学习投入之间起着中介变量作用。</w:t>
      </w:r>
    </w:p>
    <w:p w:rsidR="005505BF" w:rsidRDefault="007873DC">
      <w:pPr>
        <w:rPr>
          <w:rFonts w:ascii="宋体" w:eastAsia="宋体" w:hAnsi="宋体" w:cs="宋体"/>
          <w:bCs/>
          <w:kern w:val="0"/>
          <w:szCs w:val="24"/>
          <w:lang w:eastAsia="zh-CN"/>
        </w:rPr>
      </w:pPr>
      <w:r>
        <w:rPr>
          <w:rFonts w:ascii="宋体" w:eastAsia="宋体" w:hAnsi="宋体" w:cs="宋体" w:hint="eastAsia"/>
          <w:bCs/>
          <w:kern w:val="0"/>
          <w:szCs w:val="24"/>
          <w:lang w:eastAsia="zh-CN"/>
        </w:rPr>
        <w:t>研究结果表明，江西特殊教育定向师范生的职业认同、领悟社会支持以及学习投入总体处于中等偏上水平。江西虽属于欠发达省份，但近年来在国家和地方的高度重视和支持下，特殊教育取得了长足进步，特殊教育教师的地位和待遇有了切实保障，加上实行定向特殊教育师范生的举措，遴选一批学业成绩优秀的初中毕业生进入高校学习为期</w:t>
      </w:r>
      <w:r>
        <w:rPr>
          <w:rFonts w:ascii="宋体" w:eastAsia="宋体" w:hAnsi="宋体" w:cs="宋体" w:hint="eastAsia"/>
          <w:bCs/>
          <w:kern w:val="0"/>
          <w:szCs w:val="24"/>
          <w:lang w:eastAsia="zh-CN"/>
        </w:rPr>
        <w:t>5</w:t>
      </w:r>
      <w:r>
        <w:rPr>
          <w:rFonts w:ascii="宋体" w:eastAsia="宋体" w:hAnsi="宋体" w:cs="宋体" w:hint="eastAsia"/>
          <w:bCs/>
          <w:kern w:val="0"/>
          <w:szCs w:val="24"/>
          <w:lang w:eastAsia="zh-CN"/>
        </w:rPr>
        <w:t>年的特殊教育专业，毕业后回当地特殊教育学校服务。这一行动，既满足了当地特</w:t>
      </w:r>
      <w:r>
        <w:rPr>
          <w:rFonts w:ascii="宋体" w:eastAsia="宋体" w:hAnsi="宋体" w:cs="宋体" w:hint="eastAsia"/>
          <w:bCs/>
          <w:kern w:val="0"/>
          <w:szCs w:val="24"/>
          <w:lang w:eastAsia="zh-CN"/>
        </w:rPr>
        <w:t>殊教育师资需求，又解决了大学生就业问题，实现双赢。本研究发现，性别在职业认同中存在显著差异，女生的职业认同普遍高于男生。从男生人数占比来看，男生仅占总人数的</w:t>
      </w:r>
      <w:r>
        <w:rPr>
          <w:rFonts w:ascii="宋体" w:eastAsia="宋体" w:hAnsi="宋体" w:cs="宋体" w:hint="eastAsia"/>
          <w:bCs/>
          <w:kern w:val="0"/>
          <w:szCs w:val="24"/>
          <w:lang w:eastAsia="zh-CN"/>
        </w:rPr>
        <w:t>20.3%</w:t>
      </w:r>
      <w:r>
        <w:rPr>
          <w:rFonts w:ascii="宋体" w:eastAsia="宋体" w:hAnsi="宋体" w:cs="宋体" w:hint="eastAsia"/>
          <w:bCs/>
          <w:kern w:val="0"/>
          <w:szCs w:val="24"/>
          <w:lang w:eastAsia="zh-CN"/>
        </w:rPr>
        <w:t>，男女生比例差距大的原因可能与家庭和社会因素有关，社会大众普遍认为教师需要爱心和耐心，尤其是面向特殊儿童的教育更是如此，认为女性比男性选择教师作为职业更为合适。本研究还选取了家庭中是否有身心障碍人士作为研究变量，发现江西特殊教育定向师</w:t>
      </w:r>
      <w:r>
        <w:rPr>
          <w:rFonts w:ascii="宋体" w:eastAsia="宋体" w:hAnsi="宋体" w:cs="宋体" w:hint="eastAsia"/>
          <w:bCs/>
          <w:kern w:val="0"/>
          <w:szCs w:val="24"/>
          <w:lang w:eastAsia="zh-CN"/>
        </w:rPr>
        <w:lastRenderedPageBreak/>
        <w:t>范生家庭中有身心障碍人士的有</w:t>
      </w:r>
      <w:r>
        <w:rPr>
          <w:rFonts w:ascii="宋体" w:eastAsia="宋体" w:hAnsi="宋体" w:cs="宋体" w:hint="eastAsia"/>
          <w:bCs/>
          <w:kern w:val="0"/>
          <w:szCs w:val="24"/>
          <w:lang w:eastAsia="zh-CN"/>
        </w:rPr>
        <w:t>21</w:t>
      </w:r>
      <w:r>
        <w:rPr>
          <w:rFonts w:ascii="宋体" w:eastAsia="宋体" w:hAnsi="宋体" w:cs="宋体" w:hint="eastAsia"/>
          <w:bCs/>
          <w:kern w:val="0"/>
          <w:szCs w:val="24"/>
          <w:lang w:eastAsia="zh-CN"/>
        </w:rPr>
        <w:t>人，占比</w:t>
      </w:r>
      <w:r>
        <w:rPr>
          <w:rFonts w:ascii="宋体" w:eastAsia="宋体" w:hAnsi="宋体" w:cs="宋体" w:hint="eastAsia"/>
          <w:bCs/>
          <w:kern w:val="0"/>
          <w:szCs w:val="24"/>
          <w:lang w:eastAsia="zh-CN"/>
        </w:rPr>
        <w:t>8.7%</w:t>
      </w:r>
      <w:r>
        <w:rPr>
          <w:rFonts w:ascii="宋体" w:eastAsia="宋体" w:hAnsi="宋体" w:cs="宋体" w:hint="eastAsia"/>
          <w:bCs/>
          <w:kern w:val="0"/>
          <w:szCs w:val="24"/>
          <w:lang w:eastAsia="zh-CN"/>
        </w:rPr>
        <w:t>，其在职业认同、领悟社会支持和学习投入这三个维度上的得分略高于家</w:t>
      </w:r>
      <w:r>
        <w:rPr>
          <w:rFonts w:ascii="宋体" w:eastAsia="宋体" w:hAnsi="宋体" w:cs="宋体" w:hint="eastAsia"/>
          <w:bCs/>
          <w:kern w:val="0"/>
          <w:szCs w:val="24"/>
          <w:lang w:eastAsia="zh-CN"/>
        </w:rPr>
        <w:t>庭中没有身心障碍人士的特殊教育定向师范生。在家庭是否是贫困户这一变量中，是低保户的有</w:t>
      </w:r>
      <w:r>
        <w:rPr>
          <w:rFonts w:ascii="宋体" w:eastAsia="宋体" w:hAnsi="宋体" w:cs="宋体" w:hint="eastAsia"/>
          <w:bCs/>
          <w:kern w:val="0"/>
          <w:szCs w:val="24"/>
          <w:lang w:eastAsia="zh-CN"/>
        </w:rPr>
        <w:t>34</w:t>
      </w:r>
      <w:r>
        <w:rPr>
          <w:rFonts w:ascii="宋体" w:eastAsia="宋体" w:hAnsi="宋体" w:cs="宋体" w:hint="eastAsia"/>
          <w:bCs/>
          <w:kern w:val="0"/>
          <w:szCs w:val="24"/>
          <w:lang w:eastAsia="zh-CN"/>
        </w:rPr>
        <w:t>人，占比</w:t>
      </w:r>
      <w:r>
        <w:rPr>
          <w:rFonts w:ascii="宋体" w:eastAsia="宋体" w:hAnsi="宋体" w:cs="宋体" w:hint="eastAsia"/>
          <w:bCs/>
          <w:kern w:val="0"/>
          <w:szCs w:val="24"/>
          <w:lang w:eastAsia="zh-CN"/>
        </w:rPr>
        <w:t>14.1%</w:t>
      </w:r>
      <w:r>
        <w:rPr>
          <w:rFonts w:ascii="宋体" w:eastAsia="宋体" w:hAnsi="宋体" w:cs="宋体" w:hint="eastAsia"/>
          <w:bCs/>
          <w:kern w:val="0"/>
          <w:szCs w:val="24"/>
          <w:lang w:eastAsia="zh-CN"/>
        </w:rPr>
        <w:t>，但和非低保户相比，在职业认同、领悟社会支持和学习投入这三个维度，两者没有显著差异。</w:t>
      </w:r>
    </w:p>
    <w:p w:rsidR="005505BF" w:rsidRDefault="007873DC">
      <w:pPr>
        <w:ind w:firstLineChars="300" w:firstLine="720"/>
        <w:rPr>
          <w:rFonts w:ascii="宋体" w:eastAsia="宋体" w:hAnsi="宋体" w:cs="宋体"/>
          <w:bCs/>
          <w:kern w:val="0"/>
          <w:szCs w:val="24"/>
          <w:lang w:eastAsia="zh-CN"/>
        </w:rPr>
      </w:pPr>
      <w:r>
        <w:rPr>
          <w:rFonts w:ascii="宋体" w:eastAsia="宋体" w:hAnsi="宋体" w:cs="宋体" w:hint="eastAsia"/>
          <w:bCs/>
          <w:kern w:val="0"/>
          <w:szCs w:val="24"/>
          <w:lang w:eastAsia="zh-CN"/>
        </w:rPr>
        <w:t>在年级变量上，江西特殊教育定向师范生在职业认同、领悟社会支持和学习投入方面均有显著差异，低年级学生（</w:t>
      </w:r>
      <w:r>
        <w:rPr>
          <w:rFonts w:ascii="宋体" w:eastAsia="宋体" w:hAnsi="宋体" w:cs="宋体" w:hint="eastAsia"/>
          <w:bCs/>
          <w:kern w:val="0"/>
          <w:szCs w:val="24"/>
          <w:lang w:eastAsia="zh-CN"/>
        </w:rPr>
        <w:t>2018</w:t>
      </w:r>
      <w:r>
        <w:rPr>
          <w:rFonts w:ascii="宋体" w:eastAsia="宋体" w:hAnsi="宋体" w:cs="宋体" w:hint="eastAsia"/>
          <w:bCs/>
          <w:kern w:val="0"/>
          <w:szCs w:val="24"/>
          <w:lang w:eastAsia="zh-CN"/>
        </w:rPr>
        <w:t>级和</w:t>
      </w:r>
      <w:r>
        <w:rPr>
          <w:rFonts w:ascii="宋体" w:eastAsia="宋体" w:hAnsi="宋体" w:cs="宋体" w:hint="eastAsia"/>
          <w:bCs/>
          <w:kern w:val="0"/>
          <w:szCs w:val="24"/>
          <w:lang w:eastAsia="zh-CN"/>
        </w:rPr>
        <w:t>2019</w:t>
      </w:r>
      <w:r>
        <w:rPr>
          <w:rFonts w:ascii="宋体" w:eastAsia="宋体" w:hAnsi="宋体" w:cs="宋体" w:hint="eastAsia"/>
          <w:bCs/>
          <w:kern w:val="0"/>
          <w:szCs w:val="24"/>
          <w:lang w:eastAsia="zh-CN"/>
        </w:rPr>
        <w:t>级）的得分要高于中高年级得分（</w:t>
      </w:r>
      <w:r>
        <w:rPr>
          <w:rFonts w:ascii="宋体" w:eastAsia="宋体" w:hAnsi="宋体" w:cs="宋体" w:hint="eastAsia"/>
          <w:bCs/>
          <w:kern w:val="0"/>
          <w:szCs w:val="24"/>
          <w:lang w:eastAsia="zh-CN"/>
        </w:rPr>
        <w:t>2017</w:t>
      </w:r>
      <w:r>
        <w:rPr>
          <w:rFonts w:ascii="宋体" w:eastAsia="宋体" w:hAnsi="宋体" w:cs="宋体" w:hint="eastAsia"/>
          <w:bCs/>
          <w:kern w:val="0"/>
          <w:szCs w:val="24"/>
          <w:lang w:eastAsia="zh-CN"/>
        </w:rPr>
        <w:t>级、</w:t>
      </w:r>
      <w:r>
        <w:rPr>
          <w:rFonts w:ascii="宋体" w:eastAsia="宋体" w:hAnsi="宋体" w:cs="宋体" w:hint="eastAsia"/>
          <w:bCs/>
          <w:kern w:val="0"/>
          <w:szCs w:val="24"/>
          <w:lang w:eastAsia="zh-CN"/>
        </w:rPr>
        <w:t>2016</w:t>
      </w:r>
      <w:r>
        <w:rPr>
          <w:rFonts w:ascii="宋体" w:eastAsia="宋体" w:hAnsi="宋体" w:cs="宋体" w:hint="eastAsia"/>
          <w:bCs/>
          <w:kern w:val="0"/>
          <w:szCs w:val="24"/>
          <w:lang w:eastAsia="zh-CN"/>
        </w:rPr>
        <w:t>级和</w:t>
      </w:r>
      <w:r>
        <w:rPr>
          <w:rFonts w:ascii="宋体" w:eastAsia="宋体" w:hAnsi="宋体" w:cs="宋体" w:hint="eastAsia"/>
          <w:bCs/>
          <w:kern w:val="0"/>
          <w:szCs w:val="24"/>
          <w:lang w:eastAsia="zh-CN"/>
        </w:rPr>
        <w:t>2015</w:t>
      </w:r>
      <w:r>
        <w:rPr>
          <w:rFonts w:ascii="宋体" w:eastAsia="宋体" w:hAnsi="宋体" w:cs="宋体" w:hint="eastAsia"/>
          <w:bCs/>
          <w:kern w:val="0"/>
          <w:szCs w:val="24"/>
          <w:lang w:eastAsia="zh-CN"/>
        </w:rPr>
        <w:t>级）。出现这一现象不容忽视，原因比较复杂。低年级学生处在基础段，学习的课程类型主要是公共课和教育基础课，还未涉及专业课程，特殊教育教师这个职业对学生来说充满神秘色彩，学生抱有很高的期望，带有理想化的职业追求，在职业意愿、职业价值、职业意志和职业效能四个维度有较高得分。进入大专段，随着专业课程学习的深入以及见习实践活动的进行，学生</w:t>
      </w:r>
      <w:r>
        <w:rPr>
          <w:rFonts w:ascii="宋体" w:eastAsia="宋体" w:hAnsi="宋体" w:cs="宋体" w:hint="eastAsia"/>
          <w:bCs/>
          <w:kern w:val="0"/>
          <w:szCs w:val="24"/>
          <w:lang w:eastAsia="zh-CN"/>
        </w:rPr>
        <w:t>开始意识到今后要从事的职业与自己的期望有一定的差距，于是部分学生对自身是否适合或胜任未来的职业产生动摇之心，表现出不自信，因此在职业意愿、职业价值、职业意志和职业效能这四个维度的得分出现下降趋势。由此看来，入学第三年，即进入大专段学习的阶段是职业认同的危险期，对此阶段的师范生应加强专业认同教育，给予充分关注并做好预防和疏导工作。</w:t>
      </w:r>
    </w:p>
    <w:p w:rsidR="005505BF" w:rsidRDefault="007873DC">
      <w:pPr>
        <w:rPr>
          <w:rFonts w:ascii="宋体" w:eastAsia="宋体" w:hAnsi="宋体" w:cs="宋体"/>
          <w:bCs/>
          <w:kern w:val="0"/>
          <w:szCs w:val="24"/>
          <w:lang w:eastAsia="zh-CN"/>
        </w:rPr>
      </w:pPr>
      <w:r>
        <w:rPr>
          <w:rFonts w:ascii="宋体" w:eastAsia="宋体" w:hAnsi="宋体" w:cs="宋体" w:hint="eastAsia"/>
          <w:bCs/>
          <w:kern w:val="0"/>
          <w:szCs w:val="24"/>
          <w:lang w:eastAsia="zh-CN"/>
        </w:rPr>
        <w:t xml:space="preserve">    </w:t>
      </w:r>
      <w:r>
        <w:rPr>
          <w:rFonts w:ascii="宋体" w:eastAsia="宋体" w:hAnsi="宋体" w:cs="宋体" w:hint="eastAsia"/>
          <w:bCs/>
          <w:kern w:val="0"/>
          <w:szCs w:val="24"/>
          <w:lang w:eastAsia="zh-CN"/>
        </w:rPr>
        <w:t>本研究发现，江西特殊教育定向师范生的职业认同与学习投入呈正向相关，说明了对特殊教育教师职业越认同，越愿意花时间和精力在专业学习上。同时也发现，江西特殊教育定向师范生的职业认</w:t>
      </w:r>
      <w:r>
        <w:rPr>
          <w:rFonts w:ascii="宋体" w:eastAsia="宋体" w:hAnsi="宋体" w:cs="宋体" w:hint="eastAsia"/>
          <w:bCs/>
          <w:kern w:val="0"/>
          <w:szCs w:val="24"/>
          <w:lang w:eastAsia="zh-CN"/>
        </w:rPr>
        <w:t>同和领悟社会支持之间有显著相关，职业认同高的定向师范生可能拥有更有利的社会支持，并能为己所用。导致这一结果的原因可能是因为较强的职业认同是一种积极的心态表现，在人际互动中，倾向于积极的人际知觉。研究还发现，领悟社会支持与学习投入存在显著正相关，这就说明领悟到的社会支持越多，特殊教育定向师范生的学习投入也会更高。</w:t>
      </w:r>
    </w:p>
    <w:p w:rsidR="005505BF" w:rsidRDefault="007873DC">
      <w:pPr>
        <w:rPr>
          <w:rFonts w:ascii="宋体" w:eastAsia="宋体" w:hAnsi="宋体" w:cs="宋体"/>
          <w:bCs/>
          <w:kern w:val="0"/>
          <w:szCs w:val="24"/>
          <w:lang w:eastAsia="zh-CN"/>
        </w:rPr>
      </w:pPr>
      <w:r>
        <w:rPr>
          <w:rFonts w:ascii="宋体" w:eastAsia="宋体" w:hAnsi="宋体" w:cs="宋体" w:hint="eastAsia"/>
          <w:bCs/>
          <w:kern w:val="0"/>
          <w:szCs w:val="24"/>
          <w:lang w:eastAsia="zh-CN"/>
        </w:rPr>
        <w:t>经过中介效应检验，发现领悟社会支持在江西特殊教育定向师范生的职业认同与学习投入之间起着中介作用。这既表明，职业认同对学习投入有直接效应，又反映职业认同通过领悟社会支持这一中介变量产生间接影响，但是学</w:t>
      </w:r>
      <w:r>
        <w:rPr>
          <w:rFonts w:ascii="宋体" w:eastAsia="宋体" w:hAnsi="宋体" w:cs="宋体" w:hint="eastAsia"/>
          <w:bCs/>
          <w:kern w:val="0"/>
          <w:szCs w:val="24"/>
          <w:lang w:eastAsia="zh-CN"/>
        </w:rPr>
        <w:t>习投入主要受职业认同的影响。这一结果提示我们，要提高江西特殊教育定向师范生的学习投入水平，最重要的是提高师范生的职业认同度，只有让其感受到职业价值和意义，认识到特殊教育领域的广大发展空间，从而激发持久、稳定的学习动力。</w:t>
      </w:r>
    </w:p>
    <w:p w:rsidR="005505BF" w:rsidRDefault="007873DC">
      <w:pPr>
        <w:rPr>
          <w:rFonts w:ascii="宋体" w:eastAsia="宋体" w:hAnsi="宋体" w:cs="宋体"/>
          <w:bCs/>
          <w:kern w:val="0"/>
          <w:szCs w:val="24"/>
          <w:lang w:eastAsia="zh-CN"/>
        </w:rPr>
      </w:pPr>
      <w:r>
        <w:rPr>
          <w:rFonts w:ascii="宋体" w:eastAsia="宋体" w:hAnsi="宋体" w:cs="宋体" w:hint="eastAsia"/>
          <w:bCs/>
          <w:kern w:val="0"/>
          <w:szCs w:val="24"/>
          <w:lang w:eastAsia="zh-CN"/>
        </w:rPr>
        <w:t xml:space="preserve">     </w:t>
      </w:r>
      <w:r>
        <w:rPr>
          <w:rFonts w:ascii="宋体" w:eastAsia="宋体" w:hAnsi="宋体" w:cs="宋体" w:hint="eastAsia"/>
          <w:bCs/>
          <w:kern w:val="0"/>
          <w:szCs w:val="24"/>
          <w:lang w:eastAsia="zh-CN"/>
        </w:rPr>
        <w:t>职业认同和学习投入之间领悟社会支持起着中介作用的这一发现具有现实意义。这表明，对于职业认同水平较低的特殊教育定向师范生，想要提高其学习投入水平，除了考虑对其进行专业价值的教育，加强人才培养模式的改革之外，还可以通过完善其所在的社会支持网络，使其感受到来自社会支持的力量，对其身心发展</w:t>
      </w:r>
      <w:r>
        <w:rPr>
          <w:rFonts w:ascii="宋体" w:eastAsia="宋体" w:hAnsi="宋体" w:cs="宋体" w:hint="eastAsia"/>
          <w:bCs/>
          <w:kern w:val="0"/>
          <w:szCs w:val="24"/>
          <w:lang w:eastAsia="zh-CN"/>
        </w:rPr>
        <w:t>具有增益作用，这会在一定程度上有效促进特殊教育定向师范生的职业认同和学习投入水平的提高。</w:t>
      </w:r>
    </w:p>
    <w:p w:rsidR="005505BF" w:rsidRDefault="005505BF">
      <w:pPr>
        <w:rPr>
          <w:rFonts w:ascii="宋体" w:eastAsia="宋体" w:hAnsi="宋体" w:cs="宋体"/>
          <w:bCs/>
          <w:kern w:val="0"/>
          <w:szCs w:val="24"/>
          <w:lang w:eastAsia="zh-CN"/>
        </w:rPr>
      </w:pPr>
    </w:p>
    <w:p w:rsidR="005505BF" w:rsidRDefault="005505BF">
      <w:pPr>
        <w:rPr>
          <w:rFonts w:ascii="宋体" w:eastAsia="宋体" w:hAnsi="宋体" w:cs="宋体"/>
          <w:bCs/>
          <w:kern w:val="0"/>
          <w:szCs w:val="24"/>
          <w:lang w:eastAsia="zh-CN"/>
        </w:rPr>
      </w:pPr>
    </w:p>
    <w:p w:rsidR="005505BF" w:rsidRDefault="007873DC">
      <w:pPr>
        <w:rPr>
          <w:rFonts w:ascii="宋体" w:eastAsia="宋体" w:hAnsi="宋体" w:cs="宋体"/>
          <w:b/>
          <w:kern w:val="0"/>
          <w:szCs w:val="24"/>
          <w:lang w:eastAsia="zh-CN"/>
        </w:rPr>
      </w:pPr>
      <w:r>
        <w:rPr>
          <w:rFonts w:ascii="宋体" w:eastAsia="宋体" w:hAnsi="宋体" w:cs="宋体" w:hint="eastAsia"/>
          <w:b/>
          <w:kern w:val="0"/>
          <w:szCs w:val="24"/>
          <w:lang w:eastAsia="zh-CN"/>
        </w:rPr>
        <w:lastRenderedPageBreak/>
        <w:t>参考文献：</w:t>
      </w:r>
    </w:p>
    <w:p w:rsidR="005505BF" w:rsidRDefault="007873DC">
      <w:pPr>
        <w:rPr>
          <w:rFonts w:asciiTheme="majorEastAsia" w:eastAsiaTheme="majorEastAsia" w:hAnsiTheme="majorEastAsia"/>
        </w:rPr>
      </w:pPr>
      <w:r>
        <w:rPr>
          <w:rFonts w:asciiTheme="majorEastAsia" w:eastAsiaTheme="majorEastAsia" w:hAnsiTheme="majorEastAsia" w:hint="eastAsia"/>
          <w:lang w:eastAsia="zh-CN"/>
        </w:rPr>
        <w:t>[1]</w:t>
      </w:r>
      <w:r>
        <w:rPr>
          <w:rFonts w:asciiTheme="majorEastAsia" w:eastAsiaTheme="majorEastAsia" w:hAnsiTheme="majorEastAsia"/>
        </w:rPr>
        <w:t>张悦歆</w:t>
      </w:r>
      <w:r>
        <w:rPr>
          <w:rFonts w:asciiTheme="majorEastAsia" w:eastAsiaTheme="majorEastAsia" w:hAnsiTheme="majorEastAsia"/>
        </w:rPr>
        <w:t xml:space="preserve">. </w:t>
      </w:r>
      <w:hyperlink r:id="rId9" w:tgtFrame="_top" w:history="1">
        <w:r>
          <w:rPr>
            <w:rStyle w:val="ab"/>
            <w:rFonts w:asciiTheme="majorEastAsia" w:eastAsiaTheme="majorEastAsia" w:hAnsiTheme="majorEastAsia"/>
            <w:color w:val="auto"/>
            <w:u w:val="none"/>
          </w:rPr>
          <w:t>特殊教育教师专业化与特殊需要教育</w:t>
        </w:r>
      </w:hyperlink>
      <w:r>
        <w:rPr>
          <w:rFonts w:asciiTheme="majorEastAsia" w:eastAsiaTheme="majorEastAsia" w:hAnsiTheme="majorEastAsia" w:hint="eastAsia"/>
          <w:lang w:eastAsia="zh-CN"/>
        </w:rPr>
        <w:t>.</w:t>
      </w:r>
      <w:hyperlink r:id="rId10" w:tgtFrame="_blank" w:history="1">
        <w:r>
          <w:rPr>
            <w:rStyle w:val="ab"/>
            <w:rFonts w:asciiTheme="majorEastAsia" w:eastAsiaTheme="majorEastAsia" w:hAnsiTheme="majorEastAsia"/>
            <w:color w:val="auto"/>
            <w:u w:val="none"/>
          </w:rPr>
          <w:t>中国特殊教育</w:t>
        </w:r>
      </w:hyperlink>
      <w:r>
        <w:rPr>
          <w:rStyle w:val="ab"/>
          <w:rFonts w:asciiTheme="majorEastAsia" w:eastAsiaTheme="majorEastAsia" w:hAnsiTheme="majorEastAsia" w:hint="eastAsia"/>
          <w:color w:val="auto"/>
          <w:u w:val="none"/>
          <w:lang w:eastAsia="zh-CN"/>
        </w:rPr>
        <w:t>,</w:t>
      </w:r>
      <w:hyperlink r:id="rId11" w:tgtFrame="_blank" w:history="1">
        <w:r>
          <w:rPr>
            <w:rStyle w:val="ab"/>
            <w:rFonts w:asciiTheme="majorEastAsia" w:eastAsiaTheme="majorEastAsia" w:hAnsiTheme="majorEastAsia"/>
            <w:color w:val="auto"/>
            <w:u w:val="none"/>
          </w:rPr>
          <w:t>2004,(02)</w:t>
        </w:r>
      </w:hyperlink>
      <w:r>
        <w:rPr>
          <w:rFonts w:asciiTheme="majorEastAsia" w:eastAsiaTheme="majorEastAsia" w:hAnsiTheme="majorEastAsia"/>
        </w:rPr>
        <w:t>：</w:t>
      </w:r>
      <w:r>
        <w:rPr>
          <w:rFonts w:asciiTheme="majorEastAsia" w:eastAsiaTheme="majorEastAsia" w:hAnsiTheme="majorEastAsia" w:hint="eastAsia"/>
          <w:lang w:eastAsia="zh-CN"/>
        </w:rPr>
        <w:t xml:space="preserve">51  </w:t>
      </w:r>
    </w:p>
    <w:p w:rsidR="005505BF" w:rsidRDefault="007873DC">
      <w:pPr>
        <w:rPr>
          <w:rFonts w:ascii="宋体" w:eastAsia="宋体" w:hAnsi="宋体"/>
          <w:color w:val="0E0E0E"/>
          <w:szCs w:val="24"/>
          <w:lang w:eastAsia="zh-CN"/>
        </w:rPr>
      </w:pPr>
      <w:r>
        <w:rPr>
          <w:rFonts w:ascii="宋体" w:eastAsia="宋体" w:hAnsi="宋体" w:hint="eastAsia"/>
          <w:color w:val="0E0E0E"/>
          <w:szCs w:val="24"/>
          <w:lang w:eastAsia="zh-CN"/>
        </w:rPr>
        <w:t>[2]</w:t>
      </w:r>
      <w:r>
        <w:rPr>
          <w:rFonts w:ascii="宋体" w:eastAsia="宋体" w:hAnsi="宋体" w:hint="eastAsia"/>
          <w:color w:val="0E0E0E"/>
          <w:szCs w:val="24"/>
          <w:lang w:eastAsia="zh-CN"/>
        </w:rPr>
        <w:t>张玉红</w:t>
      </w:r>
      <w:r>
        <w:rPr>
          <w:rFonts w:ascii="宋体" w:eastAsia="宋体" w:hAnsi="宋体" w:hint="eastAsia"/>
          <w:color w:val="0E0E0E"/>
          <w:szCs w:val="24"/>
          <w:lang w:eastAsia="zh-CN"/>
        </w:rPr>
        <w:t>,</w:t>
      </w:r>
      <w:r>
        <w:rPr>
          <w:rFonts w:ascii="宋体" w:eastAsia="宋体" w:hAnsi="宋体" w:hint="eastAsia"/>
          <w:color w:val="0E0E0E"/>
          <w:szCs w:val="24"/>
          <w:lang w:eastAsia="zh-CN"/>
        </w:rPr>
        <w:t>王春</w:t>
      </w:r>
      <w:r>
        <w:rPr>
          <w:rFonts w:ascii="宋体" w:eastAsia="宋体" w:hAnsi="宋体" w:hint="eastAsia"/>
          <w:color w:val="0E0E0E"/>
          <w:szCs w:val="24"/>
          <w:lang w:eastAsia="zh-CN"/>
        </w:rPr>
        <w:t>晖</w:t>
      </w:r>
      <w:r>
        <w:rPr>
          <w:rFonts w:ascii="宋体" w:eastAsia="宋体" w:hAnsi="宋体" w:hint="eastAsia"/>
          <w:color w:val="0E0E0E"/>
          <w:szCs w:val="24"/>
          <w:lang w:eastAsia="zh-CN"/>
        </w:rPr>
        <w:t>.</w:t>
      </w:r>
      <w:r>
        <w:rPr>
          <w:rFonts w:ascii="宋体" w:eastAsia="宋体" w:hAnsi="宋体" w:hint="eastAsia"/>
          <w:color w:val="0E0E0E"/>
          <w:szCs w:val="24"/>
          <w:lang w:eastAsia="zh-CN"/>
        </w:rPr>
        <w:t>新疆特殊教育免费师范生职业认同的特点及其与学习投入的关系：领悟社会支持的中介作用</w:t>
      </w:r>
      <w:r>
        <w:rPr>
          <w:rFonts w:ascii="宋体" w:eastAsia="宋体" w:hAnsi="宋体" w:hint="eastAsia"/>
          <w:color w:val="0E0E0E"/>
          <w:szCs w:val="24"/>
          <w:lang w:eastAsia="zh-CN"/>
        </w:rPr>
        <w:t>.</w:t>
      </w:r>
      <w:r>
        <w:rPr>
          <w:rFonts w:ascii="宋体" w:eastAsia="宋体" w:hAnsi="宋体" w:hint="eastAsia"/>
          <w:color w:val="0E0E0E"/>
          <w:szCs w:val="24"/>
          <w:lang w:eastAsia="zh-CN"/>
        </w:rPr>
        <w:t>中国特殊教育，</w:t>
      </w:r>
      <w:r>
        <w:rPr>
          <w:rFonts w:ascii="宋体" w:eastAsia="宋体" w:hAnsi="宋体" w:hint="eastAsia"/>
          <w:color w:val="0E0E0E"/>
          <w:szCs w:val="24"/>
          <w:lang w:eastAsia="zh-CN"/>
        </w:rPr>
        <w:t>2018</w:t>
      </w:r>
      <w:r>
        <w:rPr>
          <w:rFonts w:ascii="宋体" w:eastAsia="宋体" w:hAnsi="宋体" w:hint="eastAsia"/>
          <w:color w:val="0E0E0E"/>
          <w:szCs w:val="24"/>
          <w:lang w:eastAsia="zh-CN"/>
        </w:rPr>
        <w:t>年第</w:t>
      </w:r>
      <w:r>
        <w:rPr>
          <w:rFonts w:ascii="宋体" w:eastAsia="宋体" w:hAnsi="宋体" w:hint="eastAsia"/>
          <w:color w:val="0E0E0E"/>
          <w:szCs w:val="24"/>
          <w:lang w:eastAsia="zh-CN"/>
        </w:rPr>
        <w:t>3</w:t>
      </w:r>
      <w:r>
        <w:rPr>
          <w:rFonts w:ascii="宋体" w:eastAsia="宋体" w:hAnsi="宋体" w:hint="eastAsia"/>
          <w:color w:val="0E0E0E"/>
          <w:szCs w:val="24"/>
          <w:lang w:eastAsia="zh-CN"/>
        </w:rPr>
        <w:t>期；</w:t>
      </w:r>
    </w:p>
    <w:p w:rsidR="005505BF" w:rsidRDefault="007873DC">
      <w:pPr>
        <w:rPr>
          <w:rFonts w:ascii="宋体" w:eastAsia="宋体" w:hAnsi="宋体"/>
          <w:color w:val="0E0E0E"/>
          <w:szCs w:val="24"/>
          <w:lang w:eastAsia="zh-CN"/>
        </w:rPr>
      </w:pPr>
      <w:r>
        <w:rPr>
          <w:rFonts w:ascii="宋体" w:eastAsia="宋体" w:hAnsi="宋体" w:hint="eastAsia"/>
          <w:color w:val="0E0E0E"/>
          <w:szCs w:val="24"/>
          <w:lang w:eastAsia="zh-CN"/>
        </w:rPr>
        <w:t>[3]</w:t>
      </w:r>
      <w:r>
        <w:rPr>
          <w:rFonts w:ascii="宋体" w:eastAsia="宋体" w:hAnsi="宋体" w:hint="eastAsia"/>
          <w:color w:val="0E0E0E"/>
          <w:szCs w:val="24"/>
          <w:lang w:eastAsia="zh-CN"/>
        </w:rPr>
        <w:t>杨明媚</w:t>
      </w:r>
      <w:r>
        <w:rPr>
          <w:rFonts w:ascii="宋体" w:eastAsia="宋体" w:hAnsi="宋体" w:hint="eastAsia"/>
          <w:color w:val="0E0E0E"/>
          <w:szCs w:val="24"/>
          <w:lang w:eastAsia="zh-CN"/>
        </w:rPr>
        <w:t>.</w:t>
      </w:r>
      <w:r>
        <w:rPr>
          <w:rFonts w:ascii="宋体" w:eastAsia="宋体" w:hAnsi="宋体" w:hint="eastAsia"/>
          <w:color w:val="0E0E0E"/>
          <w:szCs w:val="24"/>
          <w:lang w:eastAsia="zh-CN"/>
        </w:rPr>
        <w:t>师范生教师职业认同与学习投入的关系</w:t>
      </w:r>
      <w:r>
        <w:rPr>
          <w:rFonts w:ascii="宋体" w:eastAsia="宋体" w:hAnsi="宋体" w:hint="eastAsia"/>
          <w:color w:val="0E0E0E"/>
          <w:szCs w:val="24"/>
          <w:lang w:eastAsia="zh-CN"/>
        </w:rPr>
        <w:t>.</w:t>
      </w:r>
      <w:r>
        <w:rPr>
          <w:rFonts w:ascii="宋体" w:eastAsia="宋体" w:hAnsi="宋体" w:hint="eastAsia"/>
          <w:color w:val="0E0E0E"/>
          <w:szCs w:val="24"/>
          <w:lang w:eastAsia="zh-CN"/>
        </w:rPr>
        <w:t>平顶山学院学报，</w:t>
      </w:r>
      <w:r>
        <w:rPr>
          <w:rFonts w:ascii="宋体" w:eastAsia="宋体" w:hAnsi="宋体" w:hint="eastAsia"/>
          <w:color w:val="0E0E0E"/>
          <w:szCs w:val="24"/>
          <w:lang w:eastAsia="zh-CN"/>
        </w:rPr>
        <w:t>2017</w:t>
      </w:r>
      <w:r>
        <w:rPr>
          <w:rFonts w:ascii="宋体" w:eastAsia="宋体" w:hAnsi="宋体" w:hint="eastAsia"/>
          <w:color w:val="0E0E0E"/>
          <w:szCs w:val="24"/>
          <w:lang w:eastAsia="zh-CN"/>
        </w:rPr>
        <w:t>，（</w:t>
      </w:r>
      <w:r>
        <w:rPr>
          <w:rFonts w:ascii="宋体" w:eastAsia="宋体" w:hAnsi="宋体" w:hint="eastAsia"/>
          <w:color w:val="0E0E0E"/>
          <w:szCs w:val="24"/>
          <w:lang w:eastAsia="zh-CN"/>
        </w:rPr>
        <w:t>1</w:t>
      </w:r>
      <w:r>
        <w:rPr>
          <w:rFonts w:ascii="宋体" w:eastAsia="宋体" w:hAnsi="宋体" w:hint="eastAsia"/>
          <w:color w:val="0E0E0E"/>
          <w:szCs w:val="24"/>
          <w:lang w:eastAsia="zh-CN"/>
        </w:rPr>
        <w:t>）：</w:t>
      </w:r>
      <w:r>
        <w:rPr>
          <w:rFonts w:ascii="宋体" w:eastAsia="宋体" w:hAnsi="宋体" w:hint="eastAsia"/>
          <w:color w:val="0E0E0E"/>
          <w:szCs w:val="24"/>
          <w:lang w:eastAsia="zh-CN"/>
        </w:rPr>
        <w:t>119-122</w:t>
      </w:r>
    </w:p>
    <w:p w:rsidR="005505BF" w:rsidRDefault="007873DC">
      <w:pPr>
        <w:widowControl/>
        <w:rPr>
          <w:rFonts w:asciiTheme="majorEastAsia" w:eastAsiaTheme="majorEastAsia" w:hAnsiTheme="majorEastAsia" w:cstheme="majorEastAsia"/>
          <w:szCs w:val="24"/>
        </w:rPr>
      </w:pPr>
      <w:r>
        <w:rPr>
          <w:rFonts w:ascii="宋体" w:eastAsia="宋体" w:hAnsi="宋体" w:hint="eastAsia"/>
          <w:color w:val="0E0E0E"/>
          <w:szCs w:val="24"/>
          <w:lang w:eastAsia="zh-CN"/>
        </w:rPr>
        <w:t>[4]</w:t>
      </w:r>
      <w:r>
        <w:rPr>
          <w:rFonts w:asciiTheme="majorEastAsia" w:eastAsiaTheme="majorEastAsia" w:hAnsiTheme="majorEastAsia" w:cstheme="majorEastAsia" w:hint="eastAsia"/>
          <w:color w:val="000000"/>
          <w:kern w:val="0"/>
          <w:szCs w:val="24"/>
          <w:lang w:eastAsia="zh-CN" w:bidi="ar"/>
        </w:rPr>
        <w:t xml:space="preserve">Sarason B </w:t>
      </w:r>
      <w:r>
        <w:rPr>
          <w:rFonts w:asciiTheme="majorEastAsia" w:eastAsiaTheme="majorEastAsia" w:hAnsiTheme="majorEastAsia" w:cstheme="majorEastAsia" w:hint="eastAsia"/>
          <w:color w:val="000000"/>
          <w:kern w:val="0"/>
          <w:szCs w:val="24"/>
          <w:lang w:eastAsia="zh-CN" w:bidi="ar"/>
        </w:rPr>
        <w:t>Ｒ，</w:t>
      </w:r>
      <w:r>
        <w:rPr>
          <w:rFonts w:asciiTheme="majorEastAsia" w:eastAsiaTheme="majorEastAsia" w:hAnsiTheme="majorEastAsia" w:cstheme="majorEastAsia" w:hint="eastAsia"/>
          <w:color w:val="000000"/>
          <w:kern w:val="0"/>
          <w:szCs w:val="24"/>
          <w:lang w:eastAsia="zh-CN" w:bidi="ar"/>
        </w:rPr>
        <w:t xml:space="preserve">Pierce G </w:t>
      </w:r>
      <w:r>
        <w:rPr>
          <w:rFonts w:asciiTheme="majorEastAsia" w:eastAsiaTheme="majorEastAsia" w:hAnsiTheme="majorEastAsia" w:cstheme="majorEastAsia" w:hint="eastAsia"/>
          <w:color w:val="000000"/>
          <w:kern w:val="0"/>
          <w:szCs w:val="24"/>
          <w:lang w:eastAsia="zh-CN" w:bidi="ar"/>
        </w:rPr>
        <w:t>Ｒ，</w:t>
      </w:r>
      <w:r>
        <w:rPr>
          <w:rFonts w:asciiTheme="majorEastAsia" w:eastAsiaTheme="majorEastAsia" w:hAnsiTheme="majorEastAsia" w:cstheme="majorEastAsia" w:hint="eastAsia"/>
          <w:color w:val="000000"/>
          <w:kern w:val="0"/>
          <w:szCs w:val="24"/>
          <w:lang w:eastAsia="zh-CN" w:bidi="ar"/>
        </w:rPr>
        <w:t>Shearin E N</w:t>
      </w:r>
      <w:r>
        <w:rPr>
          <w:rFonts w:asciiTheme="majorEastAsia" w:eastAsiaTheme="majorEastAsia" w:hAnsiTheme="majorEastAsia" w:cstheme="majorEastAsia" w:hint="eastAsia"/>
          <w:color w:val="000000"/>
          <w:kern w:val="0"/>
          <w:szCs w:val="24"/>
          <w:lang w:eastAsia="zh-CN" w:bidi="ar"/>
        </w:rPr>
        <w:t>，</w:t>
      </w:r>
      <w:r>
        <w:rPr>
          <w:rFonts w:asciiTheme="majorEastAsia" w:eastAsiaTheme="majorEastAsia" w:hAnsiTheme="majorEastAsia" w:cstheme="majorEastAsia" w:hint="eastAsia"/>
          <w:color w:val="000000"/>
          <w:kern w:val="0"/>
          <w:szCs w:val="24"/>
          <w:lang w:eastAsia="zh-CN" w:bidi="ar"/>
        </w:rPr>
        <w:t>et al</w:t>
      </w:r>
      <w:r>
        <w:rPr>
          <w:rFonts w:asciiTheme="majorEastAsia" w:eastAsiaTheme="majorEastAsia" w:hAnsiTheme="majorEastAsia" w:cstheme="majorEastAsia" w:hint="eastAsia"/>
          <w:color w:val="000000"/>
          <w:kern w:val="0"/>
          <w:szCs w:val="24"/>
          <w:lang w:eastAsia="zh-CN" w:bidi="ar"/>
        </w:rPr>
        <w:t>．</w:t>
      </w:r>
      <w:r>
        <w:rPr>
          <w:rFonts w:asciiTheme="majorEastAsia" w:eastAsiaTheme="majorEastAsia" w:hAnsiTheme="majorEastAsia" w:cstheme="majorEastAsia" w:hint="eastAsia"/>
          <w:color w:val="000000"/>
          <w:kern w:val="0"/>
          <w:szCs w:val="24"/>
          <w:lang w:eastAsia="zh-CN" w:bidi="ar"/>
        </w:rPr>
        <w:t xml:space="preserve"> Perceived social support and working models of self and actual others</w:t>
      </w:r>
      <w:r>
        <w:rPr>
          <w:rFonts w:asciiTheme="majorEastAsia" w:eastAsiaTheme="majorEastAsia" w:hAnsiTheme="majorEastAsia" w:cstheme="majorEastAsia" w:hint="eastAsia"/>
          <w:color w:val="000000"/>
          <w:kern w:val="0"/>
          <w:szCs w:val="24"/>
          <w:lang w:eastAsia="zh-CN" w:bidi="ar"/>
        </w:rPr>
        <w:t>．</w:t>
      </w:r>
      <w:r>
        <w:rPr>
          <w:rFonts w:asciiTheme="majorEastAsia" w:eastAsiaTheme="majorEastAsia" w:hAnsiTheme="majorEastAsia" w:cstheme="majorEastAsia" w:hint="eastAsia"/>
          <w:color w:val="000000"/>
          <w:kern w:val="0"/>
          <w:szCs w:val="24"/>
          <w:lang w:eastAsia="zh-CN" w:bidi="ar"/>
        </w:rPr>
        <w:t xml:space="preserve"> Journal of Personality and Soc</w:t>
      </w:r>
      <w:r>
        <w:rPr>
          <w:rFonts w:asciiTheme="majorEastAsia" w:eastAsiaTheme="majorEastAsia" w:hAnsiTheme="majorEastAsia" w:cstheme="majorEastAsia" w:hint="eastAsia"/>
          <w:color w:val="000000"/>
          <w:kern w:val="0"/>
          <w:szCs w:val="24"/>
          <w:lang w:eastAsia="zh-CN" w:bidi="ar"/>
        </w:rPr>
        <w:t>ial Psychology</w:t>
      </w:r>
      <w:r>
        <w:rPr>
          <w:rFonts w:asciiTheme="majorEastAsia" w:eastAsiaTheme="majorEastAsia" w:hAnsiTheme="majorEastAsia" w:cstheme="majorEastAsia" w:hint="eastAsia"/>
          <w:color w:val="000000"/>
          <w:kern w:val="0"/>
          <w:szCs w:val="24"/>
          <w:lang w:eastAsia="zh-CN" w:bidi="ar"/>
        </w:rPr>
        <w:t>，</w:t>
      </w:r>
      <w:r>
        <w:rPr>
          <w:rFonts w:asciiTheme="majorEastAsia" w:eastAsiaTheme="majorEastAsia" w:hAnsiTheme="majorEastAsia" w:cstheme="majorEastAsia" w:hint="eastAsia"/>
          <w:color w:val="000000"/>
          <w:kern w:val="0"/>
          <w:szCs w:val="24"/>
          <w:lang w:eastAsia="zh-CN" w:bidi="ar"/>
        </w:rPr>
        <w:t xml:space="preserve"> 1991</w:t>
      </w:r>
      <w:r>
        <w:rPr>
          <w:rFonts w:asciiTheme="majorEastAsia" w:eastAsiaTheme="majorEastAsia" w:hAnsiTheme="majorEastAsia" w:cstheme="majorEastAsia" w:hint="eastAsia"/>
          <w:color w:val="000000"/>
          <w:kern w:val="0"/>
          <w:szCs w:val="24"/>
          <w:lang w:eastAsia="zh-CN" w:bidi="ar"/>
        </w:rPr>
        <w:t>，</w:t>
      </w:r>
      <w:r>
        <w:rPr>
          <w:rFonts w:asciiTheme="majorEastAsia" w:eastAsiaTheme="majorEastAsia" w:hAnsiTheme="majorEastAsia" w:cstheme="majorEastAsia" w:hint="eastAsia"/>
          <w:color w:val="000000"/>
          <w:kern w:val="0"/>
          <w:szCs w:val="24"/>
          <w:lang w:eastAsia="zh-CN" w:bidi="ar"/>
        </w:rPr>
        <w:t xml:space="preserve">60 ( 2) : 273 </w:t>
      </w:r>
      <w:r>
        <w:rPr>
          <w:rFonts w:asciiTheme="majorEastAsia" w:eastAsiaTheme="majorEastAsia" w:hAnsiTheme="majorEastAsia" w:cstheme="majorEastAsia" w:hint="eastAsia"/>
          <w:color w:val="000000"/>
          <w:kern w:val="0"/>
          <w:szCs w:val="24"/>
          <w:lang w:eastAsia="zh-CN" w:bidi="ar"/>
        </w:rPr>
        <w:t>－</w:t>
      </w:r>
      <w:r>
        <w:rPr>
          <w:rFonts w:asciiTheme="majorEastAsia" w:eastAsiaTheme="majorEastAsia" w:hAnsiTheme="majorEastAsia" w:cstheme="majorEastAsia" w:hint="eastAsia"/>
          <w:color w:val="000000"/>
          <w:kern w:val="0"/>
          <w:szCs w:val="24"/>
          <w:lang w:eastAsia="zh-CN" w:bidi="ar"/>
        </w:rPr>
        <w:t xml:space="preserve"> 287</w:t>
      </w:r>
    </w:p>
    <w:p w:rsidR="005505BF" w:rsidRDefault="007873DC">
      <w:pPr>
        <w:rPr>
          <w:rFonts w:ascii="Times New Roman" w:eastAsia="宋体" w:hAnsi="Times New Roman" w:cs="Times New Roman"/>
          <w:lang w:eastAsia="zh-CN"/>
        </w:rPr>
      </w:pPr>
      <w:r>
        <w:rPr>
          <w:rFonts w:ascii="宋体" w:eastAsia="宋体" w:hAnsi="宋体" w:hint="eastAsia"/>
          <w:color w:val="0E0E0E"/>
          <w:szCs w:val="24"/>
          <w:lang w:eastAsia="zh-CN"/>
        </w:rPr>
        <w:t>[5]</w:t>
      </w:r>
      <w:r>
        <w:rPr>
          <w:rFonts w:ascii="Times New Roman" w:eastAsia="宋体" w:hAnsi="Times New Roman" w:cs="Times New Roman" w:hint="eastAsia"/>
          <w:lang w:eastAsia="zh-CN"/>
        </w:rPr>
        <w:t>程丽娜</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家庭社会经济地位对学习投入的影响：领悟社会支持的中介作用</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教育发展研究，</w:t>
      </w:r>
      <w:r>
        <w:rPr>
          <w:rFonts w:ascii="Times New Roman" w:eastAsia="宋体" w:hAnsi="Times New Roman" w:cs="Times New Roman" w:hint="eastAsia"/>
          <w:lang w:eastAsia="zh-CN"/>
        </w:rPr>
        <w:t>2016</w:t>
      </w:r>
      <w:r>
        <w:rPr>
          <w:rFonts w:ascii="Times New Roman" w:eastAsia="宋体" w:hAnsi="Times New Roman" w:cs="Times New Roman" w:hint="eastAsia"/>
          <w:lang w:eastAsia="zh-CN"/>
        </w:rPr>
        <w:t>年</w:t>
      </w:r>
      <w:r>
        <w:rPr>
          <w:rFonts w:ascii="Times New Roman" w:eastAsia="宋体" w:hAnsi="Times New Roman" w:cs="Times New Roman" w:hint="eastAsia"/>
          <w:lang w:eastAsia="zh-CN"/>
        </w:rPr>
        <w:t>4</w:t>
      </w:r>
      <w:r>
        <w:rPr>
          <w:rFonts w:ascii="Times New Roman" w:eastAsia="宋体" w:hAnsi="Times New Roman" w:cs="Times New Roman" w:hint="eastAsia"/>
          <w:lang w:eastAsia="zh-CN"/>
        </w:rPr>
        <w:t>月</w:t>
      </w:r>
    </w:p>
    <w:p w:rsidR="005505BF" w:rsidRDefault="007873DC">
      <w:pPr>
        <w:rPr>
          <w:rFonts w:ascii="宋体" w:eastAsia="宋体" w:hAnsi="宋体" w:cs="宋体"/>
          <w:bCs/>
          <w:kern w:val="0"/>
          <w:szCs w:val="24"/>
          <w:lang w:eastAsia="zh-CN"/>
        </w:rPr>
      </w:pPr>
      <w:r>
        <w:rPr>
          <w:rFonts w:ascii="宋体" w:eastAsia="宋体" w:hAnsi="宋体" w:cs="宋体" w:hint="eastAsia"/>
          <w:bCs/>
          <w:kern w:val="0"/>
          <w:szCs w:val="24"/>
          <w:lang w:eastAsia="zh-CN"/>
        </w:rPr>
        <w:t>[6]</w:t>
      </w:r>
      <w:r>
        <w:rPr>
          <w:rFonts w:ascii="宋体" w:eastAsia="宋体" w:hAnsi="宋体" w:cs="宋体" w:hint="eastAsia"/>
          <w:bCs/>
          <w:kern w:val="0"/>
          <w:szCs w:val="24"/>
          <w:lang w:eastAsia="zh-CN"/>
        </w:rPr>
        <w:t>刘玉静</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杨</w:t>
      </w:r>
      <w:r>
        <w:rPr>
          <w:rFonts w:ascii="宋体" w:eastAsia="宋体" w:hAnsi="宋体" w:cs="宋体" w:hint="eastAsia"/>
          <w:bCs/>
          <w:kern w:val="0"/>
          <w:szCs w:val="24"/>
          <w:lang w:eastAsia="zh-CN"/>
        </w:rPr>
        <w:t xml:space="preserve"> </w:t>
      </w:r>
      <w:r>
        <w:rPr>
          <w:rFonts w:ascii="宋体" w:eastAsia="宋体" w:hAnsi="宋体" w:cs="宋体" w:hint="eastAsia"/>
          <w:bCs/>
          <w:kern w:val="0"/>
          <w:szCs w:val="24"/>
          <w:lang w:eastAsia="zh-CN"/>
        </w:rPr>
        <w:t>洋</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基于学习投入的高校课程教学质量评价———基于华东地区</w:t>
      </w:r>
      <w:r>
        <w:rPr>
          <w:rFonts w:ascii="宋体" w:eastAsia="宋体" w:hAnsi="宋体" w:cs="宋体" w:hint="eastAsia"/>
          <w:bCs/>
          <w:kern w:val="0"/>
          <w:szCs w:val="24"/>
          <w:lang w:eastAsia="zh-CN"/>
        </w:rPr>
        <w:t xml:space="preserve"> 17 </w:t>
      </w:r>
      <w:r>
        <w:rPr>
          <w:rFonts w:ascii="宋体" w:eastAsia="宋体" w:hAnsi="宋体" w:cs="宋体" w:hint="eastAsia"/>
          <w:bCs/>
          <w:kern w:val="0"/>
          <w:szCs w:val="24"/>
          <w:lang w:eastAsia="zh-CN"/>
        </w:rPr>
        <w:t>所本科高校的实证研究</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教育发展研究，</w:t>
      </w:r>
      <w:r>
        <w:rPr>
          <w:rFonts w:ascii="宋体" w:eastAsia="宋体" w:hAnsi="宋体" w:cs="宋体" w:hint="eastAsia"/>
          <w:bCs/>
          <w:kern w:val="0"/>
          <w:szCs w:val="24"/>
          <w:lang w:eastAsia="zh-CN"/>
        </w:rPr>
        <w:t>2019</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9</w:t>
      </w:r>
    </w:p>
    <w:p w:rsidR="005505BF" w:rsidRDefault="007873DC">
      <w:pPr>
        <w:widowControl/>
        <w:rPr>
          <w:rFonts w:asciiTheme="majorEastAsia" w:eastAsiaTheme="majorEastAsia" w:hAnsiTheme="majorEastAsia" w:cstheme="majorEastAsia"/>
          <w:sz w:val="21"/>
          <w:szCs w:val="21"/>
        </w:rPr>
      </w:pPr>
      <w:r>
        <w:rPr>
          <w:rFonts w:asciiTheme="majorEastAsia" w:eastAsiaTheme="majorEastAsia" w:hAnsiTheme="majorEastAsia" w:cstheme="majorEastAsia" w:hint="eastAsia"/>
          <w:color w:val="000000"/>
          <w:kern w:val="0"/>
          <w:sz w:val="21"/>
          <w:szCs w:val="21"/>
          <w:lang w:eastAsia="zh-CN" w:bidi="ar"/>
        </w:rPr>
        <w:t>[7]</w:t>
      </w:r>
      <w:r>
        <w:rPr>
          <w:rFonts w:asciiTheme="majorEastAsia" w:eastAsiaTheme="majorEastAsia" w:hAnsiTheme="majorEastAsia" w:cstheme="majorEastAsia" w:hint="eastAsia"/>
          <w:color w:val="000000"/>
          <w:kern w:val="0"/>
          <w:sz w:val="21"/>
          <w:szCs w:val="21"/>
          <w:lang w:eastAsia="zh-CN" w:bidi="ar"/>
        </w:rPr>
        <w:t>陈琦，刘儒德．</w:t>
      </w:r>
      <w:r>
        <w:rPr>
          <w:rFonts w:asciiTheme="majorEastAsia" w:eastAsiaTheme="majorEastAsia" w:hAnsiTheme="majorEastAsia" w:cstheme="majorEastAsia" w:hint="eastAsia"/>
          <w:color w:val="000000"/>
          <w:kern w:val="0"/>
          <w:sz w:val="21"/>
          <w:szCs w:val="21"/>
          <w:lang w:eastAsia="zh-CN" w:bidi="ar"/>
        </w:rPr>
        <w:t>( 2008)</w:t>
      </w:r>
      <w:r>
        <w:rPr>
          <w:rFonts w:asciiTheme="majorEastAsia" w:eastAsiaTheme="majorEastAsia" w:hAnsiTheme="majorEastAsia" w:cstheme="majorEastAsia" w:hint="eastAsia"/>
          <w:color w:val="000000"/>
          <w:kern w:val="0"/>
          <w:sz w:val="21"/>
          <w:szCs w:val="21"/>
          <w:lang w:eastAsia="zh-CN" w:bidi="ar"/>
        </w:rPr>
        <w:t>．当代教育心理学</w:t>
      </w:r>
      <w:r>
        <w:rPr>
          <w:rFonts w:asciiTheme="majorEastAsia" w:eastAsiaTheme="majorEastAsia" w:hAnsiTheme="majorEastAsia" w:cstheme="majorEastAsia" w:hint="eastAsia"/>
          <w:color w:val="000000"/>
          <w:kern w:val="0"/>
          <w:sz w:val="21"/>
          <w:szCs w:val="21"/>
          <w:lang w:eastAsia="zh-CN" w:bidi="ar"/>
        </w:rPr>
        <w:t xml:space="preserve">( </w:t>
      </w:r>
      <w:r>
        <w:rPr>
          <w:rFonts w:asciiTheme="majorEastAsia" w:eastAsiaTheme="majorEastAsia" w:hAnsiTheme="majorEastAsia" w:cstheme="majorEastAsia" w:hint="eastAsia"/>
          <w:color w:val="000000"/>
          <w:kern w:val="0"/>
          <w:sz w:val="21"/>
          <w:szCs w:val="21"/>
          <w:lang w:eastAsia="zh-CN" w:bidi="ar"/>
        </w:rPr>
        <w:t>修订版</w:t>
      </w:r>
      <w:r>
        <w:rPr>
          <w:rFonts w:asciiTheme="majorEastAsia" w:eastAsiaTheme="majorEastAsia" w:hAnsiTheme="majorEastAsia" w:cstheme="majorEastAsia" w:hint="eastAsia"/>
          <w:color w:val="000000"/>
          <w:kern w:val="0"/>
          <w:sz w:val="21"/>
          <w:szCs w:val="21"/>
          <w:lang w:eastAsia="zh-CN" w:bidi="ar"/>
        </w:rPr>
        <w:t>)</w:t>
      </w:r>
      <w:r>
        <w:rPr>
          <w:rFonts w:asciiTheme="majorEastAsia" w:eastAsiaTheme="majorEastAsia" w:hAnsiTheme="majorEastAsia" w:cstheme="majorEastAsia" w:hint="eastAsia"/>
          <w:color w:val="000000"/>
          <w:kern w:val="0"/>
          <w:sz w:val="21"/>
          <w:szCs w:val="21"/>
          <w:lang w:eastAsia="zh-CN" w:bidi="ar"/>
        </w:rPr>
        <w:t>．北京</w:t>
      </w:r>
      <w:r>
        <w:rPr>
          <w:rFonts w:asciiTheme="majorEastAsia" w:eastAsiaTheme="majorEastAsia" w:hAnsiTheme="majorEastAsia" w:cstheme="majorEastAsia" w:hint="eastAsia"/>
          <w:color w:val="000000"/>
          <w:kern w:val="0"/>
          <w:sz w:val="21"/>
          <w:szCs w:val="21"/>
          <w:lang w:eastAsia="zh-CN" w:bidi="ar"/>
        </w:rPr>
        <w:t xml:space="preserve">: </w:t>
      </w:r>
      <w:r>
        <w:rPr>
          <w:rFonts w:asciiTheme="majorEastAsia" w:eastAsiaTheme="majorEastAsia" w:hAnsiTheme="majorEastAsia" w:cstheme="majorEastAsia" w:hint="eastAsia"/>
          <w:color w:val="000000"/>
          <w:kern w:val="0"/>
          <w:sz w:val="21"/>
          <w:szCs w:val="21"/>
          <w:lang w:eastAsia="zh-CN" w:bidi="ar"/>
        </w:rPr>
        <w:t>北京师范大学出版社，</w:t>
      </w:r>
      <w:r>
        <w:rPr>
          <w:rFonts w:asciiTheme="majorEastAsia" w:eastAsiaTheme="majorEastAsia" w:hAnsiTheme="majorEastAsia" w:cstheme="majorEastAsia" w:hint="eastAsia"/>
          <w:color w:val="000000"/>
          <w:kern w:val="0"/>
          <w:sz w:val="21"/>
          <w:szCs w:val="21"/>
          <w:lang w:eastAsia="zh-CN" w:bidi="ar"/>
        </w:rPr>
        <w:t xml:space="preserve">211 </w:t>
      </w:r>
      <w:r>
        <w:rPr>
          <w:rFonts w:asciiTheme="majorEastAsia" w:eastAsiaTheme="majorEastAsia" w:hAnsiTheme="majorEastAsia" w:cstheme="majorEastAsia" w:hint="eastAsia"/>
          <w:color w:val="000000"/>
          <w:kern w:val="0"/>
          <w:sz w:val="21"/>
          <w:szCs w:val="21"/>
          <w:lang w:eastAsia="zh-CN" w:bidi="ar"/>
        </w:rPr>
        <w:t>－</w:t>
      </w:r>
      <w:r>
        <w:rPr>
          <w:rFonts w:asciiTheme="majorEastAsia" w:eastAsiaTheme="majorEastAsia" w:hAnsiTheme="majorEastAsia" w:cstheme="majorEastAsia" w:hint="eastAsia"/>
          <w:color w:val="000000"/>
          <w:kern w:val="0"/>
          <w:sz w:val="21"/>
          <w:szCs w:val="21"/>
          <w:lang w:eastAsia="zh-CN" w:bidi="ar"/>
        </w:rPr>
        <w:t>216</w:t>
      </w:r>
      <w:r>
        <w:rPr>
          <w:rFonts w:asciiTheme="majorEastAsia" w:eastAsiaTheme="majorEastAsia" w:hAnsiTheme="majorEastAsia" w:cstheme="majorEastAsia" w:hint="eastAsia"/>
          <w:color w:val="000000"/>
          <w:kern w:val="0"/>
          <w:sz w:val="21"/>
          <w:szCs w:val="21"/>
          <w:lang w:eastAsia="zh-CN" w:bidi="ar"/>
        </w:rPr>
        <w:t>．</w:t>
      </w:r>
    </w:p>
    <w:p w:rsidR="005505BF" w:rsidRDefault="007873DC">
      <w:pPr>
        <w:rPr>
          <w:rFonts w:ascii="宋体" w:eastAsia="宋体" w:hAnsi="宋体" w:cs="宋体"/>
          <w:bCs/>
          <w:kern w:val="0"/>
          <w:szCs w:val="24"/>
          <w:lang w:eastAsia="zh-CN"/>
        </w:rPr>
      </w:pPr>
      <w:r>
        <w:rPr>
          <w:rFonts w:ascii="宋体" w:eastAsia="宋体" w:hAnsi="宋体" w:cs="宋体" w:hint="eastAsia"/>
          <w:bCs/>
          <w:kern w:val="0"/>
          <w:szCs w:val="24"/>
          <w:lang w:eastAsia="zh-CN"/>
        </w:rPr>
        <w:t>[8]</w:t>
      </w:r>
      <w:r>
        <w:rPr>
          <w:rFonts w:ascii="宋体" w:eastAsia="宋体" w:hAnsi="宋体" w:cs="宋体" w:hint="eastAsia"/>
          <w:bCs/>
          <w:kern w:val="0"/>
          <w:szCs w:val="24"/>
          <w:lang w:eastAsia="zh-CN"/>
        </w:rPr>
        <w:t>蔡文伯</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赵芸</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免费师范生职业认同现状调查及对策研究</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当代教育与文化，</w:t>
      </w:r>
      <w:r>
        <w:rPr>
          <w:rFonts w:ascii="宋体" w:eastAsia="宋体" w:hAnsi="宋体" w:cs="宋体" w:hint="eastAsia"/>
          <w:bCs/>
          <w:kern w:val="0"/>
          <w:szCs w:val="24"/>
          <w:lang w:eastAsia="zh-CN"/>
        </w:rPr>
        <w:t>2015</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3</w:t>
      </w:r>
    </w:p>
    <w:p w:rsidR="005505BF" w:rsidRDefault="007873DC">
      <w:pPr>
        <w:rPr>
          <w:rFonts w:ascii="宋体" w:eastAsia="宋体" w:hAnsi="宋体" w:cs="宋体"/>
          <w:bCs/>
          <w:kern w:val="0"/>
          <w:szCs w:val="24"/>
          <w:lang w:eastAsia="zh-CN"/>
        </w:rPr>
      </w:pPr>
      <w:r>
        <w:rPr>
          <w:rFonts w:ascii="宋体" w:eastAsia="宋体" w:hAnsi="宋体" w:cs="宋体" w:hint="eastAsia"/>
          <w:bCs/>
          <w:kern w:val="0"/>
          <w:szCs w:val="24"/>
          <w:lang w:eastAsia="zh-CN"/>
        </w:rPr>
        <w:t>[9]</w:t>
      </w:r>
      <w:r>
        <w:rPr>
          <w:rFonts w:ascii="宋体" w:eastAsia="宋体" w:hAnsi="宋体" w:cs="宋体" w:hint="eastAsia"/>
          <w:bCs/>
          <w:kern w:val="0"/>
          <w:szCs w:val="24"/>
          <w:lang w:eastAsia="zh-CN"/>
        </w:rPr>
        <w:t>张燕</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赵宏玉</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齐婷婷</w:t>
      </w:r>
      <w:r>
        <w:rPr>
          <w:rFonts w:ascii="宋体" w:eastAsia="宋体" w:hAnsi="宋体" w:cs="宋体" w:hint="eastAsia"/>
          <w:bCs/>
          <w:kern w:val="0"/>
          <w:szCs w:val="24"/>
          <w:lang w:eastAsia="zh-CN"/>
        </w:rPr>
        <w:t xml:space="preserve">, </w:t>
      </w:r>
      <w:r>
        <w:rPr>
          <w:rFonts w:ascii="宋体" w:eastAsia="宋体" w:hAnsi="宋体" w:cs="宋体" w:hint="eastAsia"/>
          <w:bCs/>
          <w:kern w:val="0"/>
          <w:szCs w:val="24"/>
          <w:lang w:eastAsia="zh-CN"/>
        </w:rPr>
        <w:t>张晓辉</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免费师范生的教师职业认同与学习动机及学业成就的关系研究</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心理发展与教育</w:t>
      </w:r>
      <w:r>
        <w:rPr>
          <w:rFonts w:ascii="宋体" w:eastAsia="宋体" w:hAnsi="宋体" w:cs="宋体" w:hint="eastAsia"/>
          <w:bCs/>
          <w:kern w:val="0"/>
          <w:szCs w:val="24"/>
          <w:lang w:eastAsia="zh-CN"/>
        </w:rPr>
        <w:t>,2011</w:t>
      </w:r>
      <w:r>
        <w:rPr>
          <w:rFonts w:ascii="宋体" w:eastAsia="宋体" w:hAnsi="宋体" w:cs="宋体" w:hint="eastAsia"/>
          <w:bCs/>
          <w:kern w:val="0"/>
          <w:szCs w:val="24"/>
          <w:lang w:eastAsia="zh-CN"/>
        </w:rPr>
        <w:t>年第</w:t>
      </w:r>
      <w:r>
        <w:rPr>
          <w:rFonts w:ascii="宋体" w:eastAsia="宋体" w:hAnsi="宋体" w:cs="宋体" w:hint="eastAsia"/>
          <w:bCs/>
          <w:kern w:val="0"/>
          <w:szCs w:val="24"/>
          <w:lang w:eastAsia="zh-CN"/>
        </w:rPr>
        <w:t>6</w:t>
      </w:r>
      <w:r>
        <w:rPr>
          <w:rFonts w:ascii="宋体" w:eastAsia="宋体" w:hAnsi="宋体" w:cs="宋体" w:hint="eastAsia"/>
          <w:bCs/>
          <w:kern w:val="0"/>
          <w:szCs w:val="24"/>
          <w:lang w:eastAsia="zh-CN"/>
        </w:rPr>
        <w:t>期</w:t>
      </w:r>
    </w:p>
    <w:p w:rsidR="005505BF" w:rsidRDefault="007873DC">
      <w:pPr>
        <w:rPr>
          <w:rFonts w:ascii="Times New Roman" w:eastAsia="宋体" w:hAnsi="Times New Roman" w:cs="Times New Roman"/>
          <w:lang w:eastAsia="zh-CN"/>
        </w:rPr>
      </w:pPr>
      <w:r>
        <w:rPr>
          <w:rFonts w:ascii="宋体" w:eastAsia="宋体" w:hAnsi="宋体" w:cs="宋体" w:hint="eastAsia"/>
          <w:bCs/>
          <w:kern w:val="0"/>
          <w:szCs w:val="24"/>
          <w:lang w:eastAsia="zh-CN"/>
        </w:rPr>
        <w:t>[10]</w:t>
      </w:r>
      <w:r>
        <w:rPr>
          <w:rFonts w:ascii="Times New Roman" w:eastAsia="宋体" w:hAnsi="Times New Roman" w:cs="Times New Roman" w:hint="eastAsia"/>
          <w:lang w:eastAsia="zh-CN"/>
        </w:rPr>
        <w:t>张晓辉</w:t>
      </w:r>
      <w:r>
        <w:rPr>
          <w:rFonts w:ascii="Times New Roman" w:eastAsia="宋体" w:hAnsi="Times New Roman" w:cs="Times New Roman" w:hint="eastAsia"/>
          <w:lang w:eastAsia="zh-CN"/>
        </w:rPr>
        <w:t xml:space="preserve">, </w:t>
      </w:r>
      <w:r>
        <w:rPr>
          <w:rFonts w:ascii="Times New Roman" w:eastAsia="宋体" w:hAnsi="Times New Roman" w:cs="Times New Roman" w:hint="eastAsia"/>
          <w:lang w:eastAsia="zh-CN"/>
        </w:rPr>
        <w:t>赵宏玉</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教师支持对免费师范生教学效能感和教师职业认同的影响</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中国特殊教育，</w:t>
      </w:r>
      <w:r>
        <w:rPr>
          <w:rFonts w:ascii="Times New Roman" w:eastAsia="宋体" w:hAnsi="Times New Roman" w:cs="Times New Roman" w:hint="eastAsia"/>
          <w:lang w:eastAsia="zh-CN"/>
        </w:rPr>
        <w:t>2016</w:t>
      </w:r>
      <w:r>
        <w:rPr>
          <w:rFonts w:ascii="Times New Roman" w:eastAsia="宋体" w:hAnsi="Times New Roman" w:cs="Times New Roman" w:hint="eastAsia"/>
          <w:lang w:eastAsia="zh-CN"/>
        </w:rPr>
        <w:t>年第</w:t>
      </w:r>
      <w:r>
        <w:rPr>
          <w:rFonts w:ascii="Times New Roman" w:eastAsia="宋体" w:hAnsi="Times New Roman" w:cs="Times New Roman" w:hint="eastAsia"/>
          <w:lang w:eastAsia="zh-CN"/>
        </w:rPr>
        <w:t>5</w:t>
      </w:r>
      <w:r>
        <w:rPr>
          <w:rFonts w:ascii="Times New Roman" w:eastAsia="宋体" w:hAnsi="Times New Roman" w:cs="Times New Roman" w:hint="eastAsia"/>
          <w:lang w:eastAsia="zh-CN"/>
        </w:rPr>
        <w:t>期。</w:t>
      </w:r>
    </w:p>
    <w:p w:rsidR="005505BF" w:rsidRDefault="007873DC">
      <w:pPr>
        <w:rPr>
          <w:rFonts w:ascii="Times New Roman" w:eastAsia="宋体" w:hAnsi="Times New Roman" w:cs="Times New Roman"/>
          <w:lang w:eastAsia="zh-CN"/>
        </w:rPr>
      </w:pPr>
      <w:r>
        <w:rPr>
          <w:rFonts w:ascii="Times New Roman" w:eastAsia="宋体" w:hAnsi="Times New Roman" w:cs="Times New Roman" w:hint="eastAsia"/>
          <w:lang w:eastAsia="zh-CN"/>
        </w:rPr>
        <w:t>[11]</w:t>
      </w:r>
      <w:r>
        <w:rPr>
          <w:rFonts w:ascii="Times New Roman" w:eastAsia="宋体" w:hAnsi="Times New Roman" w:cs="Times New Roman" w:hint="eastAsia"/>
          <w:lang w:eastAsia="zh-CN"/>
        </w:rPr>
        <w:t>程丽娜</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家庭社会经济地位对学习投入的影响：领悟社会支持的中介作用</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教育发展研究，</w:t>
      </w:r>
      <w:r>
        <w:rPr>
          <w:rFonts w:ascii="Times New Roman" w:eastAsia="宋体" w:hAnsi="Times New Roman" w:cs="Times New Roman" w:hint="eastAsia"/>
          <w:lang w:eastAsia="zh-CN"/>
        </w:rPr>
        <w:t>2016</w:t>
      </w:r>
      <w:r>
        <w:rPr>
          <w:rFonts w:ascii="Times New Roman" w:eastAsia="宋体" w:hAnsi="Times New Roman" w:cs="Times New Roman" w:hint="eastAsia"/>
          <w:lang w:eastAsia="zh-CN"/>
        </w:rPr>
        <w:t>年</w:t>
      </w:r>
      <w:r>
        <w:rPr>
          <w:rFonts w:ascii="Times New Roman" w:eastAsia="宋体" w:hAnsi="Times New Roman" w:cs="Times New Roman" w:hint="eastAsia"/>
          <w:lang w:eastAsia="zh-CN"/>
        </w:rPr>
        <w:t>4</w:t>
      </w:r>
      <w:r>
        <w:rPr>
          <w:rFonts w:ascii="Times New Roman" w:eastAsia="宋体" w:hAnsi="Times New Roman" w:cs="Times New Roman" w:hint="eastAsia"/>
          <w:lang w:eastAsia="zh-CN"/>
        </w:rPr>
        <w:t>月</w:t>
      </w:r>
    </w:p>
    <w:p w:rsidR="005505BF" w:rsidRDefault="007873DC">
      <w:pPr>
        <w:numPr>
          <w:ilvl w:val="0"/>
          <w:numId w:val="1"/>
        </w:numPr>
        <w:rPr>
          <w:rFonts w:ascii="Times New Roman" w:eastAsia="宋体" w:hAnsi="Times New Roman" w:cs="Times New Roman"/>
          <w:lang w:eastAsia="zh-CN"/>
        </w:rPr>
      </w:pPr>
      <w:r>
        <w:rPr>
          <w:rFonts w:ascii="Times New Roman" w:eastAsia="宋体" w:hAnsi="Times New Roman" w:cs="Times New Roman" w:hint="eastAsia"/>
          <w:lang w:eastAsia="zh-CN"/>
        </w:rPr>
        <w:t>王鑫强，曾丽红，张大均等</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师范生职业认同感量表的初步编制，西南大学学报（社会科学</w:t>
      </w:r>
      <w:r>
        <w:rPr>
          <w:rFonts w:ascii="Times New Roman" w:eastAsia="宋体" w:hAnsi="Times New Roman" w:cs="Times New Roman" w:hint="eastAsia"/>
          <w:lang w:eastAsia="zh-CN"/>
        </w:rPr>
        <w:t>版），</w:t>
      </w:r>
      <w:r>
        <w:rPr>
          <w:rFonts w:ascii="Times New Roman" w:eastAsia="宋体" w:hAnsi="Times New Roman" w:cs="Times New Roman" w:hint="eastAsia"/>
          <w:lang w:eastAsia="zh-CN"/>
        </w:rPr>
        <w:t>201036</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5</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152-157</w:t>
      </w:r>
    </w:p>
    <w:p w:rsidR="005505BF" w:rsidRDefault="007873DC">
      <w:pPr>
        <w:numPr>
          <w:ilvl w:val="0"/>
          <w:numId w:val="1"/>
        </w:numPr>
        <w:rPr>
          <w:rFonts w:ascii="Times New Roman" w:eastAsia="宋体" w:hAnsi="Times New Roman" w:cs="Times New Roman"/>
          <w:lang w:eastAsia="zh-CN"/>
        </w:rPr>
      </w:pPr>
      <w:r>
        <w:rPr>
          <w:rFonts w:ascii="Times New Roman" w:eastAsia="宋体" w:hAnsi="Times New Roman" w:cs="Times New Roman" w:hint="eastAsia"/>
          <w:lang w:eastAsia="zh-CN"/>
        </w:rPr>
        <w:t>江向东，王希林，马弘</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心理卫生评定量表手册（增订版）</w:t>
      </w:r>
      <w:r>
        <w:rPr>
          <w:rFonts w:ascii="Times New Roman" w:eastAsia="宋体" w:hAnsi="Times New Roman" w:cs="Times New Roman" w:hint="eastAsia"/>
          <w:lang w:eastAsia="zh-CN"/>
        </w:rPr>
        <w:t>.</w:t>
      </w:r>
      <w:r>
        <w:rPr>
          <w:rFonts w:ascii="Times New Roman" w:eastAsia="宋体" w:hAnsi="Times New Roman" w:cs="Times New Roman" w:hint="eastAsia"/>
          <w:lang w:eastAsia="zh-CN"/>
        </w:rPr>
        <w:t>北京：中国心理卫生杂志社，</w:t>
      </w:r>
      <w:r>
        <w:rPr>
          <w:rFonts w:ascii="Times New Roman" w:eastAsia="宋体" w:hAnsi="Times New Roman" w:cs="Times New Roman" w:hint="eastAsia"/>
          <w:lang w:eastAsia="zh-CN"/>
        </w:rPr>
        <w:t>1999.131-132</w:t>
      </w:r>
    </w:p>
    <w:p w:rsidR="005505BF" w:rsidRDefault="007873DC">
      <w:pPr>
        <w:rPr>
          <w:rFonts w:ascii="宋体" w:eastAsia="宋体" w:hAnsi="宋体" w:cs="宋体"/>
          <w:bCs/>
          <w:kern w:val="0"/>
          <w:szCs w:val="24"/>
          <w:lang w:eastAsia="zh-CN"/>
        </w:rPr>
      </w:pPr>
      <w:r>
        <w:rPr>
          <w:rFonts w:ascii="宋体" w:eastAsia="宋体" w:hAnsi="宋体" w:cs="宋体" w:hint="eastAsia"/>
          <w:bCs/>
          <w:kern w:val="0"/>
          <w:szCs w:val="24"/>
          <w:lang w:eastAsia="zh-CN"/>
        </w:rPr>
        <w:t>[15]</w:t>
      </w:r>
      <w:r>
        <w:rPr>
          <w:rFonts w:ascii="宋体" w:eastAsia="宋体" w:hAnsi="宋体" w:cs="宋体" w:hint="eastAsia"/>
          <w:bCs/>
          <w:kern w:val="0"/>
          <w:szCs w:val="24"/>
          <w:lang w:eastAsia="zh-CN"/>
        </w:rPr>
        <w:t>方来坛，时勘，张风华</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中文版学习投入量表的信效度研究</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中国临床心理学杂志，</w:t>
      </w:r>
      <w:r>
        <w:rPr>
          <w:rFonts w:ascii="宋体" w:eastAsia="宋体" w:hAnsi="宋体" w:cs="宋体" w:hint="eastAsia"/>
          <w:bCs/>
          <w:kern w:val="0"/>
          <w:szCs w:val="24"/>
          <w:lang w:eastAsia="zh-CN"/>
        </w:rPr>
        <w:t>2008</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6</w:t>
      </w:r>
      <w:r>
        <w:rPr>
          <w:rFonts w:ascii="宋体" w:eastAsia="宋体" w:hAnsi="宋体" w:cs="宋体" w:hint="eastAsia"/>
          <w:bCs/>
          <w:kern w:val="0"/>
          <w:szCs w:val="24"/>
          <w:lang w:eastAsia="zh-CN"/>
        </w:rPr>
        <w:t>）：</w:t>
      </w:r>
      <w:r>
        <w:rPr>
          <w:rFonts w:ascii="宋体" w:eastAsia="宋体" w:hAnsi="宋体" w:cs="宋体" w:hint="eastAsia"/>
          <w:bCs/>
          <w:kern w:val="0"/>
          <w:szCs w:val="24"/>
          <w:lang w:eastAsia="zh-CN"/>
        </w:rPr>
        <w:t>618-620</w:t>
      </w:r>
    </w:p>
    <w:p w:rsidR="005505BF" w:rsidRDefault="005505BF">
      <w:pPr>
        <w:rPr>
          <w:rFonts w:ascii="宋体" w:eastAsia="宋体" w:hAnsi="宋体" w:cs="宋体"/>
          <w:b/>
          <w:kern w:val="0"/>
          <w:szCs w:val="24"/>
          <w:lang w:eastAsia="zh-CN"/>
        </w:rPr>
      </w:pPr>
    </w:p>
    <w:sectPr w:rsidR="005505BF">
      <w:footerReference w:type="defaul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3DC" w:rsidRDefault="007873DC">
      <w:r>
        <w:separator/>
      </w:r>
    </w:p>
  </w:endnote>
  <w:endnote w:type="continuationSeparator" w:id="0">
    <w:p w:rsidR="007873DC" w:rsidRDefault="00787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FKai-SB">
    <w:altName w:val="Microsoft JhengHei Light"/>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汉仪书宋一简">
    <w:altName w:val="宋体"/>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153377"/>
    </w:sdtPr>
    <w:sdtEndPr/>
    <w:sdtContent>
      <w:p w:rsidR="005505BF" w:rsidRDefault="007873DC">
        <w:pPr>
          <w:pStyle w:val="a5"/>
          <w:jc w:val="center"/>
        </w:pPr>
        <w:r>
          <w:fldChar w:fldCharType="begin"/>
        </w:r>
        <w:r>
          <w:instrText>PAGE   \* MERGEFORMAT</w:instrText>
        </w:r>
        <w:r>
          <w:fldChar w:fldCharType="separate"/>
        </w:r>
        <w:r w:rsidR="00C14917" w:rsidRPr="00C14917">
          <w:rPr>
            <w:noProof/>
            <w:lang w:val="zh-TW"/>
          </w:rPr>
          <w:t>9</w:t>
        </w:r>
        <w:r>
          <w:rPr>
            <w:lang w:val="zh-TW"/>
          </w:rPr>
          <w:fldChar w:fldCharType="end"/>
        </w:r>
      </w:p>
    </w:sdtContent>
  </w:sdt>
  <w:p w:rsidR="005505BF" w:rsidRDefault="005505B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3DC" w:rsidRDefault="007873DC">
      <w:r>
        <w:separator/>
      </w:r>
    </w:p>
  </w:footnote>
  <w:footnote w:type="continuationSeparator" w:id="0">
    <w:p w:rsidR="007873DC" w:rsidRDefault="007873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A7A59"/>
    <w:multiLevelType w:val="singleLevel"/>
    <w:tmpl w:val="616A7A59"/>
    <w:lvl w:ilvl="0">
      <w:start w:val="1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48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C36AA"/>
    <w:rsid w:val="000529F1"/>
    <w:rsid w:val="00077A04"/>
    <w:rsid w:val="00077D25"/>
    <w:rsid w:val="000A17B2"/>
    <w:rsid w:val="000A5657"/>
    <w:rsid w:val="000B530A"/>
    <w:rsid w:val="000D0235"/>
    <w:rsid w:val="000E1E0B"/>
    <w:rsid w:val="000E737C"/>
    <w:rsid w:val="001442FD"/>
    <w:rsid w:val="001962BC"/>
    <w:rsid w:val="001D2C0C"/>
    <w:rsid w:val="00205B43"/>
    <w:rsid w:val="002119D1"/>
    <w:rsid w:val="0021393F"/>
    <w:rsid w:val="002228FF"/>
    <w:rsid w:val="002358D9"/>
    <w:rsid w:val="00244775"/>
    <w:rsid w:val="00246733"/>
    <w:rsid w:val="002753C4"/>
    <w:rsid w:val="00294C3B"/>
    <w:rsid w:val="002B0712"/>
    <w:rsid w:val="002F4B33"/>
    <w:rsid w:val="00306D73"/>
    <w:rsid w:val="003308F5"/>
    <w:rsid w:val="0034448D"/>
    <w:rsid w:val="0034617F"/>
    <w:rsid w:val="003879F4"/>
    <w:rsid w:val="00424F4E"/>
    <w:rsid w:val="004420FF"/>
    <w:rsid w:val="0044580D"/>
    <w:rsid w:val="004654B9"/>
    <w:rsid w:val="004710EF"/>
    <w:rsid w:val="00481008"/>
    <w:rsid w:val="004A6976"/>
    <w:rsid w:val="00500B99"/>
    <w:rsid w:val="005505BF"/>
    <w:rsid w:val="005A2979"/>
    <w:rsid w:val="0062597C"/>
    <w:rsid w:val="006533E3"/>
    <w:rsid w:val="00675943"/>
    <w:rsid w:val="00681569"/>
    <w:rsid w:val="006B1314"/>
    <w:rsid w:val="006B4FAE"/>
    <w:rsid w:val="006B79B0"/>
    <w:rsid w:val="006C3806"/>
    <w:rsid w:val="006C7A17"/>
    <w:rsid w:val="006F3A2B"/>
    <w:rsid w:val="00726091"/>
    <w:rsid w:val="00755F7A"/>
    <w:rsid w:val="00764806"/>
    <w:rsid w:val="007873DC"/>
    <w:rsid w:val="007D15B1"/>
    <w:rsid w:val="007D1F76"/>
    <w:rsid w:val="00826D42"/>
    <w:rsid w:val="00836C2E"/>
    <w:rsid w:val="00880E3E"/>
    <w:rsid w:val="00897732"/>
    <w:rsid w:val="008C5E79"/>
    <w:rsid w:val="008E6436"/>
    <w:rsid w:val="009117E9"/>
    <w:rsid w:val="00912FFC"/>
    <w:rsid w:val="00934FA3"/>
    <w:rsid w:val="009431CE"/>
    <w:rsid w:val="009703EF"/>
    <w:rsid w:val="009C36AA"/>
    <w:rsid w:val="009F48B5"/>
    <w:rsid w:val="00A11F1A"/>
    <w:rsid w:val="00A26A12"/>
    <w:rsid w:val="00A72519"/>
    <w:rsid w:val="00A87418"/>
    <w:rsid w:val="00A948A7"/>
    <w:rsid w:val="00AC051B"/>
    <w:rsid w:val="00AD0DF6"/>
    <w:rsid w:val="00AD2441"/>
    <w:rsid w:val="00AD7415"/>
    <w:rsid w:val="00AE703C"/>
    <w:rsid w:val="00B33438"/>
    <w:rsid w:val="00B7348B"/>
    <w:rsid w:val="00B96116"/>
    <w:rsid w:val="00C14917"/>
    <w:rsid w:val="00C161D4"/>
    <w:rsid w:val="00C338CC"/>
    <w:rsid w:val="00C37AA2"/>
    <w:rsid w:val="00C917D3"/>
    <w:rsid w:val="00CF438B"/>
    <w:rsid w:val="00CF463D"/>
    <w:rsid w:val="00D00BA3"/>
    <w:rsid w:val="00D01E47"/>
    <w:rsid w:val="00D03F8E"/>
    <w:rsid w:val="00D21F35"/>
    <w:rsid w:val="00D52F4C"/>
    <w:rsid w:val="00D74F52"/>
    <w:rsid w:val="00D91333"/>
    <w:rsid w:val="00DB387D"/>
    <w:rsid w:val="00DE0A78"/>
    <w:rsid w:val="00DF0188"/>
    <w:rsid w:val="00DF7A80"/>
    <w:rsid w:val="00E20393"/>
    <w:rsid w:val="00E60A20"/>
    <w:rsid w:val="00E61CDB"/>
    <w:rsid w:val="00EC337F"/>
    <w:rsid w:val="00ED6B37"/>
    <w:rsid w:val="00EE1284"/>
    <w:rsid w:val="00F15550"/>
    <w:rsid w:val="00F4679E"/>
    <w:rsid w:val="00F51223"/>
    <w:rsid w:val="00FC5C43"/>
    <w:rsid w:val="00FD5576"/>
    <w:rsid w:val="00FE7459"/>
    <w:rsid w:val="027B6792"/>
    <w:rsid w:val="041C431D"/>
    <w:rsid w:val="04325C2D"/>
    <w:rsid w:val="080665BE"/>
    <w:rsid w:val="090E5F22"/>
    <w:rsid w:val="094C413B"/>
    <w:rsid w:val="0AA70834"/>
    <w:rsid w:val="0B703A9B"/>
    <w:rsid w:val="0DF06054"/>
    <w:rsid w:val="0F707CF2"/>
    <w:rsid w:val="11725FF6"/>
    <w:rsid w:val="1409017E"/>
    <w:rsid w:val="16B665DB"/>
    <w:rsid w:val="17846E52"/>
    <w:rsid w:val="19A645A6"/>
    <w:rsid w:val="1B606E5E"/>
    <w:rsid w:val="1E7019F6"/>
    <w:rsid w:val="1E7A7E56"/>
    <w:rsid w:val="20AB4233"/>
    <w:rsid w:val="215302E8"/>
    <w:rsid w:val="243C71C5"/>
    <w:rsid w:val="27D7763F"/>
    <w:rsid w:val="29AF75D4"/>
    <w:rsid w:val="2A16376B"/>
    <w:rsid w:val="2B0B73E6"/>
    <w:rsid w:val="2E036677"/>
    <w:rsid w:val="2E984CCF"/>
    <w:rsid w:val="2EDE5C2C"/>
    <w:rsid w:val="2EF45DD2"/>
    <w:rsid w:val="30223ADF"/>
    <w:rsid w:val="30753613"/>
    <w:rsid w:val="31854739"/>
    <w:rsid w:val="336B5A2B"/>
    <w:rsid w:val="362B1146"/>
    <w:rsid w:val="395752C9"/>
    <w:rsid w:val="3F8458C9"/>
    <w:rsid w:val="40602367"/>
    <w:rsid w:val="442C65D6"/>
    <w:rsid w:val="44A93E3D"/>
    <w:rsid w:val="467E1356"/>
    <w:rsid w:val="48642222"/>
    <w:rsid w:val="4A044307"/>
    <w:rsid w:val="4A193FEB"/>
    <w:rsid w:val="4F0505ED"/>
    <w:rsid w:val="51742E26"/>
    <w:rsid w:val="545F63B9"/>
    <w:rsid w:val="54E16A4A"/>
    <w:rsid w:val="55B268AD"/>
    <w:rsid w:val="56E36953"/>
    <w:rsid w:val="57CE7AC3"/>
    <w:rsid w:val="58532AE1"/>
    <w:rsid w:val="5B2F73B6"/>
    <w:rsid w:val="5CF76AC3"/>
    <w:rsid w:val="5EE13C6F"/>
    <w:rsid w:val="62B42129"/>
    <w:rsid w:val="631C3848"/>
    <w:rsid w:val="63D83FAC"/>
    <w:rsid w:val="65DD17CF"/>
    <w:rsid w:val="67E7416C"/>
    <w:rsid w:val="68221B07"/>
    <w:rsid w:val="694245E3"/>
    <w:rsid w:val="69F35294"/>
    <w:rsid w:val="6A9402F6"/>
    <w:rsid w:val="6AE15DE7"/>
    <w:rsid w:val="6C060CEE"/>
    <w:rsid w:val="6DF355B0"/>
    <w:rsid w:val="6E1A5F87"/>
    <w:rsid w:val="6E8741FD"/>
    <w:rsid w:val="6EF962C9"/>
    <w:rsid w:val="6F3A6FA3"/>
    <w:rsid w:val="6FFC5BDA"/>
    <w:rsid w:val="71CE1505"/>
    <w:rsid w:val="72A35F50"/>
    <w:rsid w:val="72B32D63"/>
    <w:rsid w:val="72FD65A6"/>
    <w:rsid w:val="74E27DEA"/>
    <w:rsid w:val="75646EB1"/>
    <w:rsid w:val="75E41679"/>
    <w:rsid w:val="76A968B3"/>
    <w:rsid w:val="779E2C4D"/>
    <w:rsid w:val="783C2346"/>
    <w:rsid w:val="7B5E718B"/>
    <w:rsid w:val="7B915094"/>
    <w:rsid w:val="7D863F32"/>
    <w:rsid w:val="7E1B3FCB"/>
    <w:rsid w:val="7E231D66"/>
    <w:rsid w:val="7F2D103B"/>
    <w:rsid w:val="7F465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直線單箭頭接點 5"/>
        <o:r id="V:Rule2" type="connector" idref="#_x0000_s1041"/>
        <o:r id="V:Rule3" type="connector" idref="#直線單箭頭接點 6"/>
      </o:rules>
    </o:shapelayout>
  </w:shapeDefaults>
  <w:decimalSymbol w:val="."/>
  <w:listSeparator w:val=","/>
  <w15:docId w15:val="{FEAF2FBE-73CE-4AE2-8263-B7E07333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heme="minorHAnsi" w:eastAsiaTheme="minorEastAsia" w:hAnsiTheme="minorHAnsi" w:cstheme="minorBidi"/>
      <w:kern w:val="2"/>
      <w:sz w:val="24"/>
      <w:szCs w:val="22"/>
      <w:lang w:eastAsia="zh-TW"/>
    </w:rPr>
  </w:style>
  <w:style w:type="paragraph" w:styleId="2">
    <w:name w:val="heading 2"/>
    <w:basedOn w:val="a"/>
    <w:next w:val="a"/>
    <w:uiPriority w:val="9"/>
    <w:semiHidden/>
    <w:unhideWhenUsed/>
    <w:qFormat/>
    <w:pPr>
      <w:spacing w:beforeAutospacing="1" w:afterAutospacing="1"/>
      <w:outlineLvl w:val="1"/>
    </w:pPr>
    <w:rPr>
      <w:rFonts w:ascii="宋体" w:eastAsia="宋体" w:hAnsi="宋体" w:cs="Times New Roman" w:hint="eastAsia"/>
      <w:b/>
      <w:kern w:val="0"/>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20"/>
      <w:szCs w:val="20"/>
    </w:rPr>
  </w:style>
  <w:style w:type="paragraph" w:styleId="a7">
    <w:name w:val="header"/>
    <w:basedOn w:val="a"/>
    <w:link w:val="a8"/>
    <w:uiPriority w:val="99"/>
    <w:unhideWhenUsed/>
    <w:qFormat/>
    <w:pPr>
      <w:tabs>
        <w:tab w:val="center" w:pos="4153"/>
        <w:tab w:val="right" w:pos="8306"/>
      </w:tabs>
      <w:snapToGrid w:val="0"/>
    </w:pPr>
    <w:rPr>
      <w:sz w:val="20"/>
      <w:szCs w:val="20"/>
    </w:rPr>
  </w:style>
  <w:style w:type="paragraph" w:styleId="a9">
    <w:name w:val="footnote text"/>
    <w:basedOn w:val="a"/>
    <w:uiPriority w:val="99"/>
    <w:semiHidden/>
    <w:unhideWhenUsed/>
    <w:qFormat/>
    <w:pPr>
      <w:snapToGrid w:val="0"/>
    </w:pPr>
    <w:rPr>
      <w:sz w:val="18"/>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000FF"/>
      <w:u w:val="single"/>
    </w:rPr>
  </w:style>
  <w:style w:type="character" w:styleId="ac">
    <w:name w:val="footnote reference"/>
    <w:basedOn w:val="a0"/>
    <w:uiPriority w:val="99"/>
    <w:semiHidden/>
    <w:unhideWhenUsed/>
    <w:qFormat/>
    <w:rPr>
      <w:vertAlign w:val="superscript"/>
    </w:rPr>
  </w:style>
  <w:style w:type="paragraph" w:styleId="ad">
    <w:name w:val="List Paragraph"/>
    <w:basedOn w:val="a"/>
    <w:uiPriority w:val="34"/>
    <w:qFormat/>
    <w:pPr>
      <w:ind w:leftChars="200" w:left="480"/>
    </w:pPr>
  </w:style>
  <w:style w:type="character" w:customStyle="1" w:styleId="a8">
    <w:name w:val="页眉 字符"/>
    <w:basedOn w:val="a0"/>
    <w:link w:val="a7"/>
    <w:uiPriority w:val="99"/>
    <w:qFormat/>
    <w:rPr>
      <w:sz w:val="20"/>
      <w:szCs w:val="20"/>
    </w:rPr>
  </w:style>
  <w:style w:type="character" w:customStyle="1" w:styleId="a6">
    <w:name w:val="页脚 字符"/>
    <w:basedOn w:val="a0"/>
    <w:link w:val="a5"/>
    <w:uiPriority w:val="99"/>
    <w:qFormat/>
    <w:rPr>
      <w:sz w:val="20"/>
      <w:szCs w:val="20"/>
    </w:rPr>
  </w:style>
  <w:style w:type="character" w:customStyle="1" w:styleId="a4">
    <w:name w:val="批注框文本 字符"/>
    <w:basedOn w:val="a0"/>
    <w:link w:val="a3"/>
    <w:uiPriority w:val="99"/>
    <w:semiHidden/>
    <w:qFormat/>
    <w:rPr>
      <w:kern w:val="2"/>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lib.edu.cnki.net/kns50/Navi/Bridge.aspx?DBCode=cjfd&amp;LinkType=IssueLink&amp;Field=BaseID*year*issue&amp;TableName=CJFDYEARINFO&amp;Value=ZDTJ*2004*02&amp;NaviLink=%e4%b8%ad%e5%9b%bd%e7%89%b9%e6%ae%8a%e6%95%99%e8%82%b2" TargetMode="External"/><Relationship Id="rId5" Type="http://schemas.openxmlformats.org/officeDocument/2006/relationships/settings" Target="settings.xml"/><Relationship Id="rId10" Type="http://schemas.openxmlformats.org/officeDocument/2006/relationships/hyperlink" Target="http://dlib.edu.cnki.net/kns50/Navi/Bridge.aspx?DBCode=cjfd&amp;LinkType=BaseLink&amp;Field=BaseID&amp;TableName=CJFDBASEINFO&amp;NaviLink=%e4%b8%ad%e5%9b%bd%e7%89%b9%e6%ae%8a%e6%95%99%e8%82%b2&amp;Value=ZDTJ" TargetMode="External"/><Relationship Id="rId4" Type="http://schemas.openxmlformats.org/officeDocument/2006/relationships/styles" Target="styles.xml"/><Relationship Id="rId9" Type="http://schemas.openxmlformats.org/officeDocument/2006/relationships/hyperlink" Target="http://dlib.edu.cnki.net/kns50/detailref.aspx?filename=ZDTJ200402016&amp;dbname=CJFD2004&amp;filetitle=%e7%89%b9%e6%ae%8a%e6%95%99%e8%82%b2%e6%95%99%e5%b8%88%e4%b8%93%e4%b8%9a%e5%8c%96%e4%b8%8e%e7%89%b9%e6%ae%8a%e9%9c%80%e8%a6%81%e6%95%99%e8%82%b2"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3"/>
    <customShpInfo spid="_x0000_s2054"/>
    <customShpInfo spid="_x0000_s2055"/>
    <customShpInfo spid="_x0000_s2065"/>
    <customShpInfo spid="_x0000_s2067"/>
    <customShpInfo spid="_x0000_s2056"/>
    <customShpInfo spid="_x0000_s205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E04568-C326-4D0A-9CD5-EB06F6721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daicy Chen</dc:creator>
  <cp:lastModifiedBy>苗</cp:lastModifiedBy>
  <cp:revision>32</cp:revision>
  <dcterms:created xsi:type="dcterms:W3CDTF">2019-12-07T01:03:00Z</dcterms:created>
  <dcterms:modified xsi:type="dcterms:W3CDTF">2020-11-20T10:57:00Z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