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0000"/>
          <w:sz w:val="21"/>
        </w:rPr>
        <w:t>Exercises 4 and 5 - Theoretical questions</w:t>
      </w:r>
    </w:p>
    <w:p>
      <w:pPr>
        <w:pStyle w:val="Heading1"/>
      </w:pPr>
      <w:r>
        <w:rPr>
          <w:color w:val="000000"/>
        </w:rPr>
        <w:t>Exercise 4 - Theoretical question 1</w:t>
      </w:r>
    </w:p>
    <w:p>
      <w:r>
        <w:rPr>
          <w:b w:val="0"/>
          <w:i/>
          <w:color w:val="000000"/>
          <w:sz w:val="21"/>
        </w:rPr>
        <w:t>Describe the basic approximations used in the Hartree-Fock Self Consistent Field Method: Born-Oppenheimer Approximation, Orbital Approximation, Mean Field Approximation. How do these approximations simplify the computational problem?</w:t>
      </w:r>
    </w:p>
    <w:p>
      <w:r>
        <w:rPr>
          <w:b/>
          <w:i w:val="0"/>
          <w:color w:val="000000"/>
          <w:sz w:val="21"/>
        </w:rPr>
        <w:t xml:space="preserve">Born-Oppenheimer.  </w:t>
      </w:r>
      <w:r>
        <w:rPr>
          <w:b w:val="0"/>
          <w:i w:val="0"/>
          <w:color w:val="000000"/>
          <w:sz w:val="21"/>
        </w:rPr>
        <w:t xml:space="preserve">Nuclei are about 1836 times heavier than an electron, so on the timescale of nuclear motion the electrons relax essentially instantly to their ground state at any fixed nuclear geometry. The total wavefunction is then separated as </w:t>
      </w:r>
      <w:r>
        <w:rPr>
          <w:b w:val="0"/>
          <w:i w:val="0"/>
          <w:color w:val="000000"/>
          <w:sz w:val="21"/>
        </w:rPr>
        <w:t>Ψ</w:t>
      </w:r>
      <w:r>
        <w:rPr>
          <w:b w:val="0"/>
          <w:i w:val="0"/>
          <w:color w:val="000000"/>
          <w:sz w:val="21"/>
        </w:rPr>
        <w:t xml:space="preserve"> = </w:t>
      </w:r>
      <w:r>
        <w:rPr>
          <w:b w:val="0"/>
          <w:i w:val="0"/>
          <w:color w:val="000000"/>
          <w:sz w:val="21"/>
        </w:rPr>
        <w:t>Ψ</w:t>
      </w:r>
      <w:r>
        <w:rPr>
          <w:b w:val="0"/>
          <w:i w:val="0"/>
          <w:color w:val="000000"/>
          <w:sz w:val="21"/>
          <w:vertAlign w:val="subscript"/>
        </w:rPr>
        <w:t>el</w:t>
      </w:r>
      <w:r>
        <w:rPr>
          <w:b w:val="0"/>
          <w:i w:val="0"/>
          <w:color w:val="000000"/>
          <w:sz w:val="21"/>
        </w:rPr>
        <w:t>(r;R)·</w:t>
      </w:r>
      <w:r>
        <w:rPr>
          <w:b w:val="0"/>
          <w:i w:val="0"/>
          <w:color w:val="000000"/>
          <w:sz w:val="21"/>
        </w:rPr>
        <w:t>χ</w:t>
      </w:r>
      <w:r>
        <w:rPr>
          <w:b w:val="0"/>
          <w:i w:val="0"/>
          <w:color w:val="000000"/>
          <w:sz w:val="21"/>
          <w:vertAlign w:val="subscript"/>
        </w:rPr>
        <w:t>nuc</w:t>
      </w:r>
      <w:r>
        <w:rPr>
          <w:b w:val="0"/>
          <w:i w:val="0"/>
          <w:color w:val="000000"/>
          <w:sz w:val="21"/>
        </w:rPr>
        <w:t>(R), with R entering the electronic problem only as a parameter. Solving Ĥ</w:t>
      </w:r>
      <w:r>
        <w:rPr>
          <w:b w:val="0"/>
          <w:i w:val="0"/>
          <w:color w:val="000000"/>
          <w:sz w:val="21"/>
          <w:vertAlign w:val="subscript"/>
        </w:rPr>
        <w:t>el</w:t>
      </w:r>
      <w:r>
        <w:rPr>
          <w:b w:val="0"/>
          <w:i w:val="0"/>
          <w:color w:val="000000"/>
          <w:sz w:val="21"/>
        </w:rPr>
        <w:t>Ψ</w:t>
      </w:r>
      <w:r>
        <w:rPr>
          <w:b w:val="0"/>
          <w:i w:val="0"/>
          <w:color w:val="000000"/>
          <w:sz w:val="21"/>
          <w:vertAlign w:val="subscript"/>
        </w:rPr>
        <w:t>el</w:t>
      </w:r>
      <w:r>
        <w:rPr>
          <w:b w:val="0"/>
          <w:i w:val="0"/>
          <w:color w:val="000000"/>
          <w:sz w:val="21"/>
        </w:rPr>
        <w:t xml:space="preserve"> = E</w:t>
      </w:r>
      <w:r>
        <w:rPr>
          <w:b w:val="0"/>
          <w:i w:val="0"/>
          <w:color w:val="000000"/>
          <w:sz w:val="21"/>
          <w:vertAlign w:val="subscript"/>
        </w:rPr>
        <w:t>el</w:t>
      </w:r>
      <w:r>
        <w:rPr>
          <w:b w:val="0"/>
          <w:i w:val="0"/>
          <w:color w:val="000000"/>
          <w:sz w:val="21"/>
        </w:rPr>
        <w:t>(R)</w:t>
      </w:r>
      <w:r>
        <w:rPr>
          <w:b w:val="0"/>
          <w:i w:val="0"/>
          <w:color w:val="000000"/>
          <w:sz w:val="21"/>
        </w:rPr>
        <w:t>Ψ</w:t>
      </w:r>
      <w:r>
        <w:rPr>
          <w:b w:val="0"/>
          <w:i w:val="0"/>
          <w:color w:val="000000"/>
          <w:sz w:val="21"/>
          <w:vertAlign w:val="subscript"/>
        </w:rPr>
        <w:t>el</w:t>
      </w:r>
      <w:r>
        <w:rPr>
          <w:b w:val="0"/>
          <w:i w:val="0"/>
          <w:color w:val="000000"/>
          <w:sz w:val="21"/>
        </w:rPr>
        <w:t xml:space="preserve"> once per fixed geometry, instead of together with the nuclei, turns one coupled problem into a 3N-electron electronic problem plus a potential energy surface E</w:t>
      </w:r>
      <w:r>
        <w:rPr>
          <w:b w:val="0"/>
          <w:i w:val="0"/>
          <w:color w:val="000000"/>
          <w:sz w:val="21"/>
          <w:vertAlign w:val="subscript"/>
        </w:rPr>
        <w:t>el</w:t>
      </w:r>
      <w:r>
        <w:rPr>
          <w:b w:val="0"/>
          <w:i w:val="0"/>
          <w:color w:val="000000"/>
          <w:sz w:val="21"/>
        </w:rPr>
        <w:t>(R) + V</w:t>
      </w:r>
      <w:r>
        <w:rPr>
          <w:b w:val="0"/>
          <w:i w:val="0"/>
          <w:color w:val="000000"/>
          <w:sz w:val="21"/>
          <w:vertAlign w:val="subscript"/>
        </w:rPr>
        <w:t>nn</w:t>
      </w:r>
      <w:r>
        <w:rPr>
          <w:b w:val="0"/>
          <w:i w:val="0"/>
          <w:color w:val="000000"/>
          <w:sz w:val="21"/>
        </w:rPr>
        <w:t>(R) that can be optimised, scanned or differentiated afterwards.</w:t>
      </w:r>
    </w:p>
    <w:p>
      <w:r>
        <w:rPr>
          <w:b/>
          <w:i w:val="0"/>
          <w:color w:val="000000"/>
          <w:sz w:val="21"/>
        </w:rPr>
        <w:t xml:space="preserve">Orbital approximation.  </w:t>
      </w:r>
      <w:r>
        <w:rPr>
          <w:b w:val="0"/>
          <w:i w:val="0"/>
          <w:color w:val="000000"/>
          <w:sz w:val="21"/>
        </w:rPr>
        <w:t xml:space="preserve">The N-electron wavefunction is approximated by a single Slater determinant of N one-electron spin orbitals, </w:t>
      </w:r>
      <w:r>
        <w:rPr>
          <w:b w:val="0"/>
          <w:i w:val="0"/>
          <w:color w:val="000000"/>
          <w:sz w:val="21"/>
        </w:rPr>
        <w:t>Ψ</w:t>
      </w:r>
      <w:r>
        <w:rPr>
          <w:b w:val="0"/>
          <w:i w:val="0"/>
          <w:color w:val="000000"/>
          <w:sz w:val="21"/>
        </w:rPr>
        <w:t xml:space="preserve"> = (1/√N!)·det[</w:t>
      </w:r>
      <w:r>
        <w:rPr>
          <w:b w:val="0"/>
          <w:i w:val="0"/>
          <w:color w:val="000000"/>
          <w:sz w:val="21"/>
        </w:rPr>
        <w:t>χ</w:t>
      </w:r>
      <w:r>
        <w:rPr>
          <w:b w:val="0"/>
          <w:i w:val="0"/>
          <w:color w:val="000000"/>
          <w:sz w:val="21"/>
          <w:vertAlign w:val="subscript"/>
        </w:rPr>
        <w:t>1</w:t>
      </w:r>
      <w:r>
        <w:rPr>
          <w:b w:val="0"/>
          <w:i w:val="0"/>
          <w:color w:val="000000"/>
          <w:sz w:val="21"/>
        </w:rPr>
        <w:t>(x</w:t>
      </w:r>
      <w:r>
        <w:rPr>
          <w:b w:val="0"/>
          <w:i w:val="0"/>
          <w:color w:val="000000"/>
          <w:sz w:val="21"/>
          <w:vertAlign w:val="subscript"/>
        </w:rPr>
        <w:t>1</w:t>
      </w:r>
      <w:r>
        <w:rPr>
          <w:b w:val="0"/>
          <w:i w:val="0"/>
          <w:color w:val="000000"/>
          <w:sz w:val="21"/>
        </w:rPr>
        <w:t xml:space="preserve">) ... </w:t>
      </w:r>
      <w:r>
        <w:rPr>
          <w:b w:val="0"/>
          <w:i w:val="0"/>
          <w:color w:val="000000"/>
          <w:sz w:val="21"/>
        </w:rPr>
        <w:t>χ</w:t>
      </w:r>
      <w:r>
        <w:rPr>
          <w:b w:val="0"/>
          <w:i w:val="0"/>
          <w:color w:val="000000"/>
          <w:sz w:val="21"/>
          <w:vertAlign w:val="subscript"/>
        </w:rPr>
        <w:t>N</w:t>
      </w:r>
      <w:r>
        <w:rPr>
          <w:b w:val="0"/>
          <w:i w:val="0"/>
          <w:color w:val="000000"/>
          <w:sz w:val="21"/>
        </w:rPr>
        <w:t>(x</w:t>
      </w:r>
      <w:r>
        <w:rPr>
          <w:b w:val="0"/>
          <w:i w:val="0"/>
          <w:color w:val="000000"/>
          <w:sz w:val="21"/>
          <w:vertAlign w:val="subscript"/>
        </w:rPr>
        <w:t>1</w:t>
      </w:r>
      <w:r>
        <w:rPr>
          <w:b w:val="0"/>
          <w:i w:val="0"/>
          <w:color w:val="000000"/>
          <w:sz w:val="21"/>
        </w:rPr>
        <w:t xml:space="preserve">); ...; </w:t>
      </w:r>
      <w:r>
        <w:rPr>
          <w:b w:val="0"/>
          <w:i w:val="0"/>
          <w:color w:val="000000"/>
          <w:sz w:val="21"/>
        </w:rPr>
        <w:t>χ</w:t>
      </w:r>
      <w:r>
        <w:rPr>
          <w:b w:val="0"/>
          <w:i w:val="0"/>
          <w:color w:val="000000"/>
          <w:sz w:val="21"/>
          <w:vertAlign w:val="subscript"/>
        </w:rPr>
        <w:t>1</w:t>
      </w:r>
      <w:r>
        <w:rPr>
          <w:b w:val="0"/>
          <w:i w:val="0"/>
          <w:color w:val="000000"/>
          <w:sz w:val="21"/>
        </w:rPr>
        <w:t>(x</w:t>
      </w:r>
      <w:r>
        <w:rPr>
          <w:b w:val="0"/>
          <w:i w:val="0"/>
          <w:color w:val="000000"/>
          <w:sz w:val="21"/>
          <w:vertAlign w:val="subscript"/>
        </w:rPr>
        <w:t>N</w:t>
      </w:r>
      <w:r>
        <w:rPr>
          <w:b w:val="0"/>
          <w:i w:val="0"/>
          <w:color w:val="000000"/>
          <w:sz w:val="21"/>
        </w:rPr>
        <w:t xml:space="preserve">) ... </w:t>
      </w:r>
      <w:r>
        <w:rPr>
          <w:b w:val="0"/>
          <w:i w:val="0"/>
          <w:color w:val="000000"/>
          <w:sz w:val="21"/>
        </w:rPr>
        <w:t>χ</w:t>
      </w:r>
      <w:r>
        <w:rPr>
          <w:b w:val="0"/>
          <w:i w:val="0"/>
          <w:color w:val="000000"/>
          <w:sz w:val="21"/>
          <w:vertAlign w:val="subscript"/>
        </w:rPr>
        <w:t>N</w:t>
      </w:r>
      <w:r>
        <w:rPr>
          <w:b w:val="0"/>
          <w:i w:val="0"/>
          <w:color w:val="000000"/>
          <w:sz w:val="21"/>
        </w:rPr>
        <w:t>(x</w:t>
      </w:r>
      <w:r>
        <w:rPr>
          <w:b w:val="0"/>
          <w:i w:val="0"/>
          <w:color w:val="000000"/>
          <w:sz w:val="21"/>
          <w:vertAlign w:val="subscript"/>
        </w:rPr>
        <w:t>N</w:t>
      </w:r>
      <w:r>
        <w:rPr>
          <w:b w:val="0"/>
          <w:i w:val="0"/>
          <w:color w:val="000000"/>
          <w:sz w:val="21"/>
        </w:rPr>
        <w:t>)], which builds in the Pauli principle automatically (swapping two electrons flips the sign; two electrons in the same spin orbital give a zero determinant). One unknown function of 3N coordinates becomes N unknown one-electron functions of 3 coordinates each, and each of those can be expanded in a finite atomic-orbital basis - so finding the orbitals is now a linear-algebra (matrix diagonalisation) problem rather than a differential equation.</w:t>
      </w:r>
    </w:p>
    <w:p>
      <w:r>
        <w:rPr>
          <w:b/>
          <w:i w:val="0"/>
          <w:color w:val="000000"/>
          <w:sz w:val="21"/>
        </w:rPr>
        <w:t xml:space="preserve">Mean-field approximation.  </w:t>
      </w:r>
      <w:r>
        <w:rPr>
          <w:b w:val="0"/>
          <w:i w:val="0"/>
          <w:color w:val="000000"/>
          <w:sz w:val="21"/>
        </w:rPr>
        <w:t>Each electron is treated as moving in the time-averaged charge distribution of the others rather than reacting to their instantaneous positions. This turns the electron-electron repulsion into an effective one-electron Fock operator, f(1) = h(1) + Σ</w:t>
      </w:r>
      <w:r>
        <w:rPr>
          <w:b w:val="0"/>
          <w:i w:val="0"/>
          <w:color w:val="000000"/>
          <w:sz w:val="21"/>
          <w:vertAlign w:val="subscript"/>
        </w:rPr>
        <w:t>j</w:t>
      </w:r>
      <w:r>
        <w:rPr>
          <w:b w:val="0"/>
          <w:i w:val="0"/>
          <w:color w:val="000000"/>
          <w:sz w:val="21"/>
        </w:rPr>
        <w:t>[J</w:t>
      </w:r>
      <w:r>
        <w:rPr>
          <w:b w:val="0"/>
          <w:i w:val="0"/>
          <w:color w:val="000000"/>
          <w:sz w:val="21"/>
          <w:vertAlign w:val="subscript"/>
        </w:rPr>
        <w:t>j</w:t>
      </w:r>
      <w:r>
        <w:rPr>
          <w:b w:val="0"/>
          <w:i w:val="0"/>
          <w:color w:val="000000"/>
          <w:sz w:val="21"/>
        </w:rPr>
        <w:t>(1) − K</w:t>
      </w:r>
      <w:r>
        <w:rPr>
          <w:b w:val="0"/>
          <w:i w:val="0"/>
          <w:color w:val="000000"/>
          <w:sz w:val="21"/>
          <w:vertAlign w:val="subscript"/>
        </w:rPr>
        <w:t>j</w:t>
      </w:r>
      <w:r>
        <w:rPr>
          <w:b w:val="0"/>
          <w:i w:val="0"/>
          <w:color w:val="000000"/>
          <w:sz w:val="21"/>
        </w:rPr>
        <w:t>(1)], f</w:t>
      </w:r>
      <w:r>
        <w:rPr>
          <w:b w:val="0"/>
          <w:i w:val="0"/>
          <w:color w:val="000000"/>
          <w:sz w:val="21"/>
        </w:rPr>
        <w:t>φ</w:t>
      </w:r>
      <w:r>
        <w:rPr>
          <w:b w:val="0"/>
          <w:i w:val="0"/>
          <w:color w:val="000000"/>
          <w:sz w:val="21"/>
          <w:vertAlign w:val="subscript"/>
        </w:rPr>
        <w:t>i</w:t>
      </w:r>
      <w:r>
        <w:rPr>
          <w:b w:val="0"/>
          <w:i w:val="0"/>
          <w:color w:val="000000"/>
          <w:sz w:val="21"/>
        </w:rPr>
        <w:t xml:space="preserve"> = </w:t>
      </w:r>
      <w:r>
        <w:rPr>
          <w:b w:val="0"/>
          <w:i w:val="0"/>
          <w:color w:val="000000"/>
          <w:sz w:val="21"/>
        </w:rPr>
        <w:t>ε</w:t>
      </w:r>
      <w:r>
        <w:rPr>
          <w:b w:val="0"/>
          <w:i w:val="0"/>
          <w:color w:val="000000"/>
          <w:sz w:val="21"/>
          <w:vertAlign w:val="subscript"/>
        </w:rPr>
        <w:t>i</w:t>
      </w:r>
      <w:r>
        <w:rPr>
          <w:b w:val="0"/>
          <w:i w:val="0"/>
          <w:color w:val="000000"/>
          <w:sz w:val="21"/>
        </w:rPr>
        <w:t>φ</w:t>
      </w:r>
      <w:r>
        <w:rPr>
          <w:b w:val="0"/>
          <w:i w:val="0"/>
          <w:color w:val="000000"/>
          <w:sz w:val="21"/>
          <w:vertAlign w:val="subscript"/>
        </w:rPr>
        <w:t>i</w:t>
      </w:r>
      <w:r>
        <w:rPr>
          <w:b w:val="0"/>
          <w:i w:val="0"/>
          <w:color w:val="000000"/>
          <w:sz w:val="21"/>
        </w:rPr>
        <w:t>, so the N-electron problem is replaced by N one-electron eigenvalue problems, solved iteratively until self-consistent (SCF) because f depends on the orbitals it produces. This is far cheaper than the exact many-body problem, at the price of leaving out electron correlation - the instantaneous part of the electron-electron interaction.</w:t>
      </w:r>
    </w:p>
    <w:p>
      <w:r>
        <w:br w:type="page"/>
      </w:r>
    </w:p>
    <w:p>
      <w:pPr>
        <w:pStyle w:val="Heading1"/>
      </w:pPr>
      <w:r>
        <w:rPr>
          <w:color w:val="000000"/>
        </w:rPr>
        <w:t>Exercise 5 - Theoretical question 2</w:t>
      </w:r>
    </w:p>
    <w:p>
      <w:r>
        <w:rPr>
          <w:b w:val="0"/>
          <w:i/>
          <w:color w:val="000000"/>
          <w:sz w:val="21"/>
        </w:rPr>
        <w:t>Describe the covalent chemical bonding on the example of the H2 molecule. Write down the Slater Determinant for the ground state and give an estimate of the total energy using the method explained in Lecture 3 (with h, J, K). Write down the energies of all excited Slater Determinants that can be formed using the minimal basis set on each of the H atoms. Explain the Coulomb and Exchange integrals.</w:t>
      </w:r>
    </w:p>
    <w:p>
      <w:r>
        <w:rPr>
          <w:b/>
          <w:i w:val="0"/>
          <w:color w:val="000000"/>
          <w:sz w:val="21"/>
        </w:rPr>
        <w:t xml:space="preserve">Bonding picture.  </w:t>
      </w:r>
      <w:r>
        <w:rPr>
          <w:b w:val="0"/>
          <w:i w:val="0"/>
          <w:color w:val="000000"/>
          <w:sz w:val="21"/>
        </w:rPr>
        <w:t>Each H atom contributes one 1s orbital, a on atom A and b on atom B, with overlap S = ⟨a|b⟩. Symmetry gives a bonding and an antibonding combination:</w:t>
      </w:r>
    </w:p>
    <w:p>
      <w:pPr>
        <w:jc w:val="center"/>
      </w:pPr>
      <m:oMath>
        <m:sSub>
          <m:e>
            <m:r>
              <m:t xml:space="preserve">σ</m:t>
            </m:r>
          </m:e>
          <m:sub>
            <m:r>
              <m:t xml:space="preserve">g</m:t>
            </m:r>
          </m:sub>
        </m:sSub>
        <m:r>
          <m:t xml:space="preserve"> = </m:t>
        </m:r>
        <m:f>
          <m:num>
            <m:r>
              <m:t xml:space="preserve">a + b</m:t>
            </m:r>
          </m:num>
          <m:den>
            <m:rad>
              <m:radPr>
                <m:degHide m:val="1"/>
              </m:radPr>
              <m:deg/>
              <m:e>
                <m:r>
                  <m:t xml:space="preserve">2(1 + S)</m:t>
                </m:r>
              </m:e>
            </m:rad>
          </m:den>
        </m:f>
        <m:r>
          <m:t xml:space="preserve">          </m:t>
        </m:r>
        <m:sSub>
          <m:e>
            <m:r>
              <m:t xml:space="preserve">σ</m:t>
            </m:r>
          </m:e>
          <m:sub>
            <m:r>
              <m:t xml:space="preserve">u</m:t>
            </m:r>
          </m:sub>
        </m:sSub>
        <m:r>
          <m:t xml:space="preserve"> = </m:t>
        </m:r>
        <m:f>
          <m:num>
            <m:r>
              <m:t xml:space="preserve">a − b</m:t>
            </m:r>
          </m:num>
          <m:den>
            <m:rad>
              <m:radPr>
                <m:degHide m:val="1"/>
              </m:radPr>
              <m:deg/>
              <m:e>
                <m:r>
                  <m:t xml:space="preserve">2(1 − S)</m:t>
                </m:r>
              </m:e>
            </m:rad>
          </m:den>
        </m:f>
      </m:oMath>
    </w:p>
    <w:p>
      <w:r>
        <w:rPr>
          <w:b w:val="0"/>
          <w:i w:val="0"/>
          <w:color w:val="000000"/>
          <w:sz w:val="21"/>
        </w:rPr>
        <w:t>σ</w:t>
      </w:r>
      <w:r>
        <w:rPr>
          <w:b w:val="0"/>
          <w:i w:val="0"/>
          <w:color w:val="000000"/>
          <w:sz w:val="21"/>
          <w:vertAlign w:val="subscript"/>
        </w:rPr>
        <w:t>g</w:t>
      </w:r>
      <w:r>
        <w:rPr>
          <w:b w:val="0"/>
          <w:i w:val="0"/>
          <w:color w:val="000000"/>
          <w:sz w:val="21"/>
        </w:rPr>
        <w:t xml:space="preserve"> piles electron density up between the nuclei (lowering the energy - the covalent bond); </w:t>
      </w:r>
      <w:r>
        <w:rPr>
          <w:b w:val="0"/>
          <w:i w:val="0"/>
          <w:color w:val="000000"/>
          <w:sz w:val="21"/>
        </w:rPr>
        <w:t>σ</w:t>
      </w:r>
      <w:r>
        <w:rPr>
          <w:b w:val="0"/>
          <w:i w:val="0"/>
          <w:color w:val="000000"/>
          <w:sz w:val="21"/>
          <w:vertAlign w:val="subscript"/>
        </w:rPr>
        <w:t>u</w:t>
      </w:r>
      <w:r>
        <w:rPr>
          <w:b w:val="0"/>
          <w:i w:val="0"/>
          <w:color w:val="000000"/>
          <w:sz w:val="21"/>
        </w:rPr>
        <w:t xml:space="preserve"> has a node there and lies higher in energy.</w:t>
      </w:r>
    </w:p>
    <w:p>
      <w:r>
        <w:rPr>
          <w:b/>
          <w:i w:val="0"/>
          <w:color w:val="000000"/>
          <w:sz w:val="21"/>
        </w:rPr>
        <w:t xml:space="preserve">Ground-state determinant and energy.  </w:t>
      </w:r>
      <w:r>
        <w:rPr>
          <w:b w:val="0"/>
          <w:i w:val="0"/>
          <w:color w:val="000000"/>
          <w:sz w:val="21"/>
        </w:rPr>
        <w:t xml:space="preserve">Both electrons occupy </w:t>
      </w:r>
      <w:r>
        <w:rPr>
          <w:b w:val="0"/>
          <w:i w:val="0"/>
          <w:color w:val="000000"/>
          <w:sz w:val="21"/>
        </w:rPr>
        <w:t>σ</w:t>
      </w:r>
      <w:r>
        <w:rPr>
          <w:b w:val="0"/>
          <w:i w:val="0"/>
          <w:color w:val="000000"/>
          <w:sz w:val="21"/>
          <w:vertAlign w:val="subscript"/>
        </w:rPr>
        <w:t>g</w:t>
      </w:r>
      <w:r>
        <w:rPr>
          <w:b w:val="0"/>
          <w:i w:val="0"/>
          <w:color w:val="000000"/>
          <w:sz w:val="21"/>
        </w:rPr>
        <w:t xml:space="preserve"> with opposite spin:</w:t>
      </w:r>
    </w:p>
    <w:p>
      <w:pPr>
        <w:jc w:val="center"/>
      </w:pPr>
      <m:oMath>
        <m:sSub>
          <m:e>
            <m:r>
              <m:t xml:space="preserve">Ψ</m:t>
            </m:r>
          </m:e>
          <m:sub>
            <m:r>
              <m:t xml:space="preserve">0</m:t>
            </m:r>
          </m:sub>
        </m:sSub>
        <m:r>
          <m:t xml:space="preserve"> = </m:t>
        </m:r>
        <m:f>
          <m:num>
            <m:r>
              <m:t xml:space="preserve">|</m:t>
            </m:r>
            <m:sSub>
              <m:e>
                <m:r>
                  <m:t xml:space="preserve">σ</m:t>
                </m:r>
              </m:e>
              <m:sub>
                <m:r>
                  <m:t xml:space="preserve">g</m:t>
                </m:r>
              </m:sub>
            </m:sSub>
            <m:r>
              <m:t xml:space="preserve">(α) </m:t>
            </m:r>
            <m:sSub>
              <m:e>
                <m:r>
                  <m:t xml:space="preserve">σ</m:t>
                </m:r>
              </m:e>
              <m:sub>
                <m:r>
                  <m:t xml:space="preserve">g</m:t>
                </m:r>
              </m:sub>
            </m:sSub>
            <m:r>
              <m:t xml:space="preserve">(β)|</m:t>
            </m:r>
          </m:num>
          <m:den>
            <m:rad>
              <m:radPr>
                <m:degHide m:val="1"/>
              </m:radPr>
              <m:deg/>
              <m:e>
                <m:r>
                  <m:t xml:space="preserve">2</m:t>
                </m:r>
              </m:e>
            </m:rad>
          </m:den>
        </m:f>
      </m:oMath>
    </w:p>
    <w:p>
      <w:r>
        <w:rPr>
          <w:b w:val="0"/>
          <w:i w:val="0"/>
          <w:color w:val="000000"/>
          <w:sz w:val="21"/>
        </w:rPr>
        <w:t>With E = Σ</w:t>
      </w:r>
      <w:r>
        <w:rPr>
          <w:b w:val="0"/>
          <w:i w:val="0"/>
          <w:color w:val="000000"/>
          <w:sz w:val="21"/>
          <w:vertAlign w:val="subscript"/>
        </w:rPr>
        <w:t>i</w:t>
      </w:r>
      <w:r>
        <w:rPr>
          <w:b w:val="0"/>
          <w:i w:val="0"/>
          <w:color w:val="000000"/>
          <w:sz w:val="21"/>
        </w:rPr>
        <w:t>h</w:t>
      </w:r>
      <w:r>
        <w:rPr>
          <w:b w:val="0"/>
          <w:i w:val="0"/>
          <w:color w:val="000000"/>
          <w:sz w:val="21"/>
          <w:vertAlign w:val="subscript"/>
        </w:rPr>
        <w:t>ii</w:t>
      </w:r>
      <w:r>
        <w:rPr>
          <w:b w:val="0"/>
          <w:i w:val="0"/>
          <w:color w:val="000000"/>
          <w:sz w:val="21"/>
        </w:rPr>
        <w:t xml:space="preserve"> + Σ</w:t>
      </w:r>
      <w:r>
        <w:rPr>
          <w:b w:val="0"/>
          <w:i w:val="0"/>
          <w:color w:val="000000"/>
          <w:sz w:val="21"/>
          <w:vertAlign w:val="subscript"/>
        </w:rPr>
        <w:t>i&lt;j</w:t>
      </w:r>
      <w:r>
        <w:rPr>
          <w:b w:val="0"/>
          <w:i w:val="0"/>
          <w:color w:val="000000"/>
          <w:sz w:val="21"/>
        </w:rPr>
        <w:t>(J</w:t>
      </w:r>
      <w:r>
        <w:rPr>
          <w:b w:val="0"/>
          <w:i w:val="0"/>
          <w:color w:val="000000"/>
          <w:sz w:val="21"/>
          <w:vertAlign w:val="subscript"/>
        </w:rPr>
        <w:t>ij</w:t>
      </w:r>
      <w:r>
        <w:rPr>
          <w:b w:val="0"/>
          <w:i w:val="0"/>
          <w:color w:val="000000"/>
          <w:sz w:val="21"/>
        </w:rPr>
        <w:t xml:space="preserve"> − K</w:t>
      </w:r>
      <w:r>
        <w:rPr>
          <w:b w:val="0"/>
          <w:i w:val="0"/>
          <w:color w:val="000000"/>
          <w:sz w:val="21"/>
          <w:vertAlign w:val="subscript"/>
        </w:rPr>
        <w:t>ij</w:t>
      </w:r>
      <w:r>
        <w:rPr>
          <w:b w:val="0"/>
          <w:i w:val="0"/>
          <w:color w:val="000000"/>
          <w:sz w:val="21"/>
        </w:rPr>
        <w:t>) + V</w:t>
      </w:r>
      <w:r>
        <w:rPr>
          <w:b w:val="0"/>
          <w:i w:val="0"/>
          <w:color w:val="000000"/>
          <w:sz w:val="21"/>
          <w:vertAlign w:val="subscript"/>
        </w:rPr>
        <w:t>nn</w:t>
      </w:r>
      <w:r>
        <w:rPr>
          <w:b w:val="0"/>
          <w:i w:val="0"/>
          <w:color w:val="000000"/>
          <w:sz w:val="21"/>
        </w:rPr>
        <w:t xml:space="preserve"> and only one opposite-spin pair (K = 0):</w:t>
      </w:r>
    </w:p>
    <w:p>
      <w:pPr>
        <w:jc w:val="center"/>
      </w:pPr>
      <w:r>
        <w:rPr>
          <w:b w:val="0"/>
          <w:i w:val="0"/>
          <w:color w:val="000000"/>
          <w:sz w:val="21"/>
        </w:rPr>
        <w:t>E</w:t>
      </w:r>
      <w:r>
        <w:rPr>
          <w:b w:val="0"/>
          <w:i w:val="0"/>
          <w:color w:val="000000"/>
          <w:sz w:val="21"/>
          <w:vertAlign w:val="subscript"/>
        </w:rPr>
        <w:t>0</w:t>
      </w:r>
      <w:r>
        <w:rPr>
          <w:b w:val="0"/>
          <w:i w:val="0"/>
          <w:color w:val="000000"/>
          <w:sz w:val="21"/>
        </w:rPr>
        <w:t xml:space="preserve"> = 2h</w:t>
      </w:r>
      <w:r>
        <w:rPr>
          <w:b w:val="0"/>
          <w:i w:val="0"/>
          <w:color w:val="000000"/>
          <w:sz w:val="21"/>
          <w:vertAlign w:val="subscript"/>
        </w:rPr>
        <w:t>gg</w:t>
      </w:r>
      <w:r>
        <w:rPr>
          <w:b w:val="0"/>
          <w:i w:val="0"/>
          <w:color w:val="000000"/>
          <w:sz w:val="21"/>
        </w:rPr>
        <w:t xml:space="preserve"> + J</w:t>
      </w:r>
      <w:r>
        <w:rPr>
          <w:b w:val="0"/>
          <w:i w:val="0"/>
          <w:color w:val="000000"/>
          <w:sz w:val="21"/>
          <w:vertAlign w:val="subscript"/>
        </w:rPr>
        <w:t>gg</w:t>
      </w:r>
      <w:r>
        <w:rPr>
          <w:b w:val="0"/>
          <w:i w:val="0"/>
          <w:color w:val="000000"/>
          <w:sz w:val="21"/>
        </w:rPr>
        <w:t xml:space="preserve"> + V</w:t>
      </w:r>
      <w:r>
        <w:rPr>
          <w:b w:val="0"/>
          <w:i w:val="0"/>
          <w:color w:val="000000"/>
          <w:sz w:val="21"/>
          <w:vertAlign w:val="subscript"/>
        </w:rPr>
        <w:t>nn</w:t>
      </w:r>
    </w:p>
    <w:p>
      <w:r>
        <w:rPr>
          <w:b w:val="0"/>
          <w:i w:val="0"/>
          <w:color w:val="000000"/>
          <w:sz w:val="21"/>
        </w:rPr>
        <w:t>h</w:t>
      </w:r>
      <w:r>
        <w:rPr>
          <w:b w:val="0"/>
          <w:i w:val="0"/>
          <w:color w:val="000000"/>
          <w:sz w:val="21"/>
          <w:vertAlign w:val="subscript"/>
        </w:rPr>
        <w:t>gg</w:t>
      </w:r>
      <w:r>
        <w:rPr>
          <w:b w:val="0"/>
          <w:i w:val="0"/>
          <w:color w:val="000000"/>
          <w:sz w:val="21"/>
        </w:rPr>
        <w:t xml:space="preserve"> = (h</w:t>
      </w:r>
      <w:r>
        <w:rPr>
          <w:b w:val="0"/>
          <w:i w:val="0"/>
          <w:color w:val="000000"/>
          <w:sz w:val="21"/>
          <w:vertAlign w:val="subscript"/>
        </w:rPr>
        <w:t>aa</w:t>
      </w:r>
      <w:r>
        <w:rPr>
          <w:b w:val="0"/>
          <w:i w:val="0"/>
          <w:color w:val="000000"/>
          <w:sz w:val="21"/>
        </w:rPr>
        <w:t xml:space="preserve"> + h</w:t>
      </w:r>
      <w:r>
        <w:rPr>
          <w:b w:val="0"/>
          <w:i w:val="0"/>
          <w:color w:val="000000"/>
          <w:sz w:val="21"/>
          <w:vertAlign w:val="subscript"/>
        </w:rPr>
        <w:t>ab</w:t>
      </w:r>
      <w:r>
        <w:rPr>
          <w:b w:val="0"/>
          <w:i w:val="0"/>
          <w:color w:val="000000"/>
          <w:sz w:val="21"/>
        </w:rPr>
        <w:t>)/(1+S) and J</w:t>
      </w:r>
      <w:r>
        <w:rPr>
          <w:b w:val="0"/>
          <w:i w:val="0"/>
          <w:color w:val="000000"/>
          <w:sz w:val="21"/>
          <w:vertAlign w:val="subscript"/>
        </w:rPr>
        <w:t>gg</w:t>
      </w:r>
      <w:r>
        <w:rPr>
          <w:b w:val="0"/>
          <w:i w:val="0"/>
          <w:color w:val="000000"/>
          <w:sz w:val="21"/>
        </w:rPr>
        <w:t xml:space="preserve"> is the Coulomb self-repulsion of the </w:t>
      </w:r>
      <w:r>
        <w:rPr>
          <w:b w:val="0"/>
          <w:i w:val="0"/>
          <w:color w:val="000000"/>
          <w:sz w:val="21"/>
        </w:rPr>
        <w:t>σ</w:t>
      </w:r>
      <w:r>
        <w:rPr>
          <w:b w:val="0"/>
          <w:i w:val="0"/>
          <w:color w:val="000000"/>
          <w:sz w:val="21"/>
          <w:vertAlign w:val="subscript"/>
        </w:rPr>
        <w:t>g</w:t>
      </w:r>
      <w:r>
        <w:rPr>
          <w:b w:val="0"/>
          <w:i w:val="0"/>
          <w:color w:val="000000"/>
          <w:sz w:val="21"/>
        </w:rPr>
        <w:t xml:space="preserve"> charge cloud. The resonance integral h</w:t>
      </w:r>
      <w:r>
        <w:rPr>
          <w:b w:val="0"/>
          <w:i w:val="0"/>
          <w:color w:val="000000"/>
          <w:sz w:val="21"/>
          <w:vertAlign w:val="subscript"/>
        </w:rPr>
        <w:t>ab</w:t>
      </w:r>
      <w:r>
        <w:rPr>
          <w:b w:val="0"/>
          <w:i w:val="0"/>
          <w:color w:val="000000"/>
          <w:sz w:val="21"/>
        </w:rPr>
        <w:t xml:space="preserve"> = ⟨a|ĥ|b⟩ is negative and sizeable - it is what pulls E</w:t>
      </w:r>
      <w:r>
        <w:rPr>
          <w:b w:val="0"/>
          <w:i w:val="0"/>
          <w:color w:val="000000"/>
          <w:sz w:val="21"/>
          <w:vertAlign w:val="subscript"/>
        </w:rPr>
        <w:t>0</w:t>
      </w:r>
      <w:r>
        <w:rPr>
          <w:b w:val="0"/>
          <w:i w:val="0"/>
          <w:color w:val="000000"/>
          <w:sz w:val="21"/>
        </w:rPr>
        <w:t xml:space="preserve"> below the energy of two separated atoms (2h</w:t>
      </w:r>
      <w:r>
        <w:rPr>
          <w:b w:val="0"/>
          <w:i w:val="0"/>
          <w:color w:val="000000"/>
          <w:sz w:val="21"/>
          <w:vertAlign w:val="subscript"/>
        </w:rPr>
        <w:t>aa</w:t>
      </w:r>
      <w:r>
        <w:rPr>
          <w:b w:val="0"/>
          <w:i w:val="0"/>
          <w:color w:val="000000"/>
          <w:sz w:val="21"/>
        </w:rPr>
        <w:t>) and gives the covalent bond.</w:t>
      </w:r>
    </w:p>
    <w:p>
      <w:r>
        <w:rPr>
          <w:b/>
          <w:i w:val="0"/>
          <w:color w:val="000000"/>
          <w:sz w:val="21"/>
        </w:rPr>
        <w:t xml:space="preserve">Excited determinants.  </w:t>
      </w:r>
      <w:r>
        <w:rPr>
          <w:b w:val="0"/>
          <w:i w:val="0"/>
          <w:color w:val="000000"/>
          <w:sz w:val="21"/>
        </w:rPr>
        <w:t>With 2 spatial orbitals (</w:t>
      </w:r>
      <w:r>
        <w:rPr>
          <w:b w:val="0"/>
          <w:i w:val="0"/>
          <w:color w:val="000000"/>
          <w:sz w:val="21"/>
        </w:rPr>
        <w:t>σ</w:t>
      </w:r>
      <w:r>
        <w:rPr>
          <w:b w:val="0"/>
          <w:i w:val="0"/>
          <w:color w:val="000000"/>
          <w:sz w:val="21"/>
          <w:vertAlign w:val="subscript"/>
        </w:rPr>
        <w:t>g</w:t>
      </w:r>
      <w:r>
        <w:rPr>
          <w:b w:val="0"/>
          <w:i w:val="0"/>
          <w:color w:val="000000"/>
          <w:sz w:val="21"/>
        </w:rPr>
        <w:t xml:space="preserve">, </w:t>
      </w:r>
      <w:r>
        <w:rPr>
          <w:b w:val="0"/>
          <w:i w:val="0"/>
          <w:color w:val="000000"/>
          <w:sz w:val="21"/>
        </w:rPr>
        <w:t>σ</w:t>
      </w:r>
      <w:r>
        <w:rPr>
          <w:b w:val="0"/>
          <w:i w:val="0"/>
          <w:color w:val="000000"/>
          <w:sz w:val="21"/>
          <w:vertAlign w:val="subscript"/>
        </w:rPr>
        <w:t>u</w:t>
      </w:r>
      <w:r>
        <w:rPr>
          <w:b w:val="0"/>
          <w:i w:val="0"/>
          <w:color w:val="000000"/>
          <w:sz w:val="21"/>
        </w:rPr>
        <w:t>) there are 4 spin orbitals, so besides the ground configuration there are 5 more determinants: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color w:val="000000"/>
                <w:sz w:val="18"/>
              </w:rPr>
              <w:t>Determinant</w:t>
            </w:r>
          </w:p>
        </w:tc>
        <w:tc>
          <w:tcPr>
            <w:tcW w:type="dxa" w:w="2880"/>
          </w:tcPr>
          <w:p>
            <w:r/>
            <w:r>
              <w:rPr>
                <w:b/>
                <w:i w:val="0"/>
                <w:color w:val="000000"/>
                <w:sz w:val="18"/>
              </w:rPr>
              <w:t>M_S</w:t>
            </w:r>
          </w:p>
        </w:tc>
        <w:tc>
          <w:tcPr>
            <w:tcW w:type="dxa" w:w="2880"/>
          </w:tcPr>
          <w:p>
            <w:r/>
            <w:r>
              <w:rPr>
                <w:b/>
                <w:i w:val="0"/>
                <w:color w:val="000000"/>
                <w:sz w:val="18"/>
              </w:rPr>
              <w:t>Energy</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β</w:t>
            </w:r>
            <w:r>
              <w:rPr>
                <w:b w:val="0"/>
                <w:i w:val="0"/>
                <w:color w:val="000000"/>
                <w:sz w:val="18"/>
              </w:rPr>
              <w:t>)   (ground state)</w:t>
            </w:r>
          </w:p>
        </w:tc>
        <w:tc>
          <w:tcPr>
            <w:tcW w:type="dxa" w:w="2880"/>
          </w:tcPr>
          <w:p>
            <w:r/>
            <w:r>
              <w:rPr>
                <w:b w:val="0"/>
                <w:i w:val="0"/>
                <w:color w:val="000000"/>
                <w:sz w:val="18"/>
              </w:rPr>
              <w:t>0</w:t>
            </w:r>
          </w:p>
        </w:tc>
        <w:tc>
          <w:tcPr>
            <w:tcW w:type="dxa" w:w="2880"/>
          </w:tcPr>
          <w:p>
            <w:r/>
            <w:r>
              <w:rPr>
                <w:b w:val="0"/>
                <w:i w:val="0"/>
                <w:color w:val="000000"/>
                <w:sz w:val="18"/>
              </w:rPr>
              <w:t>2h</w:t>
            </w:r>
            <w:r>
              <w:rPr>
                <w:b w:val="0"/>
                <w:i w:val="0"/>
                <w:color w:val="000000"/>
                <w:sz w:val="18"/>
                <w:vertAlign w:val="subscript"/>
              </w:rPr>
              <w:t>gg</w:t>
            </w:r>
            <w:r>
              <w:rPr>
                <w:b w:val="0"/>
                <w:i w:val="0"/>
                <w:color w:val="000000"/>
                <w:sz w:val="18"/>
              </w:rPr>
              <w:t xml:space="preserve"> + J</w:t>
            </w:r>
            <w:r>
              <w:rPr>
                <w:b w:val="0"/>
                <w:i w:val="0"/>
                <w:color w:val="000000"/>
                <w:sz w:val="18"/>
                <w:vertAlign w:val="subscript"/>
              </w:rPr>
              <w:t>gg</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α</w:t>
            </w:r>
            <w:r>
              <w:rPr>
                <w:b w:val="0"/>
                <w:i w:val="0"/>
                <w:color w:val="000000"/>
                <w:sz w:val="18"/>
              </w:rPr>
              <w:t>)</w:t>
            </w:r>
          </w:p>
        </w:tc>
        <w:tc>
          <w:tcPr>
            <w:tcW w:type="dxa" w:w="2880"/>
          </w:tcPr>
          <w:p>
            <w:r/>
            <w:r>
              <w:rPr>
                <w:b w:val="0"/>
                <w:i w:val="0"/>
                <w:color w:val="000000"/>
                <w:sz w:val="18"/>
              </w:rPr>
              <w:t>+1</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K</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β</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β</w:t>
            </w:r>
            <w:r>
              <w:rPr>
                <w:b w:val="0"/>
                <w:i w:val="0"/>
                <w:color w:val="000000"/>
                <w:sz w:val="18"/>
              </w:rPr>
              <w:t>)</w:t>
            </w:r>
          </w:p>
        </w:tc>
        <w:tc>
          <w:tcPr>
            <w:tcW w:type="dxa" w:w="2880"/>
          </w:tcPr>
          <w:p>
            <w:r/>
            <w:r>
              <w:rPr>
                <w:b w:val="0"/>
                <w:i w:val="0"/>
                <w:color w:val="000000"/>
                <w:sz w:val="18"/>
              </w:rPr>
              <w:t>−1</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K</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β</w:t>
            </w:r>
            <w:r>
              <w:rPr>
                <w:b w:val="0"/>
                <w:i w:val="0"/>
                <w:color w:val="000000"/>
                <w:sz w:val="18"/>
              </w:rPr>
              <w:t>)</w:t>
            </w:r>
          </w:p>
        </w:tc>
        <w:tc>
          <w:tcPr>
            <w:tcW w:type="dxa" w:w="2880"/>
          </w:tcPr>
          <w:p>
            <w:r/>
            <w:r>
              <w:rPr>
                <w:b w:val="0"/>
                <w:i w:val="0"/>
                <w:color w:val="000000"/>
                <w:sz w:val="18"/>
              </w:rPr>
              <w:t>0</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β</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α</w:t>
            </w:r>
            <w:r>
              <w:rPr>
                <w:b w:val="0"/>
                <w:i w:val="0"/>
                <w:color w:val="000000"/>
                <w:sz w:val="18"/>
              </w:rPr>
              <w:t>)</w:t>
            </w:r>
          </w:p>
        </w:tc>
        <w:tc>
          <w:tcPr>
            <w:tcW w:type="dxa" w:w="2880"/>
          </w:tcPr>
          <w:p>
            <w:r/>
            <w:r>
              <w:rPr>
                <w:b w:val="0"/>
                <w:i w:val="0"/>
                <w:color w:val="000000"/>
                <w:sz w:val="18"/>
              </w:rPr>
              <w:t>0</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β</w:t>
            </w:r>
            <w:r>
              <w:rPr>
                <w:b w:val="0"/>
                <w:i w:val="0"/>
                <w:color w:val="000000"/>
                <w:sz w:val="18"/>
              </w:rPr>
              <w:t>)   (doubly excited)</w:t>
            </w:r>
          </w:p>
        </w:tc>
        <w:tc>
          <w:tcPr>
            <w:tcW w:type="dxa" w:w="2880"/>
          </w:tcPr>
          <w:p>
            <w:r/>
            <w:r>
              <w:rPr>
                <w:b w:val="0"/>
                <w:i w:val="0"/>
                <w:color w:val="000000"/>
                <w:sz w:val="18"/>
              </w:rPr>
              <w:t>0</w:t>
            </w:r>
          </w:p>
        </w:tc>
        <w:tc>
          <w:tcPr>
            <w:tcW w:type="dxa" w:w="2880"/>
          </w:tcPr>
          <w:p>
            <w:r/>
            <w:r>
              <w:rPr>
                <w:b w:val="0"/>
                <w:i w:val="0"/>
                <w:color w:val="000000"/>
                <w:sz w:val="18"/>
              </w:rPr>
              <w:t>2h</w:t>
            </w:r>
            <w:r>
              <w:rPr>
                <w:b w:val="0"/>
                <w:i w:val="0"/>
                <w:color w:val="000000"/>
                <w:sz w:val="18"/>
                <w:vertAlign w:val="subscript"/>
              </w:rPr>
              <w:t>uu</w:t>
            </w:r>
            <w:r>
              <w:rPr>
                <w:b w:val="0"/>
                <w:i w:val="0"/>
                <w:color w:val="000000"/>
                <w:sz w:val="18"/>
              </w:rPr>
              <w:t xml:space="preserve"> + J</w:t>
            </w:r>
            <w:r>
              <w:rPr>
                <w:b w:val="0"/>
                <w:i w:val="0"/>
                <w:color w:val="000000"/>
                <w:sz w:val="18"/>
                <w:vertAlign w:val="subscript"/>
              </w:rPr>
              <w:t>uu</w:t>
            </w:r>
            <w:r>
              <w:rPr>
                <w:b w:val="0"/>
                <w:i w:val="0"/>
                <w:color w:val="000000"/>
                <w:sz w:val="18"/>
              </w:rPr>
              <w:t xml:space="preserve"> + V</w:t>
            </w:r>
            <w:r>
              <w:rPr>
                <w:b w:val="0"/>
                <w:i w:val="0"/>
                <w:color w:val="000000"/>
                <w:sz w:val="18"/>
                <w:vertAlign w:val="subscript"/>
              </w:rPr>
              <w:t>nn</w:t>
            </w:r>
          </w:p>
        </w:tc>
      </w:tr>
    </w:tbl>
    <w:p>
      <w:r>
        <w:rPr>
          <w:b w:val="0"/>
          <w:i w:val="0"/>
          <w:color w:val="000000"/>
          <w:sz w:val="21"/>
        </w:rPr>
        <w:t>The two M_S = 0 singly-excited determinants are not eigenstates by themselves; their symmetric and antisymmetric combinations give the spin-adapted triplet (energy h</w:t>
      </w:r>
      <w:r>
        <w:rPr>
          <w:b w:val="0"/>
          <w:i w:val="0"/>
          <w:color w:val="000000"/>
          <w:sz w:val="21"/>
          <w:vertAlign w:val="subscript"/>
        </w:rPr>
        <w:t>gg</w:t>
      </w:r>
      <w:r>
        <w:rPr>
          <w:b w:val="0"/>
          <w:i w:val="0"/>
          <w:color w:val="000000"/>
          <w:sz w:val="21"/>
        </w:rPr>
        <w:t>+h</w:t>
      </w:r>
      <w:r>
        <w:rPr>
          <w:b w:val="0"/>
          <w:i w:val="0"/>
          <w:color w:val="000000"/>
          <w:sz w:val="21"/>
          <w:vertAlign w:val="subscript"/>
        </w:rPr>
        <w:t>uu</w:t>
      </w:r>
      <w:r>
        <w:rPr>
          <w:b w:val="0"/>
          <w:i w:val="0"/>
          <w:color w:val="000000"/>
          <w:sz w:val="21"/>
        </w:rPr>
        <w:t>+J</w:t>
      </w:r>
      <w:r>
        <w:rPr>
          <w:b w:val="0"/>
          <w:i w:val="0"/>
          <w:color w:val="000000"/>
          <w:sz w:val="21"/>
          <w:vertAlign w:val="subscript"/>
        </w:rPr>
        <w:t>gu</w:t>
      </w:r>
      <w:r>
        <w:rPr>
          <w:b w:val="0"/>
          <w:i w:val="0"/>
          <w:color w:val="000000"/>
          <w:sz w:val="21"/>
        </w:rPr>
        <w:t>−K</w:t>
      </w:r>
      <w:r>
        <w:rPr>
          <w:b w:val="0"/>
          <w:i w:val="0"/>
          <w:color w:val="000000"/>
          <w:sz w:val="21"/>
          <w:vertAlign w:val="subscript"/>
        </w:rPr>
        <w:t>gu</w:t>
      </w:r>
      <w:r>
        <w:rPr>
          <w:b w:val="0"/>
          <w:i w:val="0"/>
          <w:color w:val="000000"/>
          <w:sz w:val="21"/>
        </w:rPr>
        <w:t>+V</w:t>
      </w:r>
      <w:r>
        <w:rPr>
          <w:b w:val="0"/>
          <w:i w:val="0"/>
          <w:color w:val="000000"/>
          <w:sz w:val="21"/>
          <w:vertAlign w:val="subscript"/>
        </w:rPr>
        <w:t>nn</w:t>
      </w:r>
      <w:r>
        <w:rPr>
          <w:b w:val="0"/>
          <w:i w:val="0"/>
          <w:color w:val="000000"/>
          <w:sz w:val="21"/>
        </w:rPr>
        <w:t>) and singlet (h</w:t>
      </w:r>
      <w:r>
        <w:rPr>
          <w:b w:val="0"/>
          <w:i w:val="0"/>
          <w:color w:val="000000"/>
          <w:sz w:val="21"/>
          <w:vertAlign w:val="subscript"/>
        </w:rPr>
        <w:t>gg</w:t>
      </w:r>
      <w:r>
        <w:rPr>
          <w:b w:val="0"/>
          <w:i w:val="0"/>
          <w:color w:val="000000"/>
          <w:sz w:val="21"/>
        </w:rPr>
        <w:t>+h</w:t>
      </w:r>
      <w:r>
        <w:rPr>
          <w:b w:val="0"/>
          <w:i w:val="0"/>
          <w:color w:val="000000"/>
          <w:sz w:val="21"/>
          <w:vertAlign w:val="subscript"/>
        </w:rPr>
        <w:t>uu</w:t>
      </w:r>
      <w:r>
        <w:rPr>
          <w:b w:val="0"/>
          <w:i w:val="0"/>
          <w:color w:val="000000"/>
          <w:sz w:val="21"/>
        </w:rPr>
        <w:t>+J</w:t>
      </w:r>
      <w:r>
        <w:rPr>
          <w:b w:val="0"/>
          <w:i w:val="0"/>
          <w:color w:val="000000"/>
          <w:sz w:val="21"/>
          <w:vertAlign w:val="subscript"/>
        </w:rPr>
        <w:t>gu</w:t>
      </w:r>
      <w:r>
        <w:rPr>
          <w:b w:val="0"/>
          <w:i w:val="0"/>
          <w:color w:val="000000"/>
          <w:sz w:val="21"/>
        </w:rPr>
        <w:t>+K</w:t>
      </w:r>
      <w:r>
        <w:rPr>
          <w:b w:val="0"/>
          <w:i w:val="0"/>
          <w:color w:val="000000"/>
          <w:sz w:val="21"/>
          <w:vertAlign w:val="subscript"/>
        </w:rPr>
        <w:t>gu</w:t>
      </w:r>
      <w:r>
        <w:rPr>
          <w:b w:val="0"/>
          <w:i w:val="0"/>
          <w:color w:val="000000"/>
          <w:sz w:val="21"/>
        </w:rPr>
        <w:t>+V</w:t>
      </w:r>
      <w:r>
        <w:rPr>
          <w:b w:val="0"/>
          <w:i w:val="0"/>
          <w:color w:val="000000"/>
          <w:sz w:val="21"/>
          <w:vertAlign w:val="subscript"/>
        </w:rPr>
        <w:t>nn</w:t>
      </w:r>
      <w:r>
        <w:rPr>
          <w:b w:val="0"/>
          <w:i w:val="0"/>
          <w:color w:val="000000"/>
          <w:sz w:val="21"/>
        </w:rPr>
        <w:t>) excited states.</w:t>
      </w:r>
    </w:p>
    <w:p>
      <w:r>
        <w:rPr>
          <w:b/>
          <w:i w:val="0"/>
          <w:color w:val="000000"/>
          <w:sz w:val="21"/>
        </w:rPr>
        <w:t xml:space="preserve">Coulomb and exchange integrals.  </w:t>
      </w:r>
      <w:r>
        <w:rPr>
          <w:b w:val="0"/>
          <w:i w:val="0"/>
          <w:color w:val="000000"/>
          <w:sz w:val="21"/>
        </w:rPr>
        <w:t>Coulomb integral:</w:t>
      </w:r>
    </w:p>
    <w:p>
      <w:pPr>
        <w:jc w:val="center"/>
      </w:pPr>
      <w:r>
        <w:rPr>
          <w:b w:val="0"/>
          <w:i w:val="0"/>
          <w:color w:val="000000"/>
          <w:sz w:val="21"/>
        </w:rPr>
        <w:t>J</w:t>
      </w:r>
      <w:r>
        <w:rPr>
          <w:b w:val="0"/>
          <w:i w:val="0"/>
          <w:color w:val="000000"/>
          <w:sz w:val="21"/>
          <w:vertAlign w:val="subscript"/>
        </w:rPr>
        <w:t>ij</w:t>
      </w:r>
      <w:r>
        <w:rPr>
          <w:b w:val="0"/>
          <w:i w:val="0"/>
          <w:color w:val="000000"/>
          <w:sz w:val="21"/>
        </w:rPr>
        <w:t xml:space="preserve"> = (ii|jj) = ∬ </w:t>
      </w:r>
      <w:r>
        <w:rPr>
          <w:b w:val="0"/>
          <w:i w:val="0"/>
          <w:color w:val="000000"/>
          <w:sz w:val="21"/>
        </w:rPr>
        <w:t>φ</w:t>
      </w:r>
      <w:r>
        <w:rPr>
          <w:b w:val="0"/>
          <w:i w:val="0"/>
          <w:color w:val="000000"/>
          <w:sz w:val="21"/>
          <w:vertAlign w:val="subscript"/>
        </w:rPr>
        <w:t>i</w:t>
      </w:r>
      <w:r>
        <w:rPr>
          <w:b w:val="0"/>
          <w:i w:val="0"/>
          <w:color w:val="000000"/>
          <w:sz w:val="21"/>
        </w:rPr>
        <w:t>(1)² (1/r</w:t>
      </w:r>
      <w:r>
        <w:rPr>
          <w:b w:val="0"/>
          <w:i w:val="0"/>
          <w:color w:val="000000"/>
          <w:sz w:val="21"/>
          <w:vertAlign w:val="subscript"/>
        </w:rPr>
        <w:t>12</w:t>
      </w:r>
      <w:r>
        <w:rPr>
          <w:b w:val="0"/>
          <w:i w:val="0"/>
          <w:color w:val="000000"/>
          <w:sz w:val="21"/>
        </w:rPr>
        <w:t xml:space="preserve">) </w:t>
      </w:r>
      <w:r>
        <w:rPr>
          <w:b w:val="0"/>
          <w:i w:val="0"/>
          <w:color w:val="000000"/>
          <w:sz w:val="21"/>
        </w:rPr>
        <w:t>φ</w:t>
      </w:r>
      <w:r>
        <w:rPr>
          <w:b w:val="0"/>
          <w:i w:val="0"/>
          <w:color w:val="000000"/>
          <w:sz w:val="21"/>
          <w:vertAlign w:val="subscript"/>
        </w:rPr>
        <w:t>j</w:t>
      </w:r>
      <w:r>
        <w:rPr>
          <w:b w:val="0"/>
          <w:i w:val="0"/>
          <w:color w:val="000000"/>
          <w:sz w:val="21"/>
        </w:rPr>
        <w:t>(2)²  dτ</w:t>
      </w:r>
    </w:p>
    <w:p>
      <w:r>
        <w:rPr>
          <w:b w:val="0"/>
          <w:i w:val="0"/>
          <w:color w:val="000000"/>
          <w:sz w:val="21"/>
        </w:rPr>
        <w:t>This is the classical electrostatic repulsion between the charge clouds |</w:t>
      </w:r>
      <w:r>
        <w:rPr>
          <w:b w:val="0"/>
          <w:i w:val="0"/>
          <w:color w:val="000000"/>
          <w:sz w:val="21"/>
        </w:rPr>
        <w:t>φ</w:t>
      </w:r>
      <w:r>
        <w:rPr>
          <w:b w:val="0"/>
          <w:i w:val="0"/>
          <w:color w:val="000000"/>
          <w:sz w:val="21"/>
          <w:vertAlign w:val="subscript"/>
        </w:rPr>
        <w:t>i</w:t>
      </w:r>
      <w:r>
        <w:rPr>
          <w:b w:val="0"/>
          <w:i w:val="0"/>
          <w:color w:val="000000"/>
          <w:sz w:val="21"/>
        </w:rPr>
        <w:t>|² and |</w:t>
      </w:r>
      <w:r>
        <w:rPr>
          <w:b w:val="0"/>
          <w:i w:val="0"/>
          <w:color w:val="000000"/>
          <w:sz w:val="21"/>
        </w:rPr>
        <w:t>φ</w:t>
      </w:r>
      <w:r>
        <w:rPr>
          <w:b w:val="0"/>
          <w:i w:val="0"/>
          <w:color w:val="000000"/>
          <w:sz w:val="21"/>
          <w:vertAlign w:val="subscript"/>
        </w:rPr>
        <w:t>j</w:t>
      </w:r>
      <w:r>
        <w:rPr>
          <w:b w:val="0"/>
          <w:i w:val="0"/>
          <w:color w:val="000000"/>
          <w:sz w:val="21"/>
        </w:rPr>
        <w:t>|²: always positive, and independent of the relative spin of the two electrons.</w:t>
      </w:r>
    </w:p>
    <w:p>
      <w:r>
        <w:rPr>
          <w:b w:val="0"/>
          <w:i w:val="0"/>
          <w:color w:val="000000"/>
          <w:sz w:val="21"/>
        </w:rPr>
        <w:t>Exchange integral:</w:t>
      </w:r>
    </w:p>
    <w:p>
      <w:pPr>
        <w:jc w:val="center"/>
      </w:pPr>
      <w:r>
        <w:rPr>
          <w:b w:val="0"/>
          <w:i w:val="0"/>
          <w:color w:val="000000"/>
          <w:sz w:val="21"/>
        </w:rPr>
        <w:t>K</w:t>
      </w:r>
      <w:r>
        <w:rPr>
          <w:b w:val="0"/>
          <w:i w:val="0"/>
          <w:color w:val="000000"/>
          <w:sz w:val="21"/>
          <w:vertAlign w:val="subscript"/>
        </w:rPr>
        <w:t>ij</w:t>
      </w:r>
      <w:r>
        <w:rPr>
          <w:b w:val="0"/>
          <w:i w:val="0"/>
          <w:color w:val="000000"/>
          <w:sz w:val="21"/>
        </w:rPr>
        <w:t xml:space="preserve"> = (ij|ji) = ∬ </w:t>
      </w:r>
      <w:r>
        <w:rPr>
          <w:b w:val="0"/>
          <w:i w:val="0"/>
          <w:color w:val="000000"/>
          <w:sz w:val="21"/>
        </w:rPr>
        <w:t>φ</w:t>
      </w:r>
      <w:r>
        <w:rPr>
          <w:b w:val="0"/>
          <w:i w:val="0"/>
          <w:color w:val="000000"/>
          <w:sz w:val="21"/>
          <w:vertAlign w:val="subscript"/>
        </w:rPr>
        <w:t>i</w:t>
      </w:r>
      <w:r>
        <w:rPr>
          <w:b w:val="0"/>
          <w:i w:val="0"/>
          <w:color w:val="000000"/>
          <w:sz w:val="21"/>
        </w:rPr>
        <w:t>(1)</w:t>
      </w:r>
      <w:r>
        <w:rPr>
          <w:b w:val="0"/>
          <w:i w:val="0"/>
          <w:color w:val="000000"/>
          <w:sz w:val="21"/>
        </w:rPr>
        <w:t>φ</w:t>
      </w:r>
      <w:r>
        <w:rPr>
          <w:b w:val="0"/>
          <w:i w:val="0"/>
          <w:color w:val="000000"/>
          <w:sz w:val="21"/>
          <w:vertAlign w:val="subscript"/>
        </w:rPr>
        <w:t>j</w:t>
      </w:r>
      <w:r>
        <w:rPr>
          <w:b w:val="0"/>
          <w:i w:val="0"/>
          <w:color w:val="000000"/>
          <w:sz w:val="21"/>
        </w:rPr>
        <w:t>(1) (1/r</w:t>
      </w:r>
      <w:r>
        <w:rPr>
          <w:b w:val="0"/>
          <w:i w:val="0"/>
          <w:color w:val="000000"/>
          <w:sz w:val="21"/>
          <w:vertAlign w:val="subscript"/>
        </w:rPr>
        <w:t>12</w:t>
      </w:r>
      <w:r>
        <w:rPr>
          <w:b w:val="0"/>
          <w:i w:val="0"/>
          <w:color w:val="000000"/>
          <w:sz w:val="21"/>
        </w:rPr>
        <w:t xml:space="preserve">) </w:t>
      </w:r>
      <w:r>
        <w:rPr>
          <w:b w:val="0"/>
          <w:i w:val="0"/>
          <w:color w:val="000000"/>
          <w:sz w:val="21"/>
        </w:rPr>
        <w:t>φ</w:t>
      </w:r>
      <w:r>
        <w:rPr>
          <w:b w:val="0"/>
          <w:i w:val="0"/>
          <w:color w:val="000000"/>
          <w:sz w:val="21"/>
          <w:vertAlign w:val="subscript"/>
        </w:rPr>
        <w:t>j</w:t>
      </w:r>
      <w:r>
        <w:rPr>
          <w:b w:val="0"/>
          <w:i w:val="0"/>
          <w:color w:val="000000"/>
          <w:sz w:val="21"/>
        </w:rPr>
        <w:t>(2)</w:t>
      </w:r>
      <w:r>
        <w:rPr>
          <w:b w:val="0"/>
          <w:i w:val="0"/>
          <w:color w:val="000000"/>
          <w:sz w:val="21"/>
        </w:rPr>
        <w:t>φ</w:t>
      </w:r>
      <w:r>
        <w:rPr>
          <w:b w:val="0"/>
          <w:i w:val="0"/>
          <w:color w:val="000000"/>
          <w:sz w:val="21"/>
          <w:vertAlign w:val="subscript"/>
        </w:rPr>
        <w:t>i</w:t>
      </w:r>
      <w:r>
        <w:rPr>
          <w:b w:val="0"/>
          <w:i w:val="0"/>
          <w:color w:val="000000"/>
          <w:sz w:val="21"/>
        </w:rPr>
        <w:t>(2)  dτ</w:t>
      </w:r>
    </w:p>
    <w:p>
      <w:r>
        <w:rPr>
          <w:b w:val="0"/>
          <w:i w:val="0"/>
          <w:color w:val="000000"/>
          <w:sz w:val="21"/>
        </w:rPr>
        <w:t>This term has no classical counterpart - it comes purely from the antisymmetry of the Slater determinant. It is non-zero only between same-spin electrons and enters the energy with a minus sign, which is why same-spin (triplet) configurations sit lower than opposite-spin ones: the quantum origin of Hund's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