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[Zhang Xubo] ([A0359670R]) and [Author Two] ([Matric No.])</w:t>
      </w:r>
    </w:p>
    <w:p>
      <w:r>
        <w:rPr>
          <w:b/>
          <w:i/>
        </w:rPr>
        <w:t>AI Tool Declaration.</w:t>
      </w:r>
      <w:r>
        <w:rPr>
          <w:b w:val="0"/>
          <w:i/>
        </w:rPr>
        <w:t xml:space="preserve"> We use Claude (Anthropic) to polish the paper and correct grammatical errors, fix the Python/RDKit/Matplotlib codes for the charts, search and verify the references, and streamline the report content. The author is responsible for all the chemical data, the argumentation content, the original writing of the article and the originality, and assumes full responsibility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include polymers that are chemically polymerised from a monomer taken from biomass. Polylactic acid (PLA) is a typical example. Because its performance is closer to that of the true biopolymers, we keep comparing it with them throughout the discussion. The difference between these chains and synthetic polymers really lies mainly in how they are synthesised. Their synthesis follows a specific template, so chain length and sequence are fixed closely, and proteins and nucleic acids come out almost perfectly uniform, with a dispersity of very nearly 1. The monomers a cell supplies are largely single enantiomers, which makes the chains stereoregular for free. On top of that, almost every repeat unit carries a hydroxyl, an amide or a carbonyl group, and those groups pull neighbouring chains together much harder than anything in polyethylene or polypropylene. Nearly everything in this review follows from those points. They give biopolymers their stiffness and high crystallinity. They are also why the same materials are brittle, take up water, and start to decompose at or below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is what decides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The families are taken in turn below. Table 2 carries the numbers, Fig. 1 the repeat units and Fig. 2 the higher-order structures. The point that keeps coming back is that backbone chemistry, not the biological source, is what predicts melting, attack by water or enzymes, and mechanical behaviour.</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3.1 Polysaccharides</w:t>
      </w:r>
    </w:p>
    <w:p>
      <w:pPr>
        <w:jc w:val="both"/>
      </w:pPr>
      <w:r>
        <w:rPr>
          <w:b w:val="0"/>
          <w:i w:val="0"/>
        </w:rPr>
        <w:t>Nothing in the review is as stiff as cellulose. Its crystal modulus along the chain axis is around 130 to 150 GPa [35], and even regenerated fibres reach 10 to 30 GPa [36]. There is no melting step to use: cellulose decomposes near 300 °C, so it is shaped from solution, as Lyocell and viscose fibre [36], clear film, or the nanocrystals and nanofibrils now used as filler [2]. The linear β-(1→4) chain of Fig. 1a explains this. It lies flat as a ribbon, hydrogen bonds stack the ribbons into the Iα and Iβ sheets of Fig. 2a, and pulling those sheets apart costs more than breaking a backbone bond [33,34]. Only solvents that dismantle the hydrogen-bond network dissolve it, such as NMMO in the Lyocell process [37] or LiCl in DMAc.</w:t>
      </w:r>
    </w:p>
    <w:p>
      <w:pPr>
        <w:jc w:val="both"/>
      </w:pPr>
      <w:r>
        <w:rPr>
          <w:b w:val="0"/>
          <w:i w:val="0"/>
        </w:rPr>
        <w:t>Starch is almost the opposite. As thermoplastic starch it is soft and very cheap, with a modulus of only 0.02 to 1 GPa, but it takes up moisture and slowly recrystallises on the shelf, a process called retrogradation [38]. So it is seldom used alone; the usual form is a blend with PLA or PBAT, for compostable bags, foamed trays and mulch film. Here the arrangement of the chains matters more than their chemistry: amylose and amylopectin give only a weak, humidity-reversible crystallinity, and the amylose coils into a helix loose enough for water to enter and soften it (Fig. 2b).</w:t>
      </w:r>
    </w:p>
    <w:p>
      <w:pPr>
        <w:jc w:val="both"/>
      </w:pPr>
      <w:r>
        <w:rPr>
          <w:b w:val="0"/>
          <w:i w:val="0"/>
        </w:rPr>
        <w:t>The other two polysaccharides are used for chemistry, not load-bearing. In dilute acid, chitosan, whose films run 1 to 4 GPa in modulus, becomes a polycation, which makes it antimicrobial, metal-binding and mucoadhesive, hence its use in wound dressings, antimicrobial coatings and water treatment [39]; its degree of deacetylation fixes solubility and charge, and because raising it with alkali also cuts the chain, the most deacetylated grades have the lowest molecular weight [3]. Alginate is different again: a soft gel forms the moment Ca²⁺ ions bridge its guluronate blocks into an egg-box junction (Fig. 2c) [4], and a chelating agent reverses it. That reversibility underlies alginate hydrogels for wound dressings, cell encapsulation and bioprinting, and its use as a food thickener, with the guluronate fraction setting how stiff or brittle the gel is. Hyaluronic acid, carrageenan, xanthan and pectin follow the same logic.</w:t>
      </w:r>
    </w:p>
    <w:p>
      <w:pPr>
        <w:pStyle w:val="Heading2"/>
      </w:pPr>
      <w:r>
        <w:t>3.2 Polyesters: PHA and PLA</w:t>
      </w:r>
    </w:p>
    <w:p>
      <w:pPr>
        <w:jc w:val="both"/>
      </w:pPr>
      <w:r>
        <w:rPr>
          <w:b w:val="0"/>
          <w:i w:val="0"/>
        </w:rPr>
        <w:t xml:space="preserve">Two polyesters matter here, and they are not alike. PHB, the archetype of PHA and drawn in Fig. 1f, is stiff at 1.5 to 4 GPa, brittle with an elongation at break of only 1.5 to 8%, fully biodegradable, and used for rigid packaging, coatings and compostable items. Its processing window is the narrowest in the review, about 20 °C, because PHB breaks up by a six-membered-ring </w:t>
      </w:r>
      <w:r>
        <w:rPr>
          <w:i/>
        </w:rPr>
        <w:t>cis</w:t>
      </w:r>
      <w:r>
        <w:rPr>
          <w:b w:val="0"/>
          <w:i w:val="0"/>
        </w:rPr>
        <w:t>-elimination as soon as it is heated past melting [5]; the PHBV and PHBHHx copolymers stretch it to around 55 °C at some cost in stiffness. The polyester used at scale, though, is PLA: 3D-printer filament, food serviceware, fibre, and resorbable sutures as the copolymer PLGA. Its modulus is 2.5 to 4 GPa, but a glass transition near 60 °C keeps its heat ceiling low. A useful molecular weight needs ring-opening polymerisation of lactide over Sn(Oct)₂ [40,41], and mixing the two enantiomers gives a PLLA/PDLA stereocomplex that melts about 50 °C higher because the opposite-handed chains pack more tightly [6,7]. As Fig. 2d shows, both polyesters crystallise as helices that still melt rather than decompose. PBS and PEF run on the same ester logic.</w:t>
      </w:r>
    </w:p>
    <w:p>
      <w:pPr>
        <w:pStyle w:val="Heading2"/>
      </w:pPr>
      <w:r>
        <w:t>3.3 Protein-based Polymers</w:t>
      </w:r>
    </w:p>
    <w:p>
      <w:pPr>
        <w:jc w:val="both"/>
      </w:pPr>
      <w:r>
        <w:rPr>
          <w:b w:val="0"/>
          <w:i w:val="0"/>
        </w:rPr>
        <w:t>Being strong and tough at once is rare in a polymer, and silk fibroin (Fig. 1h) manages both, which is why it serves as a premium suture, tissue scaffold and benchmark tough fibre. The mechanism, in Fig. 2e, is β-sheet nanocrystallites a few nanometres across in a soft amorphous matrix [8]. Collagen and its denatured form gelatin go into hydrogels, scaffolds and encapsulants; a stereoelectronic effect from hydroxyproline holds the Gly-X-Y triple helix of collagen together (Fig. 2f) [45], and once heat unwinds it into gelatin it does not fold back. Zein, casein and soy protein form films but bear no real load. One thing sets this family apart: every chain is copied from a ribosomal template, so the chains are close to a single length, with a dispersity near the ideal value of 1, which nothing non-templated comes near.</w:t>
      </w:r>
    </w:p>
    <w:p>
      <w:pPr>
        <w:pStyle w:val="Heading2"/>
      </w:pPr>
      <w:r>
        <w:t>3.4 Lignin</w:t>
      </w:r>
    </w:p>
    <w:p>
      <w:pPr>
        <w:jc w:val="both"/>
      </w:pPr>
      <w:r>
        <w:rPr>
          <w:b w:val="0"/>
          <w:i w:val="0"/>
        </w:rPr>
        <w:t>After cellulose, lignin is the most abundant biopolymer on land, and pulp mills produce it cheaply as waste. It is used as filler, as a carbon-fibre precursor, and as an antioxidant or UV additive, with ongoing work on replacing part of the phenol-formaldehyde resin in wood panels. There is no single structure-property relationship to state here, though. Radical coupling of the three monolignols, the p-coumaryl, coniferyl and sinapyl alcohols of Fig. 1j–l, builds an irregular cross-linked network with no repeat unit at all. Around 45 to 60% of the linkages are β-O-4 ethers [9], and the rest of the composition shifts with the plant species and again with the extraction route, be it kraft, organosolv or lignosulfonate [54].</w:t>
      </w:r>
    </w:p>
    <w:p>
      <w:pPr>
        <w:pStyle w:val="Heading2"/>
      </w:pPr>
      <w:r>
        <w:t>3.5 Natural Rubber</w:t>
      </w:r>
    </w:p>
    <w:p>
      <w:pPr>
        <w:jc w:val="both"/>
      </w:pPr>
      <w:r>
        <w:rPr>
          <w:b w:val="0"/>
          <w:i w:val="0"/>
        </w:rPr>
        <w:t xml:space="preserve">At rest, natural rubber has almost no modulus, roughly 0.001 to 0.005 GPa. Under load, though, its tear and fatigue resistance is excellent, which keeps it in tyres, engine mounts, gloves and adhesives despite synthetic competition. The stiffness is made on demand: relaxed </w:t>
      </w:r>
      <w:r>
        <w:rPr>
          <w:i/>
        </w:rPr>
        <w:t>cis</w:t>
      </w:r>
      <w:r>
        <w:rPr>
          <w:b w:val="0"/>
          <w:i w:val="0"/>
        </w:rPr>
        <w:t xml:space="preserve">-1,4-polyisoprene is amorphous, but stretching drives the chains to crystallise, and the crystallites stiffen the network. X-ray diffraction has documented this strain-induced crystallisation, abbreviated SIC below, and it is largely absent from synthetic </w:t>
      </w:r>
      <w:r>
        <w:rPr>
          <w:i/>
        </w:rPr>
        <w:t>cis</w:t>
      </w:r>
      <w:r>
        <w:rPr>
          <w:b w:val="0"/>
          <w:i w:val="0"/>
        </w:rPr>
        <w:t xml:space="preserve">-polyisoprene [10]. None of this is a fixed constant: the molecular weight and its spread vary between </w:t>
      </w:r>
      <w:r>
        <w:rPr>
          <w:i/>
        </w:rPr>
        <w:t>Hevea</w:t>
      </w:r>
      <w:r>
        <w:rPr>
          <w:b w:val="0"/>
          <w:i w:val="0"/>
        </w:rPr>
        <w:t xml:space="preserve"> clones and with tree age [19], and the non-rubber protein and gel fraction is an active, clone-dependent part of the network rather than an impurity [18]. Section 6.3 sets natural rubber against a synthetic counterpart.</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Where Đ ends up is essentially a record of how the polymer was made (Fig. 3). Template synthesis, in proteins and nucleic acids, brings the chains close to a single length and a Đ near the ideal value of 1; every other route widens the distribution, by an amount that tracks how tightly the polymerisation is controlled. Natural rubber is the extreme: harvested rather than grown chain by chain,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coloured by backbone class: a point near Đ = 1 for templated biosynthesis, literature ranges for PLA, PHA, chitosan and cellulose, and an open arrow for natural rubber, whose Đ is not consistently quantified.</w:t>
      </w:r>
    </w:p>
    <w:p>
      <w:pPr>
        <w:jc w:val="both"/>
      </w:pPr>
      <w:r>
        <w:rPr>
          <w:b w:val="0"/>
          <w:i w:val="0"/>
        </w:rPr>
        <w:t>Molecular weight reaches performance through chain entanglement. A polymer develops its full strength and toughness only once the chains are long enough to entangle, above a critical value Mc [48]. Below Mc both collapse; above it, tensile strength climbs with Mn and then levels off, roughly as σ ≈ σ∞ − K/Mn [47]. Degradation shows up first as a fall in molecular weight, which costs little strength until the chains drop back below Mc, at which point performance fails abruptly.</w:t>
      </w:r>
    </w:p>
    <w:p>
      <w:pPr>
        <w:jc w:val="both"/>
      </w:pPr>
      <w:r>
        <w:rPr>
          <w:b w:val="0"/>
          <w:i w:val="0"/>
        </w:rPr>
        <w:t>Measuring that molecular weight is harder for a biopolymer than for a synthetic one. Cellulose dissolves in no standard SEC eluent and has to be derivatised or forced into an aggressive solvent first, and even then aggregation and branching distort an SEC calibrated on linear standards. SEC-MALS and Mark-Houwink viscometry avoid the calibration problem, but Mark-Houwink parameters are missing for many biopolymer/solvent pairs. Published values for one material therefore often differ by a factor of ten, mostly as an artefact of method, which is why a number only means something quoted together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most biopolymers, decomposition begins at or below the melting point (Fig. 4a). The cause is the hydrogen bonding and dense polar groups that make them stiff in the first place: they raise the energy needed to melt the crystal until it approaches the energy needed to break a backbone bond, and the two events overlap. Cellulose, chitosan and silk fibroin decompose before they melt. Among the polyesters the margin is thin but real, with a melt-processing window of about 20 °C for PHB, 55 °C for PHBV and a little more for PLLA [44]. Fig. 4a marks the TGA decomposition onset, but the usable window for PHB and PLLA is tighter, because melt hydrolysis sets in first.</w:t>
      </w:r>
    </w:p>
    <w:p>
      <w:pPr>
        <w:jc w:val="both"/>
      </w:pPr>
      <w:r>
        <w:rPr>
          <w:b w:val="0"/>
          <w:i w:val="0"/>
        </w:rPr>
        <w:t>The width of that window also decides the processing route. PBS, PLA and PHB can be melt-processed; cellulose and chitosan, with no window at all, are shaped from solution instead, by Lyocell or dilute-acid spinning. Plasticisers, nucleating agents and compatibilised blends are all ways of prising a narrow window open, so a lot of what gets called a "performance shortfall" is really a processing-window shortfall.</w:t>
      </w:r>
    </w:p>
    <w:p>
      <w:pPr>
        <w:pStyle w:val="Heading2"/>
      </w:pPr>
      <w:r>
        <w:t>5.2 Mechanical Behaviour</w:t>
      </w:r>
    </w:p>
    <w:p>
      <w:pPr>
        <w:jc w:val="both"/>
      </w:pPr>
      <w:r>
        <w:rPr>
          <w:b w:val="0"/>
          <w:i w:val="0"/>
        </w:rPr>
        <w:t>Mechanical behaviour traces to the same place (Fig. 4b). Crystallinity and hydrogen bonding raise the modulus but leave the chain with few flexible segments, so a biopolymer will not draw out before it breaks the way polyethylene or polypropylene does. Most of them sit in the high-modulus, low-elongation corner of the map, away from LDPE, PP and PET [11,43]. Natural rubber is the outlier, with almost no modulus when relaxed and its properties appearing only under load through SIC. The shapes in Fig. 4b are ranges, not points: sample form, moisture, crystallinity and thermal history can each shift a material's data by up to a factor of ten, the scatter that returns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make biopolymers strong also make them take up water, and the hydroxyl- and amide-rich families take up the most: cellulose, starch and the proteins can hold a large fraction of their weight in water at high humidity, while a polyester such as PLA absorbs only about a percent. Even that percent matters. Absorbed water plasticises the amorphous fraction and lowers the glass transition, which is why a starch article that is stiff when dry turns limp as humidity rises and keeps drifting in storage. It also opens up free volume, so gases pass through faster: a dry PLA film has an oxygen permeability close to PET's [11], but the value climbs with humidity, and PLA's water-vapour barrier is poorer than PET's to begin with [14], while a plain cellulose or starch film is barely a barrier at all. A barrier rating for a biopolymer film therefore says little without the humidity it was measured at, and moisture-sensitive goods are usually packed behind a thin synthetic layer rather than the biopolymer alone. Molecular-dynamics simulations of oxygen and water in PLA reproduce the humidity dependence through the fractional free volume and can rank films before a packaging trial [57,58].</w:t>
      </w:r>
    </w:p>
    <w:p>
      <w:pPr>
        <w:pStyle w:val="Heading2"/>
      </w:pPr>
      <w:r>
        <w:t>5.4 Degradation as a Material Property</w:t>
      </w:r>
    </w:p>
    <w:p>
      <w:pPr>
        <w:jc w:val="both"/>
      </w:pPr>
      <w:r>
        <w:rPr>
          <w:b w:val="0"/>
          <w:i w:val="0"/>
        </w:rPr>
        <w:t>Degradation is a rate process that structure controls, as Fig. 5 lays out. Polyesters go by a self-feeding ester hydrolysis: the acid chain end from each scission speeds up the next, so past a certain thickness a part erodes from the inside, which is bulk erosion [49]. Polysaccharides and proteins instead need enzymes, which reach only the amorphous segments, so their rate follows the accessible surface rather than the bulk chemistry [50]. This is why crystallinity is the trade-off at the centre of the review: the order that raises the modulus and keeps water out also keeps out what would degrade the material. Quantum-chemical work has mapped the base-catalysed and the water-assisted neutral paths, reproducing why polyesters hydrolyse far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Biopolymers bring four broad advantages over commodity synthetics. Only one holds for every family: the feedstock renews itself. Biodegradability counts mainly where the material ends up loose in the environment, in mulch film, fishing gear or disposable foodware, and there the readiness to hydrolyse or be broken down by enzymes is the point rather than a defect, so long as the disposal route suits the material [51]. Biocompatibility and bioresorbability let PLA and PGA sutures [52], and hydrogels and dressings of collagen, alginate and chitosan [55], do jobs a commodity plastic could reach only after costly modification; this is the one area where biopolymers are the only practical class, though even there with conditions. And function beyond mechanics, chirality, a pH-dependent charge, bioactivity in the sequence, comes with the biological structure for free.</w:t>
      </w:r>
    </w:p>
    <w:p>
      <w:pPr>
        <w:pStyle w:val="Heading2"/>
      </w:pPr>
      <w:r>
        <w:t>6.2 Disadvantages</w:t>
      </w:r>
    </w:p>
    <w:p>
      <w:pPr>
        <w:jc w:val="both"/>
      </w:pPr>
      <w:r>
        <w:rPr>
          <w:b w:val="0"/>
          <w:i w:val="0"/>
        </w:rPr>
        <w:t>The disadvantages are as real as the advantages. PLA usually costs several times commodity PE and PP, PHA more again [16,53]. Un-stereocomplexed PLA has a heat deflection temperature of only about 55 to 65 °C, against roughly 100 °C for PP [11,13]. Its oxygen and CO₂ barrier matches PET's, but the water-vapour barrier is worse and a starch film worse still [14], so the real barrier weakness is moisture, not oxygen. Ageing adds to both: PHB embrittles through secondary crystallisation [61], PLA through sub-Tg physical ageing [43], starch drifts with humidity, and PLA must be dried before melt processing or its molecular weight runs away.</w:t>
      </w:r>
    </w:p>
    <w:p>
      <w:pPr>
        <w:jc w:val="both"/>
      </w:pPr>
      <w:r>
        <w:rPr>
          <w:b w:val="0"/>
          <w:i w:val="0"/>
        </w:rPr>
        <w:t>Agricultural sourcing also brings a batch-to-batch variability that petrochemical monomers lack, in the M/G ratio of alginate, the deacetylation of chitosan, the amylose content of starch and the clone and age of the rubber tree [19]. Recycling fit is another limit: a 2022 study found PLA at only 0 to 0.019% of PET recycling streams, held there by near-infrared sorting and below the roughly 1% that measurably degrades recycled PET [15], a dependence on sorting infrastructure rather than a true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for the same jobs, tyre tread, damping, belting, so whatever separates them comes from the backbone, not processing. It is the cleanest same-application comparison in the review. Fig. 6 shows where the difference starts at the chain scale; Table 4 scores the two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compounding matched, NR's SIC gives it better initial tear and crack-growth resistance [10,23], and SBR catches up on wear resistance through reinforcement and cure design [24]. It is the review's clearest case of backbone chemistry trading against formulation. The "natural is better" story does not survive the literature: NR latex carries a real protein-allergy risk that SBR does not [27,28], renewability does not guarantee a smaller life-cycle footprint [29,30], and NR has been the more price-volatile of the two, for climate and crop-disease reasons unrelated to polymer chemistry [32].</w:t>
      </w:r>
    </w:p>
    <w:p>
      <w:pPr>
        <w:pStyle w:val="Heading1"/>
      </w:pPr>
      <w:r>
        <w:t>7. Applications</w:t>
      </w:r>
    </w:p>
    <w:p>
      <w:pPr>
        <w:jc w:val="both"/>
      </w:pPr>
      <w:r>
        <w:rPr>
          <w:b w:val="0"/>
          <w:i w:val="0"/>
        </w:rPr>
        <w:t>Table 5 pairs each application with the property it needs and the material that meets it. Two things stand out. Packaging needs an oxygen barrier, a water-vapour barrier, toughness and heat resistance above PLA's heat deflection temperature all at once, and since no single biopolymer manages the whole set, the structure is nearly always multilayer or blended. Biomedical use is the one place biopolymers are close to irreplaceable, combining biocompatibility with a degradation rate that can be tuned; even there, PGA and PLGA sutures fail mostly through the local pH drop from their acidic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Sorted by backbone linkage, the five families cover a wide range of behaviour from a short list of causes: cellulose and the proteins are stiff and infusible, starch and the polyesters softer and melt-processable, rubber elastomeric, and lignin has no repeat unit at all. In each case it was backbone chemistry, not biological origin, that set the melting behaviour, the degradation route and the mechanical range. Three patterns held throughout: performance is capped by heat and water, not strength; crystallinity runs one three-way trade-off, since the order that stiffens a polymer also keeps water and degradation out; and a molecular weight means little without its method.</w:t>
      </w:r>
    </w:p>
    <w:p>
      <w:pPr>
        <w:jc w:val="both"/>
      </w:pPr>
      <w:r>
        <w:rPr>
          <w:b w:val="0"/>
          <w:i w:val="0"/>
        </w:rPr>
        <w:t>Against synthetic polymers, the advantages that survive are a renewable feedstock, biodegradability where it helps, biocompatibility and function beyond mechanics; the costs are price, heat resistance, moisture, ageing and agricultural variability. Packaging is nearly always blended or multilayer, and resorbable sutures and scaffolds stay the clearest thing biopolymers do that commodity plastics cannot. Bio-based plastics reached only about 2.31 Mt of capacity in 2025, near 0.5% of all plastics [16]; scale alone will not lift the structural limits, and the nearer-term routes are enzymatic depolymerisation to monomer [17] and data-driven property prediction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Ogunbiyi, O. O.; Ogunsanya, A. O.; Okoubulu, A. B.; Igbinigie, G. O.-A.; Daramola, D. O.-G.; Kayode, O. E.; Oyegunle, T. S.; Ayegba, T. A.; Salami, O. T.; Akinyemi, O. O.; Oyedepo, S. O.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Zhang, J.-Q.; Zhu, Y.; Kong, L.-M.; Liao, L.-S.; Zhang, F.-Q.; Xie, Z.-T.; Wu, J.-R.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Hua, Y.; Li, J.; Dai, X.; Yang, X.; Udayabhanu, J.; Huang, H.; Huang, T.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Mohanty, S.; Gupta, V. K.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10.1021/acs.iecr.1c00013.</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Zhou, Y.; Kosugi, K.; Yamamoto, Y.; Nghia, P. T.; Fukuda, M.; Kawahara, S.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Lopez, C. C.; Rubiolo, G. H.; Quasso, F.; Marzocca, A. J.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da Mota, L. S. L. S.; Furtado, E. L.; Rossetto, V. J. V.; Graeff, C. F. O.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Aruanno, A.; Rizzi, A.; Centrone, M.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Munasinghe, E.; Rodrigo, V. H. L.; Gong, W. T.; Daigo, I.; Goto, N.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Teo, Y. Y.; Ang, D. T.-C.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Mwaikambo, L. Y.; Ansell, M. P.; Dufresne, A.; Entwistle, K. M.; Herrera-Franco, P. J.; Escamilla, G. C.; Groom, L.; Hughes, M.; Hill, C.; Rials, T. G.; Wild, P. M.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Chandra, R.; Chen, F.; Davis, M. F.; Davison, B. H.; Dixon, R. A.; Gilna, P.; Keller, M.; Langan, P.; Naskar, A. K.; Saddler, J. N.; Tschaplinski, T. J.; Tuskan, G. A.; Wyman, C. E.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6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6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6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6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