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Dormathon 讲者指南</w:t>
      </w:r>
    </w:p>
    <w:p>
      <w:pPr>
        <w:pStyle w:val="Subtitle"/>
      </w:pPr>
      <w:r>
        <w:t>Site v76 版  /  2026 年 10 月 10 日  /  中文讲解备忘</w:t>
      </w:r>
    </w:p>
    <w:p>
      <w:r>
        <w:t>主演讲 3 分钟，问答 2 分钟。主线是：真实公开预警，明确的虚构业务影响假设，有日期的短缺，可行响应，以及可选的新信息重规划。旧 v74 包保持独立备用，不要混用各版本或不同实验的数字。</w:t>
      </w:r>
    </w:p>
    <w:p>
      <w:pPr>
        <w:pStyle w:val="Heading2"/>
      </w:pPr>
      <w:r>
        <w:t>时间安排</w:t>
      </w:r>
    </w:p>
    <w:p>
      <w:r>
        <w:t>马来西亚时间：10 月 10 日 19:00 前准备好，20:00 复核；10 月 11 日 09:00 提交。</w:t>
      </w:r>
    </w:p>
    <w:p>
      <w:pPr>
        <w:pStyle w:val="Heading2"/>
      </w:pPr>
      <w:r>
        <w:t>六页主线</w:t>
      </w:r>
    </w:p>
    <w:p>
      <w:r>
        <w:t>第 1 页，00:00–00:15：运营负责人看到天气预警，配送计划该不该调整？</w:t>
        <w:br/>
        <w:t>第 2 页，00:15–00:45：展示官方预警的已保存回放。用户明确确认虚构路线映射和 4 天总延迟；这不是来源给出的业务事实。</w:t>
        <w:br/>
        <w:t>第 3 页，00:45–01:20：只改变到货假设，需求、库存和方案不变。不采取新行动时，模拟未满足需求为 68 单位，10 月 12 日开始短缺。</w:t>
        <w:br/>
        <w:t>第 4 页，01:20–01:55：调拨缓冲库存并加急运输的示例方案，模拟未满足需求为 0，但仍有 1.3 小时连续运行缺口。</w:t>
        <w:br/>
        <w:t>第 5 页，01:55–02:30：可选两次决策演练。第 2 天依据已观察的合成履约销量、收货和承运人更新，调整下一步；资源不会重置。</w:t>
        <w:br/>
        <w:t>第 6 页，02:30–03:00：已经交付可检查的完整流程，真实运营效果仍需实测。</w:t>
      </w:r>
    </w:p>
    <w:p>
      <w:pPr>
        <w:pStyle w:val="Heading2"/>
      </w:pPr>
      <w:r>
        <w:t>必须保留的边界</w:t>
      </w:r>
    </w:p>
    <w:p>
      <w:pPr>
        <w:pStyle w:val="ListBullet"/>
      </w:pPr>
      <w:r>
        <w:t>预警是真的已保存公开事实，但不是实时警报，也不证明公司受灾。路线、销量历史、库存、到货及延迟是合成或人为假设。</w:t>
      </w:r>
    </w:p>
    <w:p>
      <w:pPr>
        <w:pStyle w:val="ListBullet"/>
      </w:pPr>
      <w:r>
        <w:t>4 天是替换原先 2 天的总延迟，不是再加 4 天。天气预警没有提供这个数字，也不改变历史需求预测。</w:t>
      </w:r>
    </w:p>
    <w:p>
      <w:pPr>
        <w:pStyle w:val="ListBullet"/>
      </w:pPr>
      <w:r>
        <w:t>零模拟短缺不等于零风险；1.3 小时连续运行缺口仍在。查看方案不会下单、付款、安排真实人员或控制设施。</w:t>
      </w:r>
    </w:p>
    <w:p>
      <w:pPr>
        <w:pStyle w:val="ListBullet"/>
      </w:pPr>
      <w:r>
        <w:t>新重规划不是 RL、MCTS、PINN、高保真物理仿真或训练过的自主代理。外部预测评估只放附录，不在主线报准确率。</w:t>
      </w:r>
    </w:p>
    <w:p>
      <w:r>
        <w:t>若超时，删掉现场重规划操作，直接讲第 5 页截图。不要删掉真假数据边界、具体动作和剩余风险。</w:t>
      </w:r>
    </w:p>
    <w:p>
      <w:r>
        <w:br w:type="page"/>
      </w:r>
    </w:p>
    <w:p>
      <w:pPr>
        <w:pStyle w:val="Heading1"/>
      </w:pPr>
      <w:r>
        <w:t>演示路线和离线备用</w:t>
      </w:r>
    </w:p>
    <w:p>
      <w:pPr>
        <w:pStyle w:val="Heading2"/>
      </w:pPr>
      <w:r>
        <w:t>上场前</w:t>
      </w:r>
    </w:p>
    <w:p>
      <w:pPr>
        <w:pStyle w:val="ListBullet"/>
      </w:pPr>
      <w:r>
        <w:t>先在实际演讲电脑打开 PPTX，检查字体和图表。已做逐页渲染检查，未在桌面 PowerPoint 实测。下载便携包到本地。</w:t>
      </w:r>
    </w:p>
    <w:p>
      <w:pPr>
        <w:pStyle w:val="ListBullet"/>
      </w:pPr>
      <w:r>
        <w:t>全新浏览器会话，默认假设且没有额外会话预留。提前完成 MET 事件的 4 天回放，确认 148 单位需求、68 单位不变方案缺口，以及示例方案 0 缺口、1.3 小时剩余连续运行风险。</w:t>
      </w:r>
    </w:p>
    <w:p>
      <w:pPr>
        <w:pStyle w:val="Heading2"/>
      </w:pPr>
      <w:r>
        <w:t>完整排练路线</w:t>
      </w:r>
    </w:p>
    <w:p>
      <w:pPr>
        <w:pStyle w:val="ListNumber"/>
      </w:pPr>
      <w:r>
        <w:t>Intelligence 中打开 10 月 10 日 Malaysia thunderstorm warning。指出来源和 saved replay 标签，点击 Review synthetic impact。</w:t>
      </w:r>
    </w:p>
    <w:p>
      <w:pPr>
        <w:pStyle w:val="ListNumber"/>
      </w:pPr>
      <w:r>
        <w:t>Organization 中输入总延迟 4，确认虚构路线映射和影响假设两个勾选项，点击 Confirm &amp; rerun the linked episode。</w:t>
      </w:r>
    </w:p>
    <w:p>
      <w:pPr>
        <w:pStyle w:val="ListNumber"/>
      </w:pPr>
      <w:r>
        <w:t>Strategy 中展示 Event replay before &amp; after：需求仍为 148，到货从 10 月 15 日改为 17 日，不变方案未满足需求由 25.636 变为 68。</w:t>
      </w:r>
    </w:p>
    <w:p>
      <w:pPr>
        <w:pStyle w:val="ListNumber"/>
      </w:pPr>
      <w:r>
        <w:t>展示当前调拨加加急的示例方案：满足共享资源约束，模拟未满足需求为 0，仍有 1.3 小时连续运行缺口。审核是计划，不等于付款或任务完成。</w:t>
      </w:r>
    </w:p>
    <w:p>
      <w:pPr>
        <w:pStyle w:val="ListNumber"/>
      </w:pPr>
      <w:r>
        <w:t>可选展开 Replan after new information，点击 Run the two-decision rehearsal。选择第 2 天报告 day 7、10 月 17 日到货的承运人更新；后续动作是调拨 40 单位加加急。</w:t>
      </w:r>
    </w:p>
    <w:p>
      <w:pPr>
        <w:pStyle w:val="Heading2"/>
      </w:pPr>
      <w:r>
        <w:t>3 分钟内建议</w:t>
      </w:r>
    </w:p>
    <w:p>
      <w:r>
        <w:t>主幻灯片的真实截图足以完整演讲。若已熟练，可在第 3–4 页切一次浏览器，用 30–45 秒展示预先确认的 Strategy 结果，再返回第 5 页。不要临场调用付费 Advisor、保存新决策或改参数。</w:t>
      </w:r>
    </w:p>
    <w:p>
      <w:pPr>
        <w:pStyle w:val="Heading2"/>
      </w:pPr>
      <w:r>
        <w:t>离线备用</w:t>
      </w:r>
    </w:p>
    <w:p>
      <w:r>
        <w:t>直接说：“I’ll use the saved screens of the same verified workflow.” 隐藏第 15 页为公开来源，第 16 页为假设确认，第 17 页为四天回放，第 18 页为重规划。共 18 页：6 主讲、8 证据问答、4 截图备用。新版截图均为实际 v76 画面。</w:t>
      </w:r>
    </w:p>
    <w:p>
      <w:r>
        <w:t>普通 Strategy 地址不会自动重建已确认回放。改变假设会使旧结果失效，必须重新确认。完整截图和英文操作指南都在便携包。</w:t>
      </w:r>
    </w:p>
    <w:p>
      <w:r>
        <w:t>产品：https://dormathon-risk-private-20261007.liuyz8715.chatgpt.site/workbench.html</w:t>
      </w:r>
    </w:p>
    <w:p>
      <w:r>
        <w:br w:type="page"/>
      </w:r>
    </w:p>
    <w:p>
      <w:pPr>
        <w:pStyle w:val="Heading1"/>
      </w:pPr>
      <w:r>
        <w:t>两分钟问答和数字边界</w:t>
      </w:r>
    </w:p>
    <w:p>
      <w:pPr>
        <w:pStyle w:val="Heading2"/>
      </w:pPr>
      <w:r>
        <w:t>怎样证明决策更好</w:t>
      </w:r>
    </w:p>
    <w:p>
      <w:r>
        <w:t>同一需求、到货及资源条件下比较方案。四天回放中，调拨加加急方案把模拟未满足需求降到 0，同时显示 1.3 小时连续运行缺口。这证明可复查的条件比较，不能说成实际公司收益。</w:t>
      </w:r>
    </w:p>
    <w:p>
      <w:pPr>
        <w:pStyle w:val="Heading2"/>
      </w:pPr>
      <w:r>
        <w:t>重规划是否全面胜出</w:t>
      </w:r>
    </w:p>
    <w:p>
      <w:r>
        <w:t>不是。四天回放按假设权重计算，重规划已知条件成本 MYR161.016947，固定两次决策方案 MYR273.972951；但未满足需求略高，2.240850 对 2.155276 单位。两者都剩 1.3 小时缺口。成本更低不代表所有目标都更好。权重 0.5/0.3/0.2 是假设，不是实际概率。</w:t>
      </w:r>
    </w:p>
    <w:p>
      <w:pPr>
        <w:pStyle w:val="Heading2"/>
      </w:pPr>
      <w:r>
        <w:t>系统有没有偷看未来</w:t>
      </w:r>
    </w:p>
    <w:p>
      <w:r>
        <w:t>第 2 天只看前两天已经履约的合成销量、收货、当前余额和假设承运人 ETA。未来需求和路径身份不可见；相同观察历史必须同一动作。已消耗额度和先前承诺继续计入账本，不能重置。</w:t>
      </w:r>
    </w:p>
    <w:p>
      <w:pPr>
        <w:pStyle w:val="Heading2"/>
      </w:pPr>
      <w:r>
        <w:t>三种计算不能混用</w:t>
      </w:r>
    </w:p>
    <w:p>
      <w:r>
        <w:t>四天静态示例：点路径短缺 0，已知条件成本 MYR243.9675，缺口 1.3 小时。</w:t>
        <w:br/>
        <w:t>四天序贯演练：成本 161.016947 对 273.972951，延迟分支计划调拨加加急。</w:t>
        <w:br/>
        <w:t>两天序贯基线：成本 71.016947 对 93.972951，延迟分支只有调拨。</w:t>
        <w:br/>
        <w:t>原先 40 单位缺口与 MYR496/61.6 又是另一套旧假设。任何一组都不是实际节省。</w:t>
      </w:r>
    </w:p>
    <w:p>
      <w:pPr>
        <w:pStyle w:val="Heading2"/>
      </w:pPr>
      <w:r>
        <w:t>外部预测评估</w:t>
      </w:r>
    </w:p>
    <w:p>
      <w:r>
        <w:t>独立 UCI 探索性 8 窗口研究：每周 WAPE 69.73%，同窗口 mean28 77.21%；每日仍为 108.53%。数据以前已暴露，不是新的未见测试集，也不是 MR D.I.Y. 验证。旧每日测试 WAPE 103.41%，ridge 输给 mean28。新旧目标和时段不同，不能拼成一次准确率提升。</w:t>
      </w:r>
    </w:p>
    <w:p>
      <w:pPr>
        <w:pStyle w:val="Heading2"/>
      </w:pPr>
      <w:r>
        <w:t>AI 权限和后续验证</w:t>
      </w:r>
    </w:p>
    <w:p>
      <w:r>
        <w:t>事件、联合和序贯比较都是只读。LLM 与已有保存的人类选择仍限单案例，不接收或批准新的整体方案。系统没有执行真实订单、付款、人员安排或设备控制。下一步需真实库存、到货和预警结果，且没有已约定的公司试点。</w:t>
      </w:r>
    </w:p>
    <w:p>
      <w:pPr>
        <w:pStyle w:val="Heading2"/>
      </w:pPr>
      <w:r>
        <w:t>来源时效</w:t>
      </w:r>
    </w:p>
    <w:p>
      <w:r>
        <w:t>MET 来源事实保存检查时间为 10 月 10 日 06:39:16 UTC。原文签发时间 13:45 与到期时间 18:00 未提供时区偏移，不能自行转换。预警可能在演讲时已过期；它只是回放，也不证明历史公司因果影响。来源链接、UCI 授权及完整实验细节见英文指南。</w:t>
      </w:r>
    </w:p>
    <w:sectPr w:rsidR="00FC693F" w:rsidRPr="0006063C" w:rsidSect="00034616">
      <w:footerReference w:type="default" r:id="rId9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 xml:space="preserve">Dormathon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Liberation Sans" w:hAnsi="Liberation Sans" w:eastAsia="Noto Sans CJK SC"/>
      <w:color w:val="000000"/>
      <w:rFonts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000000"/>
      <w:sz w:val="40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000000"/>
      <w:sz w:val="25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000000"/>
      <w:spacing w:val="5"/>
      <w:kern w:val="28"/>
      <w:sz w:val="54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Noto Sans CJK SC"/>
      <w:i/>
      <w:iCs/>
      <w:color w:val="000000"/>
      <w:spacing w:val="15"/>
      <w:sz w:val="22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Noto Sans CJK SC"/>
      <w:color w:val="000000"/>
      <w:rFonts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Noto Sans CJK SC"/>
      <w:color w:val="000000"/>
      <w:rFonts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Dormathon 讲者指南</dc:title>
  <dc:subject>Hackathon presentation and verified product demonstration</dc:subject>
  <dc:creator>Taotern</dc:creator>
  <cp:keywords>Dormathon, presentation, synthetic scenario, verified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