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5E20"/>
          <w:sz w:val="48"/>
          <w:szCs w:val="48"/>
        </w:rPr>
        <w:t xml:space="preserve">MASJIDFLOW</w:t>
      </w:r>
    </w:p>
    <w:p>
      <w:pPr>
        <w:spacing w:after="300"/>
        <w:jc w:val="center"/>
      </w:pPr>
      <w:r>
        <w:rPr>
          <w:rFonts w:ascii="Arial" w:cs="Arial" w:eastAsia="Arial" w:hAnsi="Arial"/>
          <w:color w:val="2E7D32"/>
          <w:sz w:val="28"/>
          <w:szCs w:val="28"/>
        </w:rPr>
        <w:t xml:space="preserve">Product Requirements Document — MVP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5E0" w:sz="1"/>
              <w:left w:val="single" w:color="E2E5E0" w:sz="1"/>
              <w:bottom w:val="single" w:color="E2E5E0" w:sz="1"/>
              <w:right w:val="single" w:color="E2E5E0" w:sz="1"/>
            </w:tcBorders>
            <w:shd w:fill="F1F3F0" w:val="clear"/>
            <w:tcMar>
              <w:top w:type="dxa" w:w="80"/>
              <w:left w:type="dxa" w:w="120"/>
              <w:bottom w:type="dxa" w:w="80"/>
              <w:right w:type="dxa" w:w="120"/>
            </w:tcMar>
          </w:tcPr>
          <w:p>
            <w:r>
              <w:rPr>
                <w:rFonts w:ascii="Arial" w:cs="Arial" w:eastAsia="Arial" w:hAnsi="Arial"/>
                <w:b/>
                <w:bCs/>
                <w:color w:val="5A6158"/>
                <w:sz w:val="20"/>
                <w:szCs w:val="20"/>
              </w:rPr>
              <w:t xml:space="preserve">Document</w:t>
            </w:r>
          </w:p>
        </w:tc>
        <w:tc>
          <w:tcPr>
            <w:tcW w:type="dxa" w:w="6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PRD — MVP v1.0</w:t>
            </w:r>
          </w:p>
        </w:tc>
      </w:tr>
      <w:tr>
        <w:tc>
          <w:tcPr>
            <w:tcW w:type="dxa" w:w="2800"/>
            <w:tcBorders>
              <w:top w:val="single" w:color="E2E5E0" w:sz="1"/>
              <w:left w:val="single" w:color="E2E5E0" w:sz="1"/>
              <w:bottom w:val="single" w:color="E2E5E0" w:sz="1"/>
              <w:right w:val="single" w:color="E2E5E0" w:sz="1"/>
            </w:tcBorders>
            <w:shd w:fill="F1F3F0" w:val="clear"/>
            <w:tcMar>
              <w:top w:type="dxa" w:w="80"/>
              <w:left w:type="dxa" w:w="120"/>
              <w:bottom w:type="dxa" w:w="80"/>
              <w:right w:type="dxa" w:w="120"/>
            </w:tcMar>
          </w:tcPr>
          <w:p>
            <w:r>
              <w:rPr>
                <w:rFonts w:ascii="Arial" w:cs="Arial" w:eastAsia="Arial" w:hAnsi="Arial"/>
                <w:b/>
                <w:bCs/>
                <w:color w:val="5A6158"/>
                <w:sz w:val="20"/>
                <w:szCs w:val="20"/>
              </w:rPr>
              <w:t xml:space="preserve">Author</w:t>
            </w:r>
          </w:p>
        </w:tc>
        <w:tc>
          <w:tcPr>
            <w:tcW w:type="dxa" w:w="6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Taoufik</w:t>
            </w:r>
          </w:p>
        </w:tc>
      </w:tr>
      <w:tr>
        <w:tc>
          <w:tcPr>
            <w:tcW w:type="dxa" w:w="2800"/>
            <w:tcBorders>
              <w:top w:val="single" w:color="E2E5E0" w:sz="1"/>
              <w:left w:val="single" w:color="E2E5E0" w:sz="1"/>
              <w:bottom w:val="single" w:color="E2E5E0" w:sz="1"/>
              <w:right w:val="single" w:color="E2E5E0" w:sz="1"/>
            </w:tcBorders>
            <w:shd w:fill="F1F3F0" w:val="clear"/>
            <w:tcMar>
              <w:top w:type="dxa" w:w="80"/>
              <w:left w:type="dxa" w:w="120"/>
              <w:bottom w:type="dxa" w:w="80"/>
              <w:right w:type="dxa" w:w="120"/>
            </w:tcMar>
          </w:tcPr>
          <w:p>
            <w:r>
              <w:rPr>
                <w:rFonts w:ascii="Arial" w:cs="Arial" w:eastAsia="Arial" w:hAnsi="Arial"/>
                <w:b/>
                <w:bCs/>
                <w:color w:val="5A6158"/>
                <w:sz w:val="20"/>
                <w:szCs w:val="20"/>
              </w:rPr>
              <w:t xml:space="preserve">Date</w:t>
            </w:r>
          </w:p>
        </w:tc>
        <w:tc>
          <w:tcPr>
            <w:tcW w:type="dxa" w:w="6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March 2026</w:t>
            </w:r>
          </w:p>
        </w:tc>
      </w:tr>
      <w:tr>
        <w:tc>
          <w:tcPr>
            <w:tcW w:type="dxa" w:w="2800"/>
            <w:tcBorders>
              <w:top w:val="single" w:color="E2E5E0" w:sz="1"/>
              <w:left w:val="single" w:color="E2E5E0" w:sz="1"/>
              <w:bottom w:val="single" w:color="E2E5E0" w:sz="1"/>
              <w:right w:val="single" w:color="E2E5E0" w:sz="1"/>
            </w:tcBorders>
            <w:shd w:fill="F1F3F0" w:val="clear"/>
            <w:tcMar>
              <w:top w:type="dxa" w:w="80"/>
              <w:left w:type="dxa" w:w="120"/>
              <w:bottom w:type="dxa" w:w="80"/>
              <w:right w:type="dxa" w:w="120"/>
            </w:tcMar>
          </w:tcPr>
          <w:p>
            <w:r>
              <w:rPr>
                <w:rFonts w:ascii="Arial" w:cs="Arial" w:eastAsia="Arial" w:hAnsi="Arial"/>
                <w:b/>
                <w:bCs/>
                <w:color w:val="5A6158"/>
                <w:sz w:val="20"/>
                <w:szCs w:val="20"/>
              </w:rPr>
              <w:t xml:space="preserve">Status</w:t>
            </w:r>
          </w:p>
        </w:tc>
        <w:tc>
          <w:tcPr>
            <w:tcW w:type="dxa" w:w="6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Draft — Pre-validation</w:t>
            </w:r>
          </w:p>
        </w:tc>
      </w:tr>
      <w:tr>
        <w:tc>
          <w:tcPr>
            <w:tcW w:type="dxa" w:w="2800"/>
            <w:tcBorders>
              <w:top w:val="single" w:color="E2E5E0" w:sz="1"/>
              <w:left w:val="single" w:color="E2E5E0" w:sz="1"/>
              <w:bottom w:val="single" w:color="E2E5E0" w:sz="1"/>
              <w:right w:val="single" w:color="E2E5E0" w:sz="1"/>
            </w:tcBorders>
            <w:shd w:fill="F1F3F0" w:val="clear"/>
            <w:tcMar>
              <w:top w:type="dxa" w:w="80"/>
              <w:left w:type="dxa" w:w="120"/>
              <w:bottom w:type="dxa" w:w="80"/>
              <w:right w:type="dxa" w:w="120"/>
            </w:tcMar>
          </w:tcPr>
          <w:p>
            <w:r>
              <w:rPr>
                <w:rFonts w:ascii="Arial" w:cs="Arial" w:eastAsia="Arial" w:hAnsi="Arial"/>
                <w:b/>
                <w:bCs/>
                <w:color w:val="5A6158"/>
                <w:sz w:val="20"/>
                <w:szCs w:val="20"/>
              </w:rPr>
              <w:t xml:space="preserve">Target Launch</w:t>
            </w:r>
          </w:p>
        </w:tc>
        <w:tc>
          <w:tcPr>
            <w:tcW w:type="dxa" w:w="6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Q3 2026 (post-thesis)</w:t>
            </w:r>
          </w:p>
        </w:tc>
      </w:tr>
      <w:tr>
        <w:tc>
          <w:tcPr>
            <w:tcW w:type="dxa" w:w="2800"/>
            <w:tcBorders>
              <w:top w:val="single" w:color="E2E5E0" w:sz="1"/>
              <w:left w:val="single" w:color="E2E5E0" w:sz="1"/>
              <w:bottom w:val="single" w:color="E2E5E0" w:sz="1"/>
              <w:right w:val="single" w:color="E2E5E0" w:sz="1"/>
            </w:tcBorders>
            <w:shd w:fill="F1F3F0" w:val="clear"/>
            <w:tcMar>
              <w:top w:type="dxa" w:w="80"/>
              <w:left w:type="dxa" w:w="120"/>
              <w:bottom w:type="dxa" w:w="80"/>
              <w:right w:type="dxa" w:w="120"/>
            </w:tcMar>
          </w:tcPr>
          <w:p>
            <w:r>
              <w:rPr>
                <w:rFonts w:ascii="Arial" w:cs="Arial" w:eastAsia="Arial" w:hAnsi="Arial"/>
                <w:b/>
                <w:bCs/>
                <w:color w:val="5A6158"/>
                <w:sz w:val="20"/>
                <w:szCs w:val="20"/>
              </w:rPr>
              <w:t xml:space="preserve">Codename</w:t>
            </w:r>
          </w:p>
        </w:tc>
        <w:tc>
          <w:tcPr>
            <w:tcW w:type="dxa" w:w="6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MasjidFlow Sadaqah (donation module)</w:t>
            </w:r>
          </w:p>
        </w:tc>
      </w:tr>
    </w:tbl>
    <w:p>
      <w:pPr>
        <w:spacing w:after="60"/>
      </w:pPr>
    </w:p>
    <w:p>
      <w:pPr>
        <w:spacing w:after="60"/>
      </w:pPr>
    </w:p>
    <w:p>
      <w:r>
        <w:br w:type="page"/>
      </w:r>
    </w:p>
    <w:p>
      <w:pPr>
        <w:pStyle w:val="Heading1"/>
      </w:pPr>
      <w:r>
        <w:rPr>
          <w:rFonts w:ascii="Arial" w:cs="Arial" w:eastAsia="Arial" w:hAnsi="Arial"/>
        </w:rPr>
        <w:t xml:space="preserve">1. Product Overview</w:t>
      </w:r>
    </w:p>
    <w:p>
      <w:pPr>
        <w:pStyle w:val="Heading2"/>
      </w:pPr>
      <w:r>
        <w:rPr>
          <w:rFonts w:ascii="Arial" w:cs="Arial" w:eastAsia="Arial" w:hAnsi="Arial"/>
        </w:rPr>
        <w:t xml:space="preserve">1.1 Problem Statement</w:t>
      </w:r>
    </w:p>
    <w:p>
      <w:pPr>
        <w:spacing w:after="140" w:line="276"/>
      </w:pPr>
      <w:r>
        <w:rPr>
          <w:rFonts w:ascii="Arial" w:cs="Arial" w:eastAsia="Arial" w:hAnsi="Arial"/>
          <w:color w:val="2A2E28"/>
          <w:sz w:val="22"/>
          <w:szCs w:val="22"/>
        </w:rPr>
        <w:t xml:space="preserve">Dutch mosque treasurers manage all financial operations manually. After every Jumu’ah prayer, they count cash from collection boxes, check bank statements for transfers, manually update Excel spreadsheets, and at year-end spend days cross-referencing records to produce ANBI tax receipts for donors. Meanwhile, they use a fragmented mix of cash boxes, bank transfers, Tikkie QR codes, and pin terminals — none of which talk to each other, and none of which track who donated what.</w:t>
      </w:r>
    </w:p>
    <w:p>
      <w:pPr>
        <w:spacing w:after="60"/>
      </w:pPr>
    </w:p>
    <w:p>
      <w:pPr>
        <w:spacing w:after="140" w:line="276"/>
      </w:pPr>
      <w:r>
        <w:rPr>
          <w:rFonts w:ascii="Arial" w:cs="Arial" w:eastAsia="Arial" w:hAnsi="Arial"/>
          <w:color w:val="2A2E28"/>
          <w:sz w:val="22"/>
          <w:szCs w:val="22"/>
        </w:rPr>
        <w:t xml:space="preserve">This leads to three concrete problems:</w:t>
      </w:r>
    </w:p>
    <w:p>
      <w:pPr>
        <w:pStyle w:val="ListParagraph"/>
        <w:numPr>
          <w:ilvl w:val="0"/>
          <w:numId w:val="2"/>
        </w:numPr>
        <w:spacing w:after="60" w:line="276"/>
      </w:pPr>
      <w:r>
        <w:rPr>
          <w:rFonts w:ascii="Arial" w:cs="Arial" w:eastAsia="Arial" w:hAnsi="Arial"/>
          <w:color w:val="2A2E28"/>
          <w:sz w:val="22"/>
          <w:szCs w:val="22"/>
        </w:rPr>
        <w:t xml:space="preserve">Lost revenue: many potential donors don’t carry cash and there’s no easy digital alternative at the moment of generosity</w:t>
      </w:r>
    </w:p>
    <w:p>
      <w:pPr>
        <w:pStyle w:val="ListParagraph"/>
        <w:numPr>
          <w:ilvl w:val="0"/>
          <w:numId w:val="2"/>
        </w:numPr>
        <w:spacing w:after="60" w:line="276"/>
      </w:pPr>
      <w:r>
        <w:rPr>
          <w:rFonts w:ascii="Arial" w:cs="Arial" w:eastAsia="Arial" w:hAnsi="Arial"/>
          <w:color w:val="2A2E28"/>
          <w:sz w:val="22"/>
          <w:szCs w:val="22"/>
        </w:rPr>
        <w:t xml:space="preserve">Administrative burden: treasurers spend 5–10+ hours per month on manual data entry, reconciliation, and reporting</w:t>
      </w:r>
    </w:p>
    <w:p>
      <w:pPr>
        <w:pStyle w:val="ListParagraph"/>
        <w:numPr>
          <w:ilvl w:val="0"/>
          <w:numId w:val="2"/>
        </w:numPr>
        <w:spacing w:after="60" w:line="276"/>
      </w:pPr>
      <w:r>
        <w:rPr>
          <w:rFonts w:ascii="Arial" w:cs="Arial" w:eastAsia="Arial" w:hAnsi="Arial"/>
          <w:color w:val="2A2E28"/>
          <w:sz w:val="22"/>
          <w:szCs w:val="22"/>
        </w:rPr>
        <w:t xml:space="preserve">Tax receipt chaos: ANBI-eligible mosques cannot efficiently generate donor tax overviews, meaning donors miss tax deductions and mosques miss the incentive effect of tax-deductible giving</w:t>
      </w:r>
    </w:p>
    <w:p>
      <w:pPr>
        <w:spacing w:after="60"/>
      </w:pPr>
    </w:p>
    <w:p>
      <w:pPr>
        <w:pStyle w:val="Heading2"/>
      </w:pPr>
      <w:r>
        <w:rPr>
          <w:rFonts w:ascii="Arial" w:cs="Arial" w:eastAsia="Arial" w:hAnsi="Arial"/>
        </w:rPr>
        <w:t xml:space="preserve">1.2 Solution</w:t>
      </w:r>
    </w:p>
    <w:p>
      <w:pPr>
        <w:spacing w:after="140" w:line="276"/>
      </w:pPr>
      <w:r>
        <w:rPr>
          <w:rFonts w:ascii="Arial" w:cs="Arial" w:eastAsia="Arial" w:hAnsi="Arial"/>
          <w:color w:val="2A2E28"/>
          <w:sz w:val="22"/>
          <w:szCs w:val="22"/>
        </w:rPr>
        <w:t xml:space="preserve">MasjidFlow is a multi-tenant SaaS platform (like Shopify, but for mosques) that replaces the treasurer’s entire donation workflow. Each mosque signs up, gets their own branded environment, and can accept, track, and report on donations from a single dashboard. The MVP focuses exclusively on the donation lifecycle: money in → track it → report on it → tax receipts out.</w:t>
      </w:r>
    </w:p>
    <w:p>
      <w:pPr>
        <w:spacing w:after="60"/>
      </w:pPr>
    </w:p>
    <w:p>
      <w:pPr>
        <w:pStyle w:val="Heading2"/>
      </w:pPr>
      <w:r>
        <w:rPr>
          <w:rFonts w:ascii="Arial" w:cs="Arial" w:eastAsia="Arial" w:hAnsi="Arial"/>
        </w:rPr>
        <w:t xml:space="preserve">1.3 Target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w:tc>
          <w:tcPr>
            <w:tcW w:type="dxa" w:w="1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0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Pain</w:t>
            </w:r>
          </w:p>
        </w:tc>
        <w:tc>
          <w:tcPr>
            <w:tcW w:type="dxa" w:w="24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Primary: The Treasurer</w:t>
            </w:r>
          </w:p>
        </w:tc>
        <w:tc>
          <w:tcPr>
            <w:tcW w:type="dxa" w:w="20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Volunteer board member (penningmeester) managing mosque finances</w:t>
            </w:r>
          </w:p>
        </w:tc>
        <w:tc>
          <w:tcPr>
            <w:tcW w:type="dxa" w:w="2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Manual Excel tracking, cash counting, ANBI receipt generation</w:t>
            </w:r>
          </w:p>
        </w:tc>
        <w:tc>
          <w:tcPr>
            <w:tcW w:type="dxa" w:w="24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One system that tracks all donations and generates reports automatically</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Secondary: The Donor</w:t>
            </w:r>
          </w:p>
        </w:tc>
        <w:tc>
          <w:tcPr>
            <w:tcW w:type="dxa" w:w="20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Mosque community member who donates regularly or occasionally</w:t>
            </w:r>
          </w:p>
        </w:tc>
        <w:tc>
          <w:tcPr>
            <w:tcW w:type="dxa" w:w="2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No easy way to donate digitally; no proof of donation for tax purposes</w:t>
            </w:r>
          </w:p>
        </w:tc>
        <w:tc>
          <w:tcPr>
            <w:tcW w:type="dxa" w:w="24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Quick iDEAL donation from phone; automatic tax receipt at year-end</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Tertiary: The Board Chair</w:t>
            </w:r>
          </w:p>
        </w:tc>
        <w:tc>
          <w:tcPr>
            <w:tcW w:type="dxa" w:w="20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Mosque board president (voorzitter)</w:t>
            </w:r>
          </w:p>
        </w:tc>
        <w:tc>
          <w:tcPr>
            <w:tcW w:type="dxa" w:w="2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No visibility into financial health; decisions based on incomplete data</w:t>
            </w:r>
          </w:p>
        </w:tc>
        <w:tc>
          <w:tcPr>
            <w:tcW w:type="dxa" w:w="24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Real-time dashboard showing income, trends, and fund balances</w:t>
            </w:r>
          </w:p>
        </w:tc>
      </w:tr>
    </w:tbl>
    <w:p>
      <w:pPr>
        <w:spacing w:after="60"/>
      </w:pPr>
    </w:p>
    <w:p>
      <w:pPr>
        <w:pStyle w:val="Heading2"/>
      </w:pPr>
      <w:r>
        <w:rPr>
          <w:rFonts w:ascii="Arial" w:cs="Arial" w:eastAsia="Arial" w:hAnsi="Arial"/>
        </w:rPr>
        <w:t xml:space="preserve">1.4 Success Metrics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c>
          <w:tcPr>
            <w:tcW w:type="dxa" w:w="32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Mosques onboarded</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25–40 in the Netherlands</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Platform signups with at least 1 donation processed</w:t>
            </w:r>
          </w:p>
        </w:tc>
      </w:tr>
      <w:tr>
        <w:tc>
          <w:tcPr>
            <w:tcW w:type="dxa" w:w="2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Monthly Recurring Revenue</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€1.500–€2.500 MRR</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Subscription fees + transaction margin</w:t>
            </w:r>
          </w:p>
        </w:tc>
      </w:tr>
      <w:tr>
        <w:tc>
          <w:tcPr>
            <w:tcW w:type="dxa" w:w="2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Donations processed</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€50.000+ total volume</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Mollie transaction logs</w:t>
            </w:r>
          </w:p>
        </w:tc>
      </w:tr>
      <w:tr>
        <w:tc>
          <w:tcPr>
            <w:tcW w:type="dxa" w:w="2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Treasurer time saved</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5+ hours/month per mosque (self-reported)</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Quarterly user survey</w:t>
            </w:r>
          </w:p>
        </w:tc>
      </w:tr>
      <w:tr>
        <w:tc>
          <w:tcPr>
            <w:tcW w:type="dxa" w:w="2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ANBI exports generated</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80%+ of ANBI-eligible mosques use the feature</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Feature usage analytics</w:t>
            </w:r>
          </w:p>
        </w:tc>
      </w:tr>
      <w:tr>
        <w:tc>
          <w:tcPr>
            <w:tcW w:type="dxa" w:w="2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NPS score</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50+</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In-app survey after 30 days</w:t>
            </w:r>
          </w:p>
        </w:tc>
      </w:tr>
    </w:tbl>
    <w:p>
      <w:pPr>
        <w:pBdr>
          <w:bottom w:val="single" w:color="4CAF50" w:sz="2" w:space="1"/>
        </w:pBdr>
        <w:spacing w:before="160" w:after="160"/>
      </w:pPr>
    </w:p>
    <w:p>
      <w:r>
        <w:br w:type="page"/>
      </w:r>
    </w:p>
    <w:p>
      <w:pPr>
        <w:pStyle w:val="Heading1"/>
      </w:pPr>
      <w:r>
        <w:rPr>
          <w:rFonts w:ascii="Arial" w:cs="Arial" w:eastAsia="Arial" w:hAnsi="Arial"/>
        </w:rPr>
        <w:t xml:space="preserve">2. User Stories</w:t>
      </w:r>
    </w:p>
    <w:p>
      <w:pPr>
        <w:spacing w:after="60"/>
      </w:pPr>
    </w:p>
    <w:p>
      <w:pPr>
        <w:pStyle w:val="Heading2"/>
      </w:pPr>
      <w:r>
        <w:rPr>
          <w:rFonts w:ascii="Arial" w:cs="Arial" w:eastAsia="Arial" w:hAnsi="Arial"/>
        </w:rPr>
        <w:t xml:space="preserve">2.1 Mosque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US-01</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create a MasjidFlow account and set up my mosque in under 10 minutes</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Sign up → mosque name, city, logo → create funds → connect Mollie → live donation page</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US-02</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get a branded donation page at [mosknaam].masjidflow.nl that I can share immediately</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Auto-generated subdomain; mobile-responsive; mosque logo and colors applied</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US-03</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optionally connect a custom domain (e.g. doneer.alfath.nl)</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P2</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CNAME setup instructions; SSL auto-provisioned</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US-04</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configure my mosque’s ANBI status (yes/no) and RSIN number</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ANBI badge shown on donation page if enabled; RSIN stored for tax receipts</w:t>
            </w:r>
          </w:p>
        </w:tc>
      </w:tr>
    </w:tbl>
    <w:p>
      <w:pPr>
        <w:spacing w:after="60"/>
      </w:pPr>
    </w:p>
    <w:p>
      <w:pPr>
        <w:pStyle w:val="Heading2"/>
      </w:pPr>
      <w:r>
        <w:rPr>
          <w:rFonts w:ascii="Arial" w:cs="Arial" w:eastAsia="Arial" w:hAnsi="Arial"/>
        </w:rPr>
        <w:t xml:space="preserve">2.2 Fund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US-10</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create and manage multiple donation funds</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Default funds: Algemeen, Zakat, Sadaqah. Custom funds can be added/edited/archived. Each fund has a name, description, and icon.</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US-11</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set a fundraising goal per fund with a deadline</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Goal amount + deadline shown as progress bar on donation page. Optional.</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US-12</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see the balance per fund in real-time</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Dashboard widget showing fund-level breakdown of all donations received</w:t>
            </w:r>
          </w:p>
        </w:tc>
      </w:tr>
    </w:tbl>
    <w:p>
      <w:pPr>
        <w:spacing w:after="60"/>
      </w:pPr>
    </w:p>
    <w:p>
      <w:pPr>
        <w:pStyle w:val="Heading2"/>
      </w:pPr>
      <w:r>
        <w:rPr>
          <w:rFonts w:ascii="Arial" w:cs="Arial" w:eastAsia="Arial" w:hAnsi="Arial"/>
        </w:rPr>
        <w:t xml:space="preserve">2.3 Accepting Donations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US-20</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donor, I can make a one-time donation via iDEAL on the mosque’s donation page</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Select fund → enter amount → choose iDEAL → redirected to bank → confirmation page + email</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US-21</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donor, I can make a one-time donation via credit/debit card</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Visa, Mastercard, Maestro supported via Mollie</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US-22</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donor, I can set up a recurring donation (weekly, monthly, yearly)</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SEPA incasso mandate for recurring; donor can cancel via email link anytime</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US-23</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donor, I can choose which fund my donation goes to</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Fund selector on donation page; defaults to Algemeen if not selected</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US-24</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donor, I can optionally enter my name and email for a tax receipt</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Anonymous donations allowed; if email provided, receipt is sent automatically</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US-25</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donor, I receive a confirmation email immediately after donating</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Email with: amount, fund, date, mosque name, transaction reference</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US-26</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generate a printable QR code poster that links to our donation page</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PDF with QR code, mosque logo, and fund name. Printable A4 for display in mosque.</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US-27</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embed a donation widget on our existing website</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Copy-paste HTML snippet; styled widget matching mosque colors; opens in modal or inline</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US-28</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manually log cash and bank transfer donations</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Manual entry form: donor name (optional), amount, fund, date, method (cash/bank). Critical for single source of truth.</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US-29</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create a Ramadan campaign page with a goal and shareable link</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Dedicated URL; goal progress bar; countdown to Eid; social sharing; fund-specific</w:t>
            </w:r>
          </w:p>
        </w:tc>
      </w:tr>
    </w:tbl>
    <w:p>
      <w:pPr>
        <w:spacing w:after="60"/>
      </w:pPr>
    </w:p>
    <w:p>
      <w:r>
        <w:br w:type="page"/>
      </w:r>
    </w:p>
    <w:p>
      <w:pPr>
        <w:pStyle w:val="Heading2"/>
      </w:pPr>
      <w:r>
        <w:rPr>
          <w:rFonts w:ascii="Arial" w:cs="Arial" w:eastAsia="Arial" w:hAnsi="Arial"/>
        </w:rPr>
        <w:t xml:space="preserve">2.4 Donor Management (Basic CRM)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US-30</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see a list of all donors with their total contribution, frequency, and last donation date</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Searchable/filterable donor list. Columns: name, email, total donated, # donations, last donation, recurring Y/N</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US-31</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view a single donor’s full donation history</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Donor profile page: contact info, list of all donations with date/amount/fund/method</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US-32</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tag donors (e.g. “board member”, “monthly donor”, “Ramadan 2026”)</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P2</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Custom tags; filter donor list by tag</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US-33</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export the full donor list as CSV/Excel</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One-click export with all fields; compatible with Excel</w:t>
            </w:r>
          </w:p>
        </w:tc>
      </w:tr>
    </w:tbl>
    <w:p>
      <w:pPr>
        <w:spacing w:after="60"/>
      </w:pPr>
    </w:p>
    <w:p>
      <w:pPr>
        <w:pStyle w:val="Heading2"/>
      </w:pPr>
      <w:r>
        <w:rPr>
          <w:rFonts w:ascii="Arial" w:cs="Arial" w:eastAsia="Arial" w:hAnsi="Arial"/>
        </w:rPr>
        <w:t xml:space="preserve">2.5 Dashboard &amp;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US-40</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see a real-time dashboard with total donations this month, recurring MRR, average gift size, and new donor count</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4 KPI cards at top of dashboard; comparison to previous month with % change</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US-41</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see a monthly donation chart (last 12 months)</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Bar chart with monthly totals; clickable to drill into individual month</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US-42</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see donation breakdown by fund</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Pie or bar chart showing % and € per fund</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US-43</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see donation breakdown by payment method</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Chart: iDEAL vs card vs SEPA vs cash vs bank transfer</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US-44</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see a live feed of recent donations</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Real-time list: donor, amount, fund, method, timestamp</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US-45</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filter all reports by date range, fund, and payment method</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Global filters applied to dashboard, charts, and donation list</w:t>
            </w:r>
          </w:p>
        </w:tc>
      </w:tr>
    </w:tbl>
    <w:p>
      <w:pPr>
        <w:spacing w:after="60"/>
      </w:pPr>
    </w:p>
    <w:p>
      <w:pPr>
        <w:pStyle w:val="Heading2"/>
      </w:pPr>
      <w:r>
        <w:rPr>
          <w:rFonts w:ascii="Arial" w:cs="Arial" w:eastAsia="Arial" w:hAnsi="Arial"/>
        </w:rPr>
        <w:t xml:space="preserve">2.6 ANBI Tax Receipts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US-50</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generate an annual ANBI tax receipt PDF for each donor with one click</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PDF contains: mosque name, RSIN, donor name, total donated per fund, total overall, year, date of issue. Formatted per Belastingdienst requirements.</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US-51</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bulk-generate and email ANBI receipts to all donors for a given year</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Select year → preview count → confirm → PDFs generated and emailed to each donor with email on file</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US-52</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download all ANBI receipts as a ZIP file for my own records</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One ZIP with all PDFs named by donor</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US-53</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donor, I receive my annual ANBI tax receipt via email in January</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Automated email in January with PDF attached; only for mosques with ANBI status enabled</w:t>
            </w:r>
          </w:p>
        </w:tc>
      </w:tr>
    </w:tbl>
    <w:p>
      <w:pPr>
        <w:spacing w:after="60"/>
      </w:pPr>
    </w:p>
    <w:p>
      <w:pPr>
        <w:pStyle w:val="Heading2"/>
      </w:pPr>
      <w:r>
        <w:rPr>
          <w:rFonts w:ascii="Arial" w:cs="Arial" w:eastAsia="Arial" w:hAnsi="Arial"/>
        </w:rPr>
        <w:t xml:space="preserve">2.7 Settings &amp;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600"/>
        <w:gridCol w:w="3826"/>
      </w:tblGrid>
      <w:tr>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US-60</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customize the donation page (logo, colors, welcome message, banner image)</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Brand settings panel; live preview; changes reflected immediately on public page</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US-61</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invite other board members with role-based access (admin, viewer)</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Email invite flow; admin can do everything; viewer sees dashboard but can’t edit settings or export data</w:t>
            </w:r>
          </w:p>
        </w:tc>
      </w:tr>
      <w:tr>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US-62</w:t>
            </w:r>
          </w:p>
        </w:tc>
        <w:tc>
          <w:tcPr>
            <w:tcW w:type="dxa" w:w="3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As a treasurer, I can set the mosque’s preferred language for the donation page (Dutch, Arabic, Turkish, English)</w:t>
            </w:r>
          </w:p>
        </w:tc>
        <w:tc>
          <w:tcPr>
            <w:tcW w:type="dxa" w:w="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P0</w:t>
            </w:r>
          </w:p>
        </w:tc>
        <w:tc>
          <w:tcPr>
            <w:tcW w:type="dxa" w:w="3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Language selector; all donor-facing text translated; dashboard is Dutch/English</w:t>
            </w:r>
          </w:p>
        </w:tc>
      </w:tr>
      <w:tr>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US-63</w:t>
            </w:r>
          </w:p>
        </w:tc>
        <w:tc>
          <w:tcPr>
            <w:tcW w:type="dxa" w:w="3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As a treasurer, I can view my Mollie payment account status and transaction fees</w:t>
            </w:r>
          </w:p>
        </w:tc>
        <w:tc>
          <w:tcPr>
            <w:tcW w:type="dxa" w:w="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P1</w:t>
            </w:r>
          </w:p>
        </w:tc>
        <w:tc>
          <w:tcPr>
            <w:tcW w:type="dxa" w:w="3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Settings page showing connected Mollie account, payout schedule, and fee summary</w:t>
            </w:r>
          </w:p>
        </w:tc>
      </w:tr>
    </w:tbl>
    <w:p>
      <w:pPr>
        <w:pBdr>
          <w:bottom w:val="single" w:color="4CAF50" w:sz="2" w:space="1"/>
        </w:pBdr>
        <w:spacing w:before="160" w:after="160"/>
      </w:pPr>
    </w:p>
    <w:p>
      <w:r>
        <w:br w:type="page"/>
      </w:r>
    </w:p>
    <w:p>
      <w:pPr>
        <w:pStyle w:val="Heading1"/>
      </w:pPr>
      <w:r>
        <w:rPr>
          <w:rFonts w:ascii="Arial" w:cs="Arial" w:eastAsia="Arial" w:hAnsi="Arial"/>
        </w:rPr>
        <w:t xml:space="preserve">3. Information Architecture</w:t>
      </w:r>
    </w:p>
    <w:p>
      <w:pPr>
        <w:pStyle w:val="Heading2"/>
      </w:pPr>
      <w:r>
        <w:rPr>
          <w:rFonts w:ascii="Arial" w:cs="Arial" w:eastAsia="Arial" w:hAnsi="Arial"/>
        </w:rPr>
        <w:t xml:space="preserve">3.1 Sitemap</w:t>
      </w:r>
    </w:p>
    <w:p>
      <w:pPr>
        <w:spacing w:after="60"/>
      </w:pPr>
    </w:p>
    <w:p>
      <w:pPr>
        <w:pStyle w:val="Heading3"/>
      </w:pPr>
      <w:r>
        <w:rPr>
          <w:rFonts w:ascii="Arial" w:cs="Arial" w:eastAsia="Arial" w:hAnsi="Arial"/>
        </w:rPr>
        <w:t xml:space="preserve">Public (Donor-Facing)</w:t>
      </w:r>
    </w:p>
    <w:p>
      <w:pPr>
        <w:pStyle w:val="ListParagraph"/>
        <w:numPr>
          <w:ilvl w:val="0"/>
          <w:numId w:val="3"/>
        </w:numPr>
        <w:spacing w:after="60" w:line="276"/>
      </w:pPr>
      <w:r>
        <w:rPr>
          <w:rFonts w:ascii="Arial" w:cs="Arial" w:eastAsia="Arial" w:hAnsi="Arial"/>
          <w:color w:val="2A2E28"/>
          <w:sz w:val="22"/>
          <w:szCs w:val="22"/>
        </w:rPr>
        <w:t xml:space="preserve">[mosknaam].masjidflow.nl — Main donation page (fund selector, amount, payment)</w:t>
      </w:r>
    </w:p>
    <w:p>
      <w:pPr>
        <w:pStyle w:val="ListParagraph"/>
        <w:numPr>
          <w:ilvl w:val="0"/>
          <w:numId w:val="3"/>
        </w:numPr>
        <w:spacing w:after="60" w:line="276"/>
      </w:pPr>
      <w:r>
        <w:rPr>
          <w:rFonts w:ascii="Arial" w:cs="Arial" w:eastAsia="Arial" w:hAnsi="Arial"/>
          <w:color w:val="2A2E28"/>
          <w:sz w:val="22"/>
          <w:szCs w:val="22"/>
        </w:rPr>
        <w:t xml:space="preserve">[mosknaam].masjidflow.nl/ramadan — Ramadan campaign page (if active)</w:t>
      </w:r>
    </w:p>
    <w:p>
      <w:pPr>
        <w:pStyle w:val="ListParagraph"/>
        <w:numPr>
          <w:ilvl w:val="0"/>
          <w:numId w:val="3"/>
        </w:numPr>
        <w:spacing w:after="60" w:line="276"/>
      </w:pPr>
      <w:r>
        <w:rPr>
          <w:rFonts w:ascii="Arial" w:cs="Arial" w:eastAsia="Arial" w:hAnsi="Arial"/>
          <w:color w:val="2A2E28"/>
          <w:sz w:val="22"/>
          <w:szCs w:val="22"/>
        </w:rPr>
        <w:t xml:space="preserve">[mosknaam].masjidflow.nl/bevestiging — Donation confirmation page</w:t>
      </w:r>
    </w:p>
    <w:p>
      <w:pPr>
        <w:pStyle w:val="ListParagraph"/>
        <w:numPr>
          <w:ilvl w:val="0"/>
          <w:numId w:val="3"/>
        </w:numPr>
        <w:spacing w:after="60" w:line="276"/>
      </w:pPr>
      <w:r>
        <w:rPr>
          <w:rFonts w:ascii="Arial" w:cs="Arial" w:eastAsia="Arial" w:hAnsi="Arial"/>
          <w:color w:val="2A2E28"/>
          <w:sz w:val="22"/>
          <w:szCs w:val="22"/>
        </w:rPr>
        <w:t xml:space="preserve">masjidflow.nl — Marketing homepage (sign up, features, pricing)</w:t>
      </w:r>
    </w:p>
    <w:p>
      <w:pPr>
        <w:spacing w:after="60"/>
      </w:pPr>
    </w:p>
    <w:p>
      <w:pPr>
        <w:pStyle w:val="Heading3"/>
      </w:pPr>
      <w:r>
        <w:rPr>
          <w:rFonts w:ascii="Arial" w:cs="Arial" w:eastAsia="Arial" w:hAnsi="Arial"/>
        </w:rPr>
        <w:t xml:space="preserve">Dashboard (Treasurer-Facing)</w:t>
      </w:r>
    </w:p>
    <w:p>
      <w:pPr>
        <w:pStyle w:val="ListParagraph"/>
        <w:numPr>
          <w:ilvl w:val="0"/>
          <w:numId w:val="4"/>
        </w:numPr>
        <w:spacing w:after="60" w:line="276"/>
      </w:pPr>
      <w:r>
        <w:rPr>
          <w:rFonts w:ascii="Arial" w:cs="Arial" w:eastAsia="Arial" w:hAnsi="Arial"/>
          <w:color w:val="2A2E28"/>
          <w:sz w:val="22"/>
          <w:szCs w:val="22"/>
        </w:rPr>
        <w:t xml:space="preserve">app.masjidflow.nl/dashboard — Overview with KPIs, charts, recent donations</w:t>
      </w:r>
    </w:p>
    <w:p>
      <w:pPr>
        <w:pStyle w:val="ListParagraph"/>
        <w:numPr>
          <w:ilvl w:val="0"/>
          <w:numId w:val="4"/>
        </w:numPr>
        <w:spacing w:after="60" w:line="276"/>
      </w:pPr>
      <w:r>
        <w:rPr>
          <w:rFonts w:ascii="Arial" w:cs="Arial" w:eastAsia="Arial" w:hAnsi="Arial"/>
          <w:color w:val="2A2E28"/>
          <w:sz w:val="22"/>
          <w:szCs w:val="22"/>
        </w:rPr>
        <w:t xml:space="preserve">app.masjidflow.nl/donaties — Full donation list with filters and manual entry</w:t>
      </w:r>
    </w:p>
    <w:p>
      <w:pPr>
        <w:pStyle w:val="ListParagraph"/>
        <w:numPr>
          <w:ilvl w:val="0"/>
          <w:numId w:val="4"/>
        </w:numPr>
        <w:spacing w:after="60" w:line="276"/>
      </w:pPr>
      <w:r>
        <w:rPr>
          <w:rFonts w:ascii="Arial" w:cs="Arial" w:eastAsia="Arial" w:hAnsi="Arial"/>
          <w:color w:val="2A2E28"/>
          <w:sz w:val="22"/>
          <w:szCs w:val="22"/>
        </w:rPr>
        <w:t xml:space="preserve">app.masjidflow.nl/donateurs — Donor list and individual profiles</w:t>
      </w:r>
    </w:p>
    <w:p>
      <w:pPr>
        <w:pStyle w:val="ListParagraph"/>
        <w:numPr>
          <w:ilvl w:val="0"/>
          <w:numId w:val="4"/>
        </w:numPr>
        <w:spacing w:after="60" w:line="276"/>
      </w:pPr>
      <w:r>
        <w:rPr>
          <w:rFonts w:ascii="Arial" w:cs="Arial" w:eastAsia="Arial" w:hAnsi="Arial"/>
          <w:color w:val="2A2E28"/>
          <w:sz w:val="22"/>
          <w:szCs w:val="22"/>
        </w:rPr>
        <w:t xml:space="preserve">app.masjidflow.nl/fondsen — Fund management and goals</w:t>
      </w:r>
    </w:p>
    <w:p>
      <w:pPr>
        <w:pStyle w:val="ListParagraph"/>
        <w:numPr>
          <w:ilvl w:val="0"/>
          <w:numId w:val="4"/>
        </w:numPr>
        <w:spacing w:after="60" w:line="276"/>
      </w:pPr>
      <w:r>
        <w:rPr>
          <w:rFonts w:ascii="Arial" w:cs="Arial" w:eastAsia="Arial" w:hAnsi="Arial"/>
          <w:color w:val="2A2E28"/>
          <w:sz w:val="22"/>
          <w:szCs w:val="22"/>
        </w:rPr>
        <w:t xml:space="preserve">app.masjidflow.nl/campagnes — Ramadan and other campaign pages</w:t>
      </w:r>
    </w:p>
    <w:p>
      <w:pPr>
        <w:pStyle w:val="ListParagraph"/>
        <w:numPr>
          <w:ilvl w:val="0"/>
          <w:numId w:val="4"/>
        </w:numPr>
        <w:spacing w:after="60" w:line="276"/>
      </w:pPr>
      <w:r>
        <w:rPr>
          <w:rFonts w:ascii="Arial" w:cs="Arial" w:eastAsia="Arial" w:hAnsi="Arial"/>
          <w:color w:val="2A2E28"/>
          <w:sz w:val="22"/>
          <w:szCs w:val="22"/>
        </w:rPr>
        <w:t xml:space="preserve">app.masjidflow.nl/anbi — ANBI receipt generation and history</w:t>
      </w:r>
    </w:p>
    <w:p>
      <w:pPr>
        <w:pStyle w:val="ListParagraph"/>
        <w:numPr>
          <w:ilvl w:val="0"/>
          <w:numId w:val="4"/>
        </w:numPr>
        <w:spacing w:after="60" w:line="276"/>
      </w:pPr>
      <w:r>
        <w:rPr>
          <w:rFonts w:ascii="Arial" w:cs="Arial" w:eastAsia="Arial" w:hAnsi="Arial"/>
          <w:color w:val="2A2E28"/>
          <w:sz w:val="22"/>
          <w:szCs w:val="22"/>
        </w:rPr>
        <w:t xml:space="preserve">app.masjidflow.nl/instellingen — Mosque profile, branding, team, Mollie, language</w:t>
      </w:r>
    </w:p>
    <w:p>
      <w:pPr>
        <w:spacing w:after="60"/>
      </w:pPr>
    </w:p>
    <w:p>
      <w:pPr>
        <w:pStyle w:val="Heading2"/>
      </w:pPr>
      <w:r>
        <w:rPr>
          <w:rFonts w:ascii="Arial" w:cs="Arial" w:eastAsia="Arial" w:hAnsi="Arial"/>
        </w:rPr>
        <w:t xml:space="preserve">3.2 Data Model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26"/>
      </w:tblGrid>
      <w:tr>
        <w:tc>
          <w:tcPr>
            <w:tcW w:type="dxa" w:w="14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4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2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Mosque</w:t>
            </w:r>
          </w:p>
        </w:tc>
        <w:tc>
          <w:tcPr>
            <w:tcW w:type="dxa" w:w="4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id, name, slug, city, logo_url, anbi_status, rsin, primary_color, language, mollie_org_id, plan, created_at</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Has many: funds, donations, donors, users, campaigns</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User</w:t>
            </w:r>
          </w:p>
        </w:tc>
        <w:tc>
          <w:tcPr>
            <w:tcW w:type="dxa" w:w="4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id, mosque_id, name, email, role (admin/viewer), password_hash</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Belongs to: mosque</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Fund</w:t>
            </w:r>
          </w:p>
        </w:tc>
        <w:tc>
          <w:tcPr>
            <w:tcW w:type="dxa" w:w="4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id, mosque_id, name, description, icon, goal_amount, goal_deadline, is_active, sort_order</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Belongs to: mosque. Has many: donations</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Donor</w:t>
            </w:r>
          </w:p>
        </w:tc>
        <w:tc>
          <w:tcPr>
            <w:tcW w:type="dxa" w:w="4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id, mosque_id, name, email, phone, address, tags[], total_donated, first_donation_at, last_donation_at</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Belongs to: mosque. Has many: donations</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Donation</w:t>
            </w:r>
          </w:p>
        </w:tc>
        <w:tc>
          <w:tcPr>
            <w:tcW w:type="dxa" w:w="4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id, mosque_id, donor_id (nullable), fund_id, amount, currency, method (ideal/card/sepa/cash/bank), status (pending/completed/failed/refunded), recurring_id (nullable), mollie_payment_id, notes, created_at</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Belongs to: mosque, fund, donor (optional)</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Recurring</w:t>
            </w:r>
          </w:p>
        </w:tc>
        <w:tc>
          <w:tcPr>
            <w:tcW w:type="dxa" w:w="4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id, mosque_id, donor_id, fund_id, amount, frequency (weekly/monthly/yearly), mollie_mandate_id, status (active/paused/cancelled), next_charge_at</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Belongs to: mosque, donor, fund. Has many: donations</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Campaign</w:t>
            </w:r>
          </w:p>
        </w:tc>
        <w:tc>
          <w:tcPr>
            <w:tcW w:type="dxa" w:w="4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id, mosque_id, fund_id, title, description, slug, goal_amount, start_date, end_date, banner_image_url, is_active</w:t>
            </w:r>
          </w:p>
        </w:tc>
        <w:tc>
          <w:tcPr>
            <w:tcW w:type="dxa" w:w="32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Belongs to: mosque, fund</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ANBIReceipt</w:t>
            </w:r>
          </w:p>
        </w:tc>
        <w:tc>
          <w:tcPr>
            <w:tcW w:type="dxa" w:w="4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id, mosque_id, donor_id, year, total_amount, fund_breakdown (JSON), pdf_url, emailed_at, created_at</w:t>
            </w:r>
          </w:p>
        </w:tc>
        <w:tc>
          <w:tcPr>
            <w:tcW w:type="dxa" w:w="32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Belongs to: mosque, donor</w:t>
            </w:r>
          </w:p>
        </w:tc>
      </w:tr>
    </w:tbl>
    <w:p>
      <w:pPr>
        <w:pBdr>
          <w:bottom w:val="single" w:color="4CAF50" w:sz="2" w:space="1"/>
        </w:pBdr>
        <w:spacing w:before="160" w:after="160"/>
      </w:pPr>
    </w:p>
    <w:p>
      <w:r>
        <w:br w:type="page"/>
      </w:r>
    </w:p>
    <w:p>
      <w:pPr>
        <w:pStyle w:val="Heading1"/>
      </w:pPr>
      <w:r>
        <w:rPr>
          <w:rFonts w:ascii="Arial" w:cs="Arial" w:eastAsia="Arial" w:hAnsi="Arial"/>
        </w:rPr>
        <w:t xml:space="preserve">4. Technical Architecture</w:t>
      </w:r>
    </w:p>
    <w:p>
      <w:pPr>
        <w:pStyle w:val="Heading2"/>
      </w:pPr>
      <w:r>
        <w:rPr>
          <w:rFonts w:ascii="Arial" w:cs="Arial" w:eastAsia="Arial" w:hAnsi="Arial"/>
        </w:rPr>
        <w:t xml:space="preserve">4.1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Frontend</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Next.js 14+ (App Router) + TypeScript + Tailwind CSS</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SSR for donation pages (SEO), server components for dashboard, fast DX</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Backend</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Next.js API Routes + Server Actions</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Keep it simple; one codebase. Move to separate backend only if needed later.</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Database</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PostgreSQL via Supabase or Neon</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Relational for financial data integrity. Row-level security for multi-tenancy.</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ORM</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Drizzle ORM or Prisma</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Type-safe database queries with TypeScript</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Payments</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Mollie API (primary)</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Native iDEAL support, Dutch company, SEPA mandates for recurring, competitive fees (1.2% + €0.25 for iDEAL)</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Authentication</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Clerk or NextAuth.js</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Multi-tenant org support; social login; magic links for minimal friction</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Email</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Resend</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Transactional emails (donation confirmations, ANBI receipts). Free tier covers MVP.</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File Storage</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Cloudflare R2 or Supabase Storage</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For ANBI receipt PDFs and mosque logos</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PDF Generation</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React-PDF or Puppeteer</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ANBI tax receipt PDFs. Must match Belastingdienst formatting.</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Hosting</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Vercel (EU region: ams1)</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Edge deployment from Amsterdam. Serverless scaling.</w:t>
            </w:r>
          </w:p>
        </w:tc>
      </w:tr>
      <w:tr>
        <w:tc>
          <w:tcPr>
            <w:tcW w:type="dxa" w:w="1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Analytics</w:t>
            </w:r>
          </w:p>
        </w:tc>
        <w:tc>
          <w:tcPr>
            <w:tcW w:type="dxa" w:w="3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PostHog (EU-hosted) or Plausible</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GDPR-compliant; product analytics and feature usage tracking</w:t>
            </w:r>
          </w:p>
        </w:tc>
      </w:tr>
      <w:tr>
        <w:tc>
          <w:tcPr>
            <w:tcW w:type="dxa" w:w="1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Error Tracking</w:t>
            </w:r>
          </w:p>
        </w:tc>
        <w:tc>
          <w:tcPr>
            <w:tcW w:type="dxa" w:w="3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Sentry</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Production error monitoring</w:t>
            </w:r>
          </w:p>
        </w:tc>
      </w:tr>
    </w:tbl>
    <w:p>
      <w:pPr>
        <w:spacing w:after="60"/>
      </w:pPr>
    </w:p>
    <w:p>
      <w:pPr>
        <w:pStyle w:val="Heading2"/>
      </w:pPr>
      <w:r>
        <w:rPr>
          <w:rFonts w:ascii="Arial" w:cs="Arial" w:eastAsia="Arial" w:hAnsi="Arial"/>
        </w:rPr>
        <w:t xml:space="preserve">4.2 Multi-Tenancy Strategy</w:t>
      </w:r>
    </w:p>
    <w:p>
      <w:pPr>
        <w:spacing w:after="140" w:line="276"/>
      </w:pPr>
      <w:r>
        <w:rPr>
          <w:rFonts w:ascii="Arial" w:cs="Arial" w:eastAsia="Arial" w:hAnsi="Arial"/>
          <w:color w:val="2A2E28"/>
          <w:sz w:val="22"/>
          <w:szCs w:val="22"/>
        </w:rPr>
        <w:t xml:space="preserve">Single database, shared schema with mosque_id on every table. Row-Level Security (RLS) in PostgreSQL ensures data isolation. Each mosque gets a subdomain ([slug].masjidflow.nl) resolved via wildcard DNS + Next.js middleware that identifies the tenant.</w:t>
      </w:r>
    </w:p>
    <w:p>
      <w:pPr>
        <w:spacing w:after="60"/>
      </w:pPr>
    </w:p>
    <w:p>
      <w:pPr>
        <w:spacing w:after="140" w:line="276"/>
      </w:pPr>
      <w:r>
        <w:rPr>
          <w:rFonts w:ascii="Arial" w:cs="Arial" w:eastAsia="Arial" w:hAnsi="Arial"/>
          <w:color w:val="2A2E28"/>
          <w:sz w:val="22"/>
          <w:szCs w:val="22"/>
        </w:rPr>
        <w:t xml:space="preserve">This is the simplest approach and scales to thousands of mosques without operational overhead. Move to schema-per-tenant only if a mosque requires data residency guarantees (unlikely for MVP).</w:t>
      </w:r>
    </w:p>
    <w:p>
      <w:pPr>
        <w:spacing w:after="60"/>
      </w:pPr>
    </w:p>
    <w:p>
      <w:pPr>
        <w:pStyle w:val="Heading2"/>
      </w:pPr>
      <w:r>
        <w:rPr>
          <w:rFonts w:ascii="Arial" w:cs="Arial" w:eastAsia="Arial" w:hAnsi="Arial"/>
        </w:rPr>
        <w:t xml:space="preserve">4.3 Payment Architecture (Mollie Connect)</w:t>
      </w:r>
    </w:p>
    <w:p>
      <w:pPr>
        <w:spacing w:after="140" w:line="276"/>
      </w:pPr>
      <w:r>
        <w:rPr>
          <w:rFonts w:ascii="Arial" w:cs="Arial" w:eastAsia="Arial" w:hAnsi="Arial"/>
          <w:color w:val="2A2E28"/>
          <w:sz w:val="22"/>
          <w:szCs w:val="22"/>
        </w:rPr>
        <w:t xml:space="preserve">Mollie Connect (OAuth) is the core of the payment flow. Each mosque connects their own Mollie account during onboarding. Donations are created via the Mollie API with the mosque’s access token, and money flows directly to the mosque’s bank account. MasjidFlow never holds donor funds.</w:t>
      </w:r>
    </w:p>
    <w:p>
      <w:pPr>
        <w:spacing w:after="60"/>
      </w:pPr>
    </w:p>
    <w:p>
      <w:pPr>
        <w:spacing w:after="140" w:line="276"/>
      </w:pPr>
      <w:r>
        <w:rPr>
          <w:rFonts w:ascii="Arial" w:cs="Arial" w:eastAsia="Arial" w:hAnsi="Arial"/>
          <w:color w:val="2A2E28"/>
          <w:sz w:val="22"/>
          <w:szCs w:val="22"/>
        </w:rPr>
        <w:t xml:space="preserve">Revenue model options via Mollie Connect:</w:t>
      </w:r>
    </w:p>
    <w:p>
      <w:pPr>
        <w:pStyle w:val="ListParagraph"/>
        <w:numPr>
          <w:ilvl w:val="0"/>
          <w:numId w:val="5"/>
        </w:numPr>
        <w:spacing w:after="60" w:line="276"/>
      </w:pPr>
      <w:r>
        <w:rPr>
          <w:rFonts w:ascii="Arial" w:cs="Arial" w:eastAsia="Arial" w:hAnsi="Arial"/>
          <w:color w:val="2A2E28"/>
          <w:sz w:val="22"/>
          <w:szCs w:val="22"/>
        </w:rPr>
        <w:t xml:space="preserve">Application fee: add a small fee per transaction (e.g. €0.10–0.20) that Mollie routes to MasjidFlow’s account automatically</w:t>
      </w:r>
    </w:p>
    <w:p>
      <w:pPr>
        <w:pStyle w:val="ListParagraph"/>
        <w:numPr>
          <w:ilvl w:val="0"/>
          <w:numId w:val="5"/>
        </w:numPr>
        <w:spacing w:after="60" w:line="276"/>
      </w:pPr>
      <w:r>
        <w:rPr>
          <w:rFonts w:ascii="Arial" w:cs="Arial" w:eastAsia="Arial" w:hAnsi="Arial"/>
          <w:color w:val="2A2E28"/>
          <w:sz w:val="22"/>
          <w:szCs w:val="22"/>
        </w:rPr>
        <w:t xml:space="preserve">Markup: add a percentage on top of Mollie’s standard fees (e.g. 0.5%)</w:t>
      </w:r>
    </w:p>
    <w:p>
      <w:pPr>
        <w:pStyle w:val="ListParagraph"/>
        <w:numPr>
          <w:ilvl w:val="0"/>
          <w:numId w:val="5"/>
        </w:numPr>
        <w:spacing w:after="60" w:line="276"/>
      </w:pPr>
      <w:r>
        <w:rPr>
          <w:rFonts w:ascii="Arial" w:cs="Arial" w:eastAsia="Arial" w:hAnsi="Arial"/>
          <w:color w:val="2A2E28"/>
          <w:sz w:val="22"/>
          <w:szCs w:val="22"/>
        </w:rPr>
        <w:t xml:space="preserve">SaaS-only: charge monthly subscription only, pass Mollie fees through at cost. This is the simplest and builds the most trust.</w:t>
      </w:r>
    </w:p>
    <w:p>
      <w:pPr>
        <w:spacing w:after="60"/>
      </w:pPr>
    </w:p>
    <w:p>
      <w:pPr>
        <w:spacing w:after="140" w:line="276"/>
      </w:pPr>
      <w:r>
        <w:rPr>
          <w:rFonts w:ascii="Arial" w:cs="Arial" w:eastAsia="Arial" w:hAnsi="Arial"/>
          <w:b/>
          <w:bCs/>
          <w:color w:val="2A2E28"/>
          <w:sz w:val="22"/>
          <w:szCs w:val="22"/>
        </w:rPr>
        <w:t xml:space="preserve">Recommended for MVP: </w:t>
      </w:r>
      <w:r>
        <w:rPr>
          <w:rFonts w:ascii="Arial" w:cs="Arial" w:eastAsia="Arial" w:hAnsi="Arial"/>
          <w:color w:val="2A2E28"/>
          <w:sz w:val="22"/>
          <w:szCs w:val="22"/>
        </w:rPr>
        <w:t xml:space="preserve">SaaS subscription + small application fee (€0.10 per transaction). This keeps the subscription low and aligns revenue with usage.</w:t>
      </w:r>
    </w:p>
    <w:p>
      <w:pPr>
        <w:spacing w:after="60"/>
      </w:pPr>
    </w:p>
    <w:p>
      <w:pPr>
        <w:pStyle w:val="Heading2"/>
      </w:pPr>
      <w:r>
        <w:rPr>
          <w:rFonts w:ascii="Arial" w:cs="Arial" w:eastAsia="Arial" w:hAnsi="Arial"/>
        </w:rPr>
        <w:t xml:space="preserve">4.4 Webhook Flow</w:t>
      </w:r>
    </w:p>
    <w:p>
      <w:pPr>
        <w:spacing w:after="140" w:line="276"/>
      </w:pPr>
      <w:r>
        <w:rPr>
          <w:rFonts w:ascii="Arial" w:cs="Arial" w:eastAsia="Arial" w:hAnsi="Arial"/>
          <w:color w:val="2A2E28"/>
          <w:sz w:val="22"/>
          <w:szCs w:val="22"/>
        </w:rPr>
        <w:t xml:space="preserve">Mollie sends webhooks for payment status changes. The flow is:</w:t>
      </w:r>
    </w:p>
    <w:p>
      <w:pPr>
        <w:pStyle w:val="ListParagraph"/>
        <w:numPr>
          <w:ilvl w:val="0"/>
          <w:numId w:val="6"/>
        </w:numPr>
        <w:spacing w:after="60" w:line="276"/>
      </w:pPr>
      <w:r>
        <w:rPr>
          <w:rFonts w:ascii="Arial" w:cs="Arial" w:eastAsia="Arial" w:hAnsi="Arial"/>
          <w:color w:val="2A2E28"/>
          <w:sz w:val="22"/>
          <w:szCs w:val="22"/>
        </w:rPr>
        <w:t xml:space="preserve">Donor selects fund, amount, and payment method on donation page</w:t>
      </w:r>
    </w:p>
    <w:p>
      <w:pPr>
        <w:pStyle w:val="ListParagraph"/>
        <w:numPr>
          <w:ilvl w:val="0"/>
          <w:numId w:val="6"/>
        </w:numPr>
        <w:spacing w:after="60" w:line="276"/>
      </w:pPr>
      <w:r>
        <w:rPr>
          <w:rFonts w:ascii="Arial" w:cs="Arial" w:eastAsia="Arial" w:hAnsi="Arial"/>
          <w:color w:val="2A2E28"/>
          <w:sz w:val="22"/>
          <w:szCs w:val="22"/>
        </w:rPr>
        <w:t xml:space="preserve">Frontend calls API to create a Mollie payment with mosque’s access token</w:t>
      </w:r>
    </w:p>
    <w:p>
      <w:pPr>
        <w:pStyle w:val="ListParagraph"/>
        <w:numPr>
          <w:ilvl w:val="0"/>
          <w:numId w:val="6"/>
        </w:numPr>
        <w:spacing w:after="60" w:line="276"/>
      </w:pPr>
      <w:r>
        <w:rPr>
          <w:rFonts w:ascii="Arial" w:cs="Arial" w:eastAsia="Arial" w:hAnsi="Arial"/>
          <w:color w:val="2A2E28"/>
          <w:sz w:val="22"/>
          <w:szCs w:val="22"/>
        </w:rPr>
        <w:t xml:space="preserve">Donor is redirected to iDEAL / card payment page</w:t>
      </w:r>
    </w:p>
    <w:p>
      <w:pPr>
        <w:pStyle w:val="ListParagraph"/>
        <w:numPr>
          <w:ilvl w:val="0"/>
          <w:numId w:val="6"/>
        </w:numPr>
        <w:spacing w:after="60" w:line="276"/>
      </w:pPr>
      <w:r>
        <w:rPr>
          <w:rFonts w:ascii="Arial" w:cs="Arial" w:eastAsia="Arial" w:hAnsi="Arial"/>
          <w:color w:val="2A2E28"/>
          <w:sz w:val="22"/>
          <w:szCs w:val="22"/>
        </w:rPr>
        <w:t xml:space="preserve">Mollie processes payment and sends webhook to masjidflow.nl/api/webhooks/mollie</w:t>
      </w:r>
    </w:p>
    <w:p>
      <w:pPr>
        <w:pStyle w:val="ListParagraph"/>
        <w:numPr>
          <w:ilvl w:val="0"/>
          <w:numId w:val="6"/>
        </w:numPr>
        <w:spacing w:after="60" w:line="276"/>
      </w:pPr>
      <w:r>
        <w:rPr>
          <w:rFonts w:ascii="Arial" w:cs="Arial" w:eastAsia="Arial" w:hAnsi="Arial"/>
          <w:color w:val="2A2E28"/>
          <w:sz w:val="22"/>
          <w:szCs w:val="22"/>
        </w:rPr>
        <w:t xml:space="preserve">Webhook handler verifies payment status, creates/updates Donation record in DB</w:t>
      </w:r>
    </w:p>
    <w:p>
      <w:pPr>
        <w:pStyle w:val="ListParagraph"/>
        <w:numPr>
          <w:ilvl w:val="0"/>
          <w:numId w:val="6"/>
        </w:numPr>
        <w:spacing w:after="60" w:line="276"/>
      </w:pPr>
      <w:r>
        <w:rPr>
          <w:rFonts w:ascii="Arial" w:cs="Arial" w:eastAsia="Arial" w:hAnsi="Arial"/>
          <w:color w:val="2A2E28"/>
          <w:sz w:val="22"/>
          <w:szCs w:val="22"/>
        </w:rPr>
        <w:t xml:space="preserve">If donor provided email: send confirmation email via Resend</w:t>
      </w:r>
    </w:p>
    <w:p>
      <w:pPr>
        <w:pStyle w:val="ListParagraph"/>
        <w:numPr>
          <w:ilvl w:val="0"/>
          <w:numId w:val="6"/>
        </w:numPr>
        <w:spacing w:after="60" w:line="276"/>
      </w:pPr>
      <w:r>
        <w:rPr>
          <w:rFonts w:ascii="Arial" w:cs="Arial" w:eastAsia="Arial" w:hAnsi="Arial"/>
          <w:color w:val="2A2E28"/>
          <w:sz w:val="22"/>
          <w:szCs w:val="22"/>
        </w:rPr>
        <w:t xml:space="preserve">Dashboard updates in real-time (via polling or WebSocket)</w:t>
      </w:r>
    </w:p>
    <w:p>
      <w:pPr>
        <w:pBdr>
          <w:bottom w:val="single" w:color="4CAF50" w:sz="2" w:space="1"/>
        </w:pBdr>
        <w:spacing w:before="160" w:after="160"/>
      </w:pPr>
    </w:p>
    <w:p>
      <w:r>
        <w:br w:type="page"/>
      </w:r>
    </w:p>
    <w:p>
      <w:pPr>
        <w:pStyle w:val="Heading1"/>
      </w:pPr>
      <w:r>
        <w:rPr>
          <w:rFonts w:ascii="Arial" w:cs="Arial" w:eastAsia="Arial" w:hAnsi="Arial"/>
        </w:rPr>
        <w:t xml:space="preserve">5. Key Screens</w:t>
      </w:r>
    </w:p>
    <w:p>
      <w:pPr>
        <w:spacing w:after="60"/>
      </w:pPr>
    </w:p>
    <w:p>
      <w:pPr>
        <w:spacing w:after="140" w:line="276"/>
      </w:pPr>
      <w:r>
        <w:rPr>
          <w:rFonts w:ascii="Arial" w:cs="Arial" w:eastAsia="Arial" w:hAnsi="Arial"/>
          <w:color w:val="2A2E28"/>
          <w:sz w:val="22"/>
          <w:szCs w:val="22"/>
        </w:rPr>
        <w:t xml:space="preserve">Below is a description of every key screen in the MVP. The interactive prototype (MasjidFlow_Prototype.jsx) shows the visual design for the two most important screens.</w:t>
      </w:r>
    </w:p>
    <w:p>
      <w:pPr>
        <w:spacing w:after="60"/>
      </w:pPr>
    </w:p>
    <w:p>
      <w:pPr>
        <w:pStyle w:val="Heading2"/>
      </w:pPr>
      <w:r>
        <w:rPr>
          <w:rFonts w:ascii="Arial" w:cs="Arial" w:eastAsia="Arial" w:hAnsi="Arial"/>
        </w:rPr>
        <w:t xml:space="preserve">5.1 Donor-Facing Screens</w:t>
      </w:r>
    </w:p>
    <w:p>
      <w:pPr>
        <w:spacing w:after="60"/>
      </w:pPr>
    </w:p>
    <w:p>
      <w:pPr>
        <w:pStyle w:val="Heading3"/>
      </w:pPr>
      <w:r>
        <w:rPr>
          <w:rFonts w:ascii="Arial" w:cs="Arial" w:eastAsia="Arial" w:hAnsi="Arial"/>
        </w:rPr>
        <w:t xml:space="preserve">Donation Page ([mosknaam].masjidflow.nl)</w:t>
      </w:r>
    </w:p>
    <w:p>
      <w:pPr>
        <w:spacing w:after="140" w:line="276"/>
      </w:pPr>
      <w:r>
        <w:rPr>
          <w:rFonts w:ascii="Arial" w:cs="Arial" w:eastAsia="Arial" w:hAnsi="Arial"/>
          <w:color w:val="2A2E28"/>
          <w:sz w:val="22"/>
          <w:szCs w:val="22"/>
        </w:rPr>
        <w:t xml:space="preserve">This is the most important screen in the product. It must be fast (&lt; 2s load), mobile-first (80%+ of donors will use phones), and frictionless (donation in under 60 seconds).</w:t>
      </w:r>
    </w:p>
    <w:p>
      <w:pPr>
        <w:spacing w:after="60"/>
      </w:pPr>
    </w:p>
    <w:p>
      <w:pPr>
        <w:pStyle w:val="ListParagraph"/>
        <w:numPr>
          <w:ilvl w:val="0"/>
          <w:numId w:val="7"/>
        </w:numPr>
        <w:spacing w:after="60" w:line="276"/>
      </w:pPr>
      <w:r>
        <w:rPr>
          <w:rFonts w:ascii="Arial" w:cs="Arial" w:eastAsia="Arial" w:hAnsi="Arial"/>
          <w:color w:val="2A2E28"/>
          <w:sz w:val="22"/>
          <w:szCs w:val="22"/>
        </w:rPr>
        <w:t xml:space="preserve">Header: mosque logo, name, and tagline</w:t>
      </w:r>
    </w:p>
    <w:p>
      <w:pPr>
        <w:pStyle w:val="ListParagraph"/>
        <w:numPr>
          <w:ilvl w:val="0"/>
          <w:numId w:val="7"/>
        </w:numPr>
        <w:spacing w:after="60" w:line="276"/>
      </w:pPr>
      <w:r>
        <w:rPr>
          <w:rFonts w:ascii="Arial" w:cs="Arial" w:eastAsia="Arial" w:hAnsi="Arial"/>
          <w:color w:val="2A2E28"/>
          <w:sz w:val="22"/>
          <w:szCs w:val="22"/>
        </w:rPr>
        <w:t xml:space="preserve">Fund selector: visual grid of available funds with icons and short descriptions</w:t>
      </w:r>
    </w:p>
    <w:p>
      <w:pPr>
        <w:pStyle w:val="ListParagraph"/>
        <w:numPr>
          <w:ilvl w:val="0"/>
          <w:numId w:val="7"/>
        </w:numPr>
        <w:spacing w:after="60" w:line="276"/>
      </w:pPr>
      <w:r>
        <w:rPr>
          <w:rFonts w:ascii="Arial" w:cs="Arial" w:eastAsia="Arial" w:hAnsi="Arial"/>
          <w:color w:val="2A2E28"/>
          <w:sz w:val="22"/>
          <w:szCs w:val="22"/>
        </w:rPr>
        <w:t xml:space="preserve">Amount selector: preset buttons (€10, €25, €50, €100, €250) + custom amount input</w:t>
      </w:r>
    </w:p>
    <w:p>
      <w:pPr>
        <w:pStyle w:val="ListParagraph"/>
        <w:numPr>
          <w:ilvl w:val="0"/>
          <w:numId w:val="7"/>
        </w:numPr>
        <w:spacing w:after="60" w:line="276"/>
      </w:pPr>
      <w:r>
        <w:rPr>
          <w:rFonts w:ascii="Arial" w:cs="Arial" w:eastAsia="Arial" w:hAnsi="Arial"/>
          <w:color w:val="2A2E28"/>
          <w:sz w:val="22"/>
          <w:szCs w:val="22"/>
        </w:rPr>
        <w:t xml:space="preserve">Recurring toggle: switch to enable recurring with frequency selector (weekly/monthly/yearly)</w:t>
      </w:r>
    </w:p>
    <w:p>
      <w:pPr>
        <w:pStyle w:val="ListParagraph"/>
        <w:numPr>
          <w:ilvl w:val="0"/>
          <w:numId w:val="7"/>
        </w:numPr>
        <w:spacing w:after="60" w:line="276"/>
      </w:pPr>
      <w:r>
        <w:rPr>
          <w:rFonts w:ascii="Arial" w:cs="Arial" w:eastAsia="Arial" w:hAnsi="Arial"/>
          <w:color w:val="2A2E28"/>
          <w:sz w:val="22"/>
          <w:szCs w:val="22"/>
        </w:rPr>
        <w:t xml:space="preserve">Donor info: name + email fields (optional, with ANBI explanation tooltip)</w:t>
      </w:r>
    </w:p>
    <w:p>
      <w:pPr>
        <w:pStyle w:val="ListParagraph"/>
        <w:numPr>
          <w:ilvl w:val="0"/>
          <w:numId w:val="7"/>
        </w:numPr>
        <w:spacing w:after="60" w:line="276"/>
      </w:pPr>
      <w:r>
        <w:rPr>
          <w:rFonts w:ascii="Arial" w:cs="Arial" w:eastAsia="Arial" w:hAnsi="Arial"/>
          <w:color w:val="2A2E28"/>
          <w:sz w:val="22"/>
          <w:szCs w:val="22"/>
        </w:rPr>
        <w:t xml:space="preserve">Payment method: iDEAL (primary, with bank selector), credit/debit card, SEPA incasso</w:t>
      </w:r>
    </w:p>
    <w:p>
      <w:pPr>
        <w:pStyle w:val="ListParagraph"/>
        <w:numPr>
          <w:ilvl w:val="0"/>
          <w:numId w:val="7"/>
        </w:numPr>
        <w:spacing w:after="60" w:line="276"/>
      </w:pPr>
      <w:r>
        <w:rPr>
          <w:rFonts w:ascii="Arial" w:cs="Arial" w:eastAsia="Arial" w:hAnsi="Arial"/>
          <w:color w:val="2A2E28"/>
          <w:sz w:val="22"/>
          <w:szCs w:val="22"/>
        </w:rPr>
        <w:t xml:space="preserve">Submit button showing total amount and frequency</w:t>
      </w:r>
    </w:p>
    <w:p>
      <w:pPr>
        <w:pStyle w:val="ListParagraph"/>
        <w:numPr>
          <w:ilvl w:val="0"/>
          <w:numId w:val="7"/>
        </w:numPr>
        <w:spacing w:after="60" w:line="276"/>
      </w:pPr>
      <w:r>
        <w:rPr>
          <w:rFonts w:ascii="Arial" w:cs="Arial" w:eastAsia="Arial" w:hAnsi="Arial"/>
          <w:color w:val="2A2E28"/>
          <w:sz w:val="22"/>
          <w:szCs w:val="22"/>
        </w:rPr>
        <w:t xml:space="preserve">Footer: mosque ANBI status badge, “Powered by MasjidFlow”, security badges</w:t>
      </w:r>
    </w:p>
    <w:p>
      <w:pPr>
        <w:spacing w:after="60"/>
      </w:pPr>
    </w:p>
    <w:p>
      <w:pPr>
        <w:pStyle w:val="Heading3"/>
      </w:pPr>
      <w:r>
        <w:rPr>
          <w:rFonts w:ascii="Arial" w:cs="Arial" w:eastAsia="Arial" w:hAnsi="Arial"/>
        </w:rPr>
        <w:t xml:space="preserve">Confirmation Page</w:t>
      </w:r>
    </w:p>
    <w:p>
      <w:pPr>
        <w:pStyle w:val="ListParagraph"/>
        <w:numPr>
          <w:ilvl w:val="0"/>
          <w:numId w:val="8"/>
        </w:numPr>
        <w:spacing w:after="60" w:line="276"/>
      </w:pPr>
      <w:r>
        <w:rPr>
          <w:rFonts w:ascii="Arial" w:cs="Arial" w:eastAsia="Arial" w:hAnsi="Arial"/>
          <w:color w:val="2A2E28"/>
          <w:sz w:val="22"/>
          <w:szCs w:val="22"/>
        </w:rPr>
        <w:t xml:space="preserve">Success animation with “Jazak Allahu Khairan” message</w:t>
      </w:r>
    </w:p>
    <w:p>
      <w:pPr>
        <w:pStyle w:val="ListParagraph"/>
        <w:numPr>
          <w:ilvl w:val="0"/>
          <w:numId w:val="8"/>
        </w:numPr>
        <w:spacing w:after="60" w:line="276"/>
      </w:pPr>
      <w:r>
        <w:rPr>
          <w:rFonts w:ascii="Arial" w:cs="Arial" w:eastAsia="Arial" w:hAnsi="Arial"/>
          <w:color w:val="2A2E28"/>
          <w:sz w:val="22"/>
          <w:szCs w:val="22"/>
        </w:rPr>
        <w:t xml:space="preserve">Donation summary (amount, fund, method, recurring status)</w:t>
      </w:r>
    </w:p>
    <w:p>
      <w:pPr>
        <w:pStyle w:val="ListParagraph"/>
        <w:numPr>
          <w:ilvl w:val="0"/>
          <w:numId w:val="8"/>
        </w:numPr>
        <w:spacing w:after="60" w:line="276"/>
      </w:pPr>
      <w:r>
        <w:rPr>
          <w:rFonts w:ascii="Arial" w:cs="Arial" w:eastAsia="Arial" w:hAnsi="Arial"/>
          <w:color w:val="2A2E28"/>
          <w:sz w:val="22"/>
          <w:szCs w:val="22"/>
        </w:rPr>
        <w:t xml:space="preserve">Option to make another donation</w:t>
      </w:r>
    </w:p>
    <w:p>
      <w:pPr>
        <w:pStyle w:val="ListParagraph"/>
        <w:numPr>
          <w:ilvl w:val="0"/>
          <w:numId w:val="8"/>
        </w:numPr>
        <w:spacing w:after="60" w:line="276"/>
      </w:pPr>
      <w:r>
        <w:rPr>
          <w:rFonts w:ascii="Arial" w:cs="Arial" w:eastAsia="Arial" w:hAnsi="Arial"/>
          <w:color w:val="2A2E28"/>
          <w:sz w:val="22"/>
          <w:szCs w:val="22"/>
        </w:rPr>
        <w:t xml:space="preserve">If recurring: explanation of SEPA mandate and how to cancel</w:t>
      </w:r>
    </w:p>
    <w:p>
      <w:pPr>
        <w:spacing w:after="60"/>
      </w:pPr>
    </w:p>
    <w:p>
      <w:pPr>
        <w:pStyle w:val="Heading3"/>
      </w:pPr>
      <w:r>
        <w:rPr>
          <w:rFonts w:ascii="Arial" w:cs="Arial" w:eastAsia="Arial" w:hAnsi="Arial"/>
        </w:rPr>
        <w:t xml:space="preserve">Ramadan Campaign Page ([mosknaam].masjidflow.nl/ramadan)</w:t>
      </w:r>
    </w:p>
    <w:p>
      <w:pPr>
        <w:pStyle w:val="ListParagraph"/>
        <w:numPr>
          <w:ilvl w:val="0"/>
          <w:numId w:val="9"/>
        </w:numPr>
        <w:spacing w:after="60" w:line="276"/>
      </w:pPr>
      <w:r>
        <w:rPr>
          <w:rFonts w:ascii="Arial" w:cs="Arial" w:eastAsia="Arial" w:hAnsi="Arial"/>
          <w:color w:val="2A2E28"/>
          <w:sz w:val="22"/>
          <w:szCs w:val="22"/>
        </w:rPr>
        <w:t xml:space="preserve">Campaign banner image + title + description</w:t>
      </w:r>
    </w:p>
    <w:p>
      <w:pPr>
        <w:pStyle w:val="ListParagraph"/>
        <w:numPr>
          <w:ilvl w:val="0"/>
          <w:numId w:val="9"/>
        </w:numPr>
        <w:spacing w:after="60" w:line="276"/>
      </w:pPr>
      <w:r>
        <w:rPr>
          <w:rFonts w:ascii="Arial" w:cs="Arial" w:eastAsia="Arial" w:hAnsi="Arial"/>
          <w:color w:val="2A2E28"/>
          <w:sz w:val="22"/>
          <w:szCs w:val="22"/>
        </w:rPr>
        <w:t xml:space="preserve">Progress bar showing amount raised vs. goal</w:t>
      </w:r>
    </w:p>
    <w:p>
      <w:pPr>
        <w:pStyle w:val="ListParagraph"/>
        <w:numPr>
          <w:ilvl w:val="0"/>
          <w:numId w:val="9"/>
        </w:numPr>
        <w:spacing w:after="60" w:line="276"/>
      </w:pPr>
      <w:r>
        <w:rPr>
          <w:rFonts w:ascii="Arial" w:cs="Arial" w:eastAsia="Arial" w:hAnsi="Arial"/>
          <w:color w:val="2A2E28"/>
          <w:sz w:val="22"/>
          <w:szCs w:val="22"/>
        </w:rPr>
        <w:t xml:space="preserve">Countdown timer to Eid al-Fitr</w:t>
      </w:r>
    </w:p>
    <w:p>
      <w:pPr>
        <w:pStyle w:val="ListParagraph"/>
        <w:numPr>
          <w:ilvl w:val="0"/>
          <w:numId w:val="9"/>
        </w:numPr>
        <w:spacing w:after="60" w:line="276"/>
      </w:pPr>
      <w:r>
        <w:rPr>
          <w:rFonts w:ascii="Arial" w:cs="Arial" w:eastAsia="Arial" w:hAnsi="Arial"/>
          <w:color w:val="2A2E28"/>
          <w:sz w:val="22"/>
          <w:szCs w:val="22"/>
        </w:rPr>
        <w:t xml:space="preserve">Same donation flow as main page but fund is pre-selected</w:t>
      </w:r>
    </w:p>
    <w:p>
      <w:pPr>
        <w:pStyle w:val="ListParagraph"/>
        <w:numPr>
          <w:ilvl w:val="0"/>
          <w:numId w:val="9"/>
        </w:numPr>
        <w:spacing w:after="60" w:line="276"/>
      </w:pPr>
      <w:r>
        <w:rPr>
          <w:rFonts w:ascii="Arial" w:cs="Arial" w:eastAsia="Arial" w:hAnsi="Arial"/>
          <w:color w:val="2A2E28"/>
          <w:sz w:val="22"/>
          <w:szCs w:val="22"/>
        </w:rPr>
        <w:t xml:space="preserve">Social sharing buttons (WhatsApp, Facebook, copy link)</w:t>
      </w:r>
    </w:p>
    <w:p>
      <w:pPr>
        <w:pStyle w:val="ListParagraph"/>
        <w:numPr>
          <w:ilvl w:val="0"/>
          <w:numId w:val="9"/>
        </w:numPr>
        <w:spacing w:after="60" w:line="276"/>
      </w:pPr>
      <w:r>
        <w:rPr>
          <w:rFonts w:ascii="Arial" w:cs="Arial" w:eastAsia="Arial" w:hAnsi="Arial"/>
          <w:color w:val="2A2E28"/>
          <w:sz w:val="22"/>
          <w:szCs w:val="22"/>
        </w:rPr>
        <w:t xml:space="preserve">List of recent donors (first name + amount, anonymized option)</w:t>
      </w:r>
    </w:p>
    <w:p>
      <w:pPr>
        <w:spacing w:after="60"/>
      </w:pPr>
    </w:p>
    <w:p>
      <w:r>
        <w:br w:type="page"/>
      </w:r>
    </w:p>
    <w:p>
      <w:pPr>
        <w:pStyle w:val="Heading2"/>
      </w:pPr>
      <w:r>
        <w:rPr>
          <w:rFonts w:ascii="Arial" w:cs="Arial" w:eastAsia="Arial" w:hAnsi="Arial"/>
        </w:rPr>
        <w:t xml:space="preserve">5.2 Treasurer-Facing Screens</w:t>
      </w:r>
    </w:p>
    <w:p>
      <w:pPr>
        <w:spacing w:after="60"/>
      </w:pPr>
    </w:p>
    <w:p>
      <w:pPr>
        <w:pStyle w:val="Heading3"/>
      </w:pPr>
      <w:r>
        <w:rPr>
          <w:rFonts w:ascii="Arial" w:cs="Arial" w:eastAsia="Arial" w:hAnsi="Arial"/>
        </w:rPr>
        <w:t xml:space="preserve">Onboarding Wizard (4 steps)</w:t>
      </w:r>
    </w:p>
    <w:p>
      <w:pPr>
        <w:pStyle w:val="ListParagraph"/>
        <w:numPr>
          <w:ilvl w:val="0"/>
          <w:numId w:val="10"/>
        </w:numPr>
        <w:spacing w:after="60" w:line="276"/>
      </w:pPr>
      <w:r>
        <w:rPr>
          <w:rFonts w:ascii="Arial" w:cs="Arial" w:eastAsia="Arial" w:hAnsi="Arial"/>
          <w:color w:val="2A2E28"/>
          <w:sz w:val="22"/>
          <w:szCs w:val="22"/>
        </w:rPr>
        <w:t xml:space="preserve">Step 1: Mosque basics (name, city, address)</w:t>
      </w:r>
    </w:p>
    <w:p>
      <w:pPr>
        <w:pStyle w:val="ListParagraph"/>
        <w:numPr>
          <w:ilvl w:val="0"/>
          <w:numId w:val="10"/>
        </w:numPr>
        <w:spacing w:after="60" w:line="276"/>
      </w:pPr>
      <w:r>
        <w:rPr>
          <w:rFonts w:ascii="Arial" w:cs="Arial" w:eastAsia="Arial" w:hAnsi="Arial"/>
          <w:color w:val="2A2E28"/>
          <w:sz w:val="22"/>
          <w:szCs w:val="22"/>
        </w:rPr>
        <w:t xml:space="preserve">Step 2: Upload logo + choose primary color</w:t>
      </w:r>
    </w:p>
    <w:p>
      <w:pPr>
        <w:pStyle w:val="ListParagraph"/>
        <w:numPr>
          <w:ilvl w:val="0"/>
          <w:numId w:val="10"/>
        </w:numPr>
        <w:spacing w:after="60" w:line="276"/>
      </w:pPr>
      <w:r>
        <w:rPr>
          <w:rFonts w:ascii="Arial" w:cs="Arial" w:eastAsia="Arial" w:hAnsi="Arial"/>
          <w:color w:val="2A2E28"/>
          <w:sz w:val="22"/>
          <w:szCs w:val="22"/>
        </w:rPr>
        <w:t xml:space="preserve">Step 3: Set up funds (defaults pre-filled: Algemeen, Zakat, Sadaqah)</w:t>
      </w:r>
    </w:p>
    <w:p>
      <w:pPr>
        <w:pStyle w:val="ListParagraph"/>
        <w:numPr>
          <w:ilvl w:val="0"/>
          <w:numId w:val="10"/>
        </w:numPr>
        <w:spacing w:after="60" w:line="276"/>
      </w:pPr>
      <w:r>
        <w:rPr>
          <w:rFonts w:ascii="Arial" w:cs="Arial" w:eastAsia="Arial" w:hAnsi="Arial"/>
          <w:color w:val="2A2E28"/>
          <w:sz w:val="22"/>
          <w:szCs w:val="22"/>
        </w:rPr>
        <w:t xml:space="preserve">Step 4: Connect Mollie account (OAuth redirect) + ANBI configuration</w:t>
      </w:r>
    </w:p>
    <w:p>
      <w:pPr>
        <w:pStyle w:val="ListParagraph"/>
        <w:numPr>
          <w:ilvl w:val="0"/>
          <w:numId w:val="10"/>
        </w:numPr>
        <w:spacing w:after="60" w:line="276"/>
      </w:pPr>
      <w:r>
        <w:rPr>
          <w:rFonts w:ascii="Arial" w:cs="Arial" w:eastAsia="Arial" w:hAnsi="Arial"/>
          <w:color w:val="2A2E28"/>
          <w:sz w:val="22"/>
          <w:szCs w:val="22"/>
        </w:rPr>
        <w:t xml:space="preserve">Result: live donation page + dashboard ready to use</w:t>
      </w:r>
    </w:p>
    <w:p>
      <w:pPr>
        <w:spacing w:after="60"/>
      </w:pPr>
    </w:p>
    <w:p>
      <w:pPr>
        <w:pStyle w:val="Heading3"/>
      </w:pPr>
      <w:r>
        <w:rPr>
          <w:rFonts w:ascii="Arial" w:cs="Arial" w:eastAsia="Arial" w:hAnsi="Arial"/>
        </w:rPr>
        <w:t xml:space="preserve">Dashboard (/dashboard)</w:t>
      </w:r>
    </w:p>
    <w:p>
      <w:pPr>
        <w:pStyle w:val="ListParagraph"/>
        <w:numPr>
          <w:ilvl w:val="0"/>
          <w:numId w:val="11"/>
        </w:numPr>
        <w:spacing w:after="60" w:line="276"/>
      </w:pPr>
      <w:r>
        <w:rPr>
          <w:rFonts w:ascii="Arial" w:cs="Arial" w:eastAsia="Arial" w:hAnsi="Arial"/>
          <w:color w:val="2A2E28"/>
          <w:sz w:val="22"/>
          <w:szCs w:val="22"/>
        </w:rPr>
        <w:t xml:space="preserve">4 KPI cards: total this month (€), recurring MRR (€), average gift (€), new donors (#)</w:t>
      </w:r>
    </w:p>
    <w:p>
      <w:pPr>
        <w:pStyle w:val="ListParagraph"/>
        <w:numPr>
          <w:ilvl w:val="0"/>
          <w:numId w:val="11"/>
        </w:numPr>
        <w:spacing w:after="60" w:line="276"/>
      </w:pPr>
      <w:r>
        <w:rPr>
          <w:rFonts w:ascii="Arial" w:cs="Arial" w:eastAsia="Arial" w:hAnsi="Arial"/>
          <w:color w:val="2A2E28"/>
          <w:sz w:val="22"/>
          <w:szCs w:val="22"/>
        </w:rPr>
        <w:t xml:space="preserve">Monthly donation chart (bar, last 7–12 months)</w:t>
      </w:r>
    </w:p>
    <w:p>
      <w:pPr>
        <w:pStyle w:val="ListParagraph"/>
        <w:numPr>
          <w:ilvl w:val="0"/>
          <w:numId w:val="11"/>
        </w:numPr>
        <w:spacing w:after="60" w:line="276"/>
      </w:pPr>
      <w:r>
        <w:rPr>
          <w:rFonts w:ascii="Arial" w:cs="Arial" w:eastAsia="Arial" w:hAnsi="Arial"/>
          <w:color w:val="2A2E28"/>
          <w:sz w:val="22"/>
          <w:szCs w:val="22"/>
        </w:rPr>
        <w:t xml:space="preserve">Fund breakdown chart (horizontal bars or pie)</w:t>
      </w:r>
    </w:p>
    <w:p>
      <w:pPr>
        <w:pStyle w:val="ListParagraph"/>
        <w:numPr>
          <w:ilvl w:val="0"/>
          <w:numId w:val="11"/>
        </w:numPr>
        <w:spacing w:after="60" w:line="276"/>
      </w:pPr>
      <w:r>
        <w:rPr>
          <w:rFonts w:ascii="Arial" w:cs="Arial" w:eastAsia="Arial" w:hAnsi="Arial"/>
          <w:color w:val="2A2E28"/>
          <w:sz w:val="22"/>
          <w:szCs w:val="22"/>
        </w:rPr>
        <w:t xml:space="preserve">Recent donations feed (live, last 10–20 items)</w:t>
      </w:r>
    </w:p>
    <w:p>
      <w:pPr>
        <w:pStyle w:val="ListParagraph"/>
        <w:numPr>
          <w:ilvl w:val="0"/>
          <w:numId w:val="11"/>
        </w:numPr>
        <w:spacing w:after="60" w:line="276"/>
      </w:pPr>
      <w:r>
        <w:rPr>
          <w:rFonts w:ascii="Arial" w:cs="Arial" w:eastAsia="Arial" w:hAnsi="Arial"/>
          <w:color w:val="2A2E28"/>
          <w:sz w:val="22"/>
          <w:szCs w:val="22"/>
        </w:rPr>
        <w:t xml:space="preserve">Quick actions: generate QR poster, add manual donation, export ANBI</w:t>
      </w:r>
    </w:p>
    <w:p>
      <w:pPr>
        <w:spacing w:after="60"/>
      </w:pPr>
    </w:p>
    <w:p>
      <w:pPr>
        <w:pStyle w:val="Heading3"/>
      </w:pPr>
      <w:r>
        <w:rPr>
          <w:rFonts w:ascii="Arial" w:cs="Arial" w:eastAsia="Arial" w:hAnsi="Arial"/>
        </w:rPr>
        <w:t xml:space="preserve">Donations List (/donaties)</w:t>
      </w:r>
    </w:p>
    <w:p>
      <w:pPr>
        <w:pStyle w:val="ListParagraph"/>
        <w:numPr>
          <w:ilvl w:val="0"/>
          <w:numId w:val="12"/>
        </w:numPr>
        <w:spacing w:after="60" w:line="276"/>
      </w:pPr>
      <w:r>
        <w:rPr>
          <w:rFonts w:ascii="Arial" w:cs="Arial" w:eastAsia="Arial" w:hAnsi="Arial"/>
          <w:color w:val="2A2E28"/>
          <w:sz w:val="22"/>
          <w:szCs w:val="22"/>
        </w:rPr>
        <w:t xml:space="preserve">Full table of all donations with sortable columns: date, donor, amount, fund, method, status</w:t>
      </w:r>
    </w:p>
    <w:p>
      <w:pPr>
        <w:pStyle w:val="ListParagraph"/>
        <w:numPr>
          <w:ilvl w:val="0"/>
          <w:numId w:val="12"/>
        </w:numPr>
        <w:spacing w:after="60" w:line="276"/>
      </w:pPr>
      <w:r>
        <w:rPr>
          <w:rFonts w:ascii="Arial" w:cs="Arial" w:eastAsia="Arial" w:hAnsi="Arial"/>
          <w:color w:val="2A2E28"/>
          <w:sz w:val="22"/>
          <w:szCs w:val="22"/>
        </w:rPr>
        <w:t xml:space="preserve">Filters: date range, fund, method, recurring only, amount range</w:t>
      </w:r>
    </w:p>
    <w:p>
      <w:pPr>
        <w:pStyle w:val="ListParagraph"/>
        <w:numPr>
          <w:ilvl w:val="0"/>
          <w:numId w:val="12"/>
        </w:numPr>
        <w:spacing w:after="60" w:line="276"/>
      </w:pPr>
      <w:r>
        <w:rPr>
          <w:rFonts w:ascii="Arial" w:cs="Arial" w:eastAsia="Arial" w:hAnsi="Arial"/>
          <w:color w:val="2A2E28"/>
          <w:sz w:val="22"/>
          <w:szCs w:val="22"/>
        </w:rPr>
        <w:t xml:space="preserve">Search by donor name or email</w:t>
      </w:r>
    </w:p>
    <w:p>
      <w:pPr>
        <w:pStyle w:val="ListParagraph"/>
        <w:numPr>
          <w:ilvl w:val="0"/>
          <w:numId w:val="12"/>
        </w:numPr>
        <w:spacing w:after="60" w:line="276"/>
      </w:pPr>
      <w:r>
        <w:rPr>
          <w:rFonts w:ascii="Arial" w:cs="Arial" w:eastAsia="Arial" w:hAnsi="Arial"/>
          <w:color w:val="2A2E28"/>
          <w:sz w:val="22"/>
          <w:szCs w:val="22"/>
        </w:rPr>
        <w:t xml:space="preserve">Inline status badges: completed (green), pending (yellow), failed (red), refunded (gray)</w:t>
      </w:r>
    </w:p>
    <w:p>
      <w:pPr>
        <w:pStyle w:val="ListParagraph"/>
        <w:numPr>
          <w:ilvl w:val="0"/>
          <w:numId w:val="12"/>
        </w:numPr>
        <w:spacing w:after="60" w:line="276"/>
      </w:pPr>
      <w:r>
        <w:rPr>
          <w:rFonts w:ascii="Arial" w:cs="Arial" w:eastAsia="Arial" w:hAnsi="Arial"/>
          <w:color w:val="2A2E28"/>
          <w:sz w:val="22"/>
          <w:szCs w:val="22"/>
        </w:rPr>
        <w:t xml:space="preserve">"+ Handmatige donatie" button for logging cash and bank transfers</w:t>
      </w:r>
    </w:p>
    <w:p>
      <w:pPr>
        <w:pStyle w:val="ListParagraph"/>
        <w:numPr>
          <w:ilvl w:val="0"/>
          <w:numId w:val="12"/>
        </w:numPr>
        <w:spacing w:after="60" w:line="276"/>
      </w:pPr>
      <w:r>
        <w:rPr>
          <w:rFonts w:ascii="Arial" w:cs="Arial" w:eastAsia="Arial" w:hAnsi="Arial"/>
          <w:color w:val="2A2E28"/>
          <w:sz w:val="22"/>
          <w:szCs w:val="22"/>
        </w:rPr>
        <w:t xml:space="preserve">CSV export button</w:t>
      </w:r>
    </w:p>
    <w:p>
      <w:pPr>
        <w:spacing w:after="60"/>
      </w:pPr>
    </w:p>
    <w:p>
      <w:pPr>
        <w:pStyle w:val="Heading3"/>
      </w:pPr>
      <w:r>
        <w:rPr>
          <w:rFonts w:ascii="Arial" w:cs="Arial" w:eastAsia="Arial" w:hAnsi="Arial"/>
        </w:rPr>
        <w:t xml:space="preserve">Manual Donation Entry (modal)</w:t>
      </w:r>
    </w:p>
    <w:p>
      <w:pPr>
        <w:pStyle w:val="ListParagraph"/>
        <w:numPr>
          <w:ilvl w:val="0"/>
          <w:numId w:val="13"/>
        </w:numPr>
        <w:spacing w:after="60" w:line="276"/>
      </w:pPr>
      <w:r>
        <w:rPr>
          <w:rFonts w:ascii="Arial" w:cs="Arial" w:eastAsia="Arial" w:hAnsi="Arial"/>
          <w:color w:val="2A2E28"/>
          <w:sz w:val="22"/>
          <w:szCs w:val="22"/>
        </w:rPr>
        <w:t xml:space="preserve">Form: donor name (optional, with autocomplete from existing donors), amount, fund, method (cash/bank transfer), date, notes</w:t>
      </w:r>
    </w:p>
    <w:p>
      <w:pPr>
        <w:pStyle w:val="ListParagraph"/>
        <w:numPr>
          <w:ilvl w:val="0"/>
          <w:numId w:val="13"/>
        </w:numPr>
        <w:spacing w:after="60" w:line="276"/>
      </w:pPr>
      <w:r>
        <w:rPr>
          <w:rFonts w:ascii="Arial" w:cs="Arial" w:eastAsia="Arial" w:hAnsi="Arial"/>
          <w:color w:val="2A2E28"/>
          <w:sz w:val="22"/>
          <w:szCs w:val="22"/>
        </w:rPr>
        <w:t xml:space="preserve">This is critical for adoption: if the tool can’t track cash and bank transfers, it’s not a single source of truth and the treasurer still needs Excel</w:t>
      </w:r>
    </w:p>
    <w:p>
      <w:pPr>
        <w:spacing w:after="60"/>
      </w:pPr>
    </w:p>
    <w:p>
      <w:pPr>
        <w:pStyle w:val="Heading3"/>
      </w:pPr>
      <w:r>
        <w:rPr>
          <w:rFonts w:ascii="Arial" w:cs="Arial" w:eastAsia="Arial" w:hAnsi="Arial"/>
        </w:rPr>
        <w:t xml:space="preserve">Donor List (/donateurs)</w:t>
      </w:r>
    </w:p>
    <w:p>
      <w:pPr>
        <w:pStyle w:val="ListParagraph"/>
        <w:numPr>
          <w:ilvl w:val="0"/>
          <w:numId w:val="14"/>
        </w:numPr>
        <w:spacing w:after="60" w:line="276"/>
      </w:pPr>
      <w:r>
        <w:rPr>
          <w:rFonts w:ascii="Arial" w:cs="Arial" w:eastAsia="Arial" w:hAnsi="Arial"/>
          <w:color w:val="2A2E28"/>
          <w:sz w:val="22"/>
          <w:szCs w:val="22"/>
        </w:rPr>
        <w:t xml:space="preserve">Table: name, email, total donated, # donations, avg gift, first/last donation, recurring status</w:t>
      </w:r>
    </w:p>
    <w:p>
      <w:pPr>
        <w:pStyle w:val="ListParagraph"/>
        <w:numPr>
          <w:ilvl w:val="0"/>
          <w:numId w:val="14"/>
        </w:numPr>
        <w:spacing w:after="60" w:line="276"/>
      </w:pPr>
      <w:r>
        <w:rPr>
          <w:rFonts w:ascii="Arial" w:cs="Arial" w:eastAsia="Arial" w:hAnsi="Arial"/>
          <w:color w:val="2A2E28"/>
          <w:sz w:val="22"/>
          <w:szCs w:val="22"/>
        </w:rPr>
        <w:t xml:space="preserve">Click to open donor profile with full donation history</w:t>
      </w:r>
    </w:p>
    <w:p>
      <w:pPr>
        <w:pStyle w:val="ListParagraph"/>
        <w:numPr>
          <w:ilvl w:val="0"/>
          <w:numId w:val="14"/>
        </w:numPr>
        <w:spacing w:after="60" w:line="276"/>
      </w:pPr>
      <w:r>
        <w:rPr>
          <w:rFonts w:ascii="Arial" w:cs="Arial" w:eastAsia="Arial" w:hAnsi="Arial"/>
          <w:color w:val="2A2E28"/>
          <w:sz w:val="22"/>
          <w:szCs w:val="22"/>
        </w:rPr>
        <w:t xml:space="preserve">Search and filter by tags, total donated range, recurring status</w:t>
      </w:r>
    </w:p>
    <w:p>
      <w:pPr>
        <w:spacing w:after="60"/>
      </w:pPr>
    </w:p>
    <w:p>
      <w:pPr>
        <w:pStyle w:val="Heading3"/>
      </w:pPr>
      <w:r>
        <w:rPr>
          <w:rFonts w:ascii="Arial" w:cs="Arial" w:eastAsia="Arial" w:hAnsi="Arial"/>
        </w:rPr>
        <w:t xml:space="preserve">ANBI Receipts (/anbi)</w:t>
      </w:r>
    </w:p>
    <w:p>
      <w:pPr>
        <w:pStyle w:val="ListParagraph"/>
        <w:numPr>
          <w:ilvl w:val="0"/>
          <w:numId w:val="15"/>
        </w:numPr>
        <w:spacing w:after="60" w:line="276"/>
      </w:pPr>
      <w:r>
        <w:rPr>
          <w:rFonts w:ascii="Arial" w:cs="Arial" w:eastAsia="Arial" w:hAnsi="Arial"/>
          <w:color w:val="2A2E28"/>
          <w:sz w:val="22"/>
          <w:szCs w:val="22"/>
        </w:rPr>
        <w:t xml:space="preserve">Year selector dropdown</w:t>
      </w:r>
    </w:p>
    <w:p>
      <w:pPr>
        <w:pStyle w:val="ListParagraph"/>
        <w:numPr>
          <w:ilvl w:val="0"/>
          <w:numId w:val="15"/>
        </w:numPr>
        <w:spacing w:after="60" w:line="276"/>
      </w:pPr>
      <w:r>
        <w:rPr>
          <w:rFonts w:ascii="Arial" w:cs="Arial" w:eastAsia="Arial" w:hAnsi="Arial"/>
          <w:color w:val="2A2E28"/>
          <w:sz w:val="22"/>
          <w:szCs w:val="22"/>
        </w:rPr>
        <w:t xml:space="preserve">Preview: list of donors with their total for selected year</w:t>
      </w:r>
    </w:p>
    <w:p>
      <w:pPr>
        <w:pStyle w:val="ListParagraph"/>
        <w:numPr>
          <w:ilvl w:val="0"/>
          <w:numId w:val="15"/>
        </w:numPr>
        <w:spacing w:after="60" w:line="276"/>
      </w:pPr>
      <w:r>
        <w:rPr>
          <w:rFonts w:ascii="Arial" w:cs="Arial" w:eastAsia="Arial" w:hAnsi="Arial"/>
          <w:color w:val="2A2E28"/>
          <w:sz w:val="22"/>
          <w:szCs w:val="22"/>
        </w:rPr>
        <w:t xml:space="preserve">"Generate all receipts" button → progress indicator → done</w:t>
      </w:r>
    </w:p>
    <w:p>
      <w:pPr>
        <w:pStyle w:val="ListParagraph"/>
        <w:numPr>
          <w:ilvl w:val="0"/>
          <w:numId w:val="15"/>
        </w:numPr>
        <w:spacing w:after="60" w:line="276"/>
      </w:pPr>
      <w:r>
        <w:rPr>
          <w:rFonts w:ascii="Arial" w:cs="Arial" w:eastAsia="Arial" w:hAnsi="Arial"/>
          <w:color w:val="2A2E28"/>
          <w:sz w:val="22"/>
          <w:szCs w:val="22"/>
        </w:rPr>
        <w:t xml:space="preserve">"Email all receipts" button → sends PDF to each donor with email on file</w:t>
      </w:r>
    </w:p>
    <w:p>
      <w:pPr>
        <w:pStyle w:val="ListParagraph"/>
        <w:numPr>
          <w:ilvl w:val="0"/>
          <w:numId w:val="15"/>
        </w:numPr>
        <w:spacing w:after="60" w:line="276"/>
      </w:pPr>
      <w:r>
        <w:rPr>
          <w:rFonts w:ascii="Arial" w:cs="Arial" w:eastAsia="Arial" w:hAnsi="Arial"/>
          <w:color w:val="2A2E28"/>
          <w:sz w:val="22"/>
          <w:szCs w:val="22"/>
        </w:rPr>
        <w:t xml:space="preserve">"Download ZIP" button for treasurer records</w:t>
      </w:r>
    </w:p>
    <w:p>
      <w:pPr>
        <w:pStyle w:val="ListParagraph"/>
        <w:numPr>
          <w:ilvl w:val="0"/>
          <w:numId w:val="15"/>
        </w:numPr>
        <w:spacing w:after="60" w:line="276"/>
      </w:pPr>
      <w:r>
        <w:rPr>
          <w:rFonts w:ascii="Arial" w:cs="Arial" w:eastAsia="Arial" w:hAnsi="Arial"/>
          <w:color w:val="2A2E28"/>
          <w:sz w:val="22"/>
          <w:szCs w:val="22"/>
        </w:rPr>
        <w:t xml:space="preserve">Individual receipt preview and download per donor</w:t>
      </w:r>
    </w:p>
    <w:p>
      <w:pPr>
        <w:spacing w:after="60"/>
      </w:pPr>
    </w:p>
    <w:p>
      <w:pPr>
        <w:pStyle w:val="Heading3"/>
      </w:pPr>
      <w:r>
        <w:rPr>
          <w:rFonts w:ascii="Arial" w:cs="Arial" w:eastAsia="Arial" w:hAnsi="Arial"/>
        </w:rPr>
        <w:t xml:space="preserve">Fund Management (/fondsen)</w:t>
      </w:r>
    </w:p>
    <w:p>
      <w:pPr>
        <w:pStyle w:val="ListParagraph"/>
        <w:numPr>
          <w:ilvl w:val="0"/>
          <w:numId w:val="16"/>
        </w:numPr>
        <w:spacing w:after="60" w:line="276"/>
      </w:pPr>
      <w:r>
        <w:rPr>
          <w:rFonts w:ascii="Arial" w:cs="Arial" w:eastAsia="Arial" w:hAnsi="Arial"/>
          <w:color w:val="2A2E28"/>
          <w:sz w:val="22"/>
          <w:szCs w:val="22"/>
        </w:rPr>
        <w:t xml:space="preserve">List of all funds with totals, donation count, and status (active/archived)</w:t>
      </w:r>
    </w:p>
    <w:p>
      <w:pPr>
        <w:pStyle w:val="ListParagraph"/>
        <w:numPr>
          <w:ilvl w:val="0"/>
          <w:numId w:val="16"/>
        </w:numPr>
        <w:spacing w:after="60" w:line="276"/>
      </w:pPr>
      <w:r>
        <w:rPr>
          <w:rFonts w:ascii="Arial" w:cs="Arial" w:eastAsia="Arial" w:hAnsi="Arial"/>
          <w:color w:val="2A2E28"/>
          <w:sz w:val="22"/>
          <w:szCs w:val="22"/>
        </w:rPr>
        <w:t xml:space="preserve">Edit fund: name, description, icon, goal amount, goal deadline</w:t>
      </w:r>
    </w:p>
    <w:p>
      <w:pPr>
        <w:pStyle w:val="ListParagraph"/>
        <w:numPr>
          <w:ilvl w:val="0"/>
          <w:numId w:val="16"/>
        </w:numPr>
        <w:spacing w:after="60" w:line="276"/>
      </w:pPr>
      <w:r>
        <w:rPr>
          <w:rFonts w:ascii="Arial" w:cs="Arial" w:eastAsia="Arial" w:hAnsi="Arial"/>
          <w:color w:val="2A2E28"/>
          <w:sz w:val="22"/>
          <w:szCs w:val="22"/>
        </w:rPr>
        <w:t xml:space="preserve">Create new fund button</w:t>
      </w:r>
    </w:p>
    <w:p>
      <w:pPr>
        <w:pStyle w:val="ListParagraph"/>
        <w:numPr>
          <w:ilvl w:val="0"/>
          <w:numId w:val="16"/>
        </w:numPr>
        <w:spacing w:after="60" w:line="276"/>
      </w:pPr>
      <w:r>
        <w:rPr>
          <w:rFonts w:ascii="Arial" w:cs="Arial" w:eastAsia="Arial" w:hAnsi="Arial"/>
          <w:color w:val="2A2E28"/>
          <w:sz w:val="22"/>
          <w:szCs w:val="22"/>
        </w:rPr>
        <w:t xml:space="preserve">Reorder funds (drag or sort order input)</w:t>
      </w:r>
    </w:p>
    <w:p>
      <w:pPr>
        <w:spacing w:after="60"/>
      </w:pPr>
    </w:p>
    <w:p>
      <w:pPr>
        <w:pStyle w:val="Heading3"/>
      </w:pPr>
      <w:r>
        <w:rPr>
          <w:rFonts w:ascii="Arial" w:cs="Arial" w:eastAsia="Arial" w:hAnsi="Arial"/>
        </w:rPr>
        <w:t xml:space="preserve">Settings (/instellingen)</w:t>
      </w:r>
    </w:p>
    <w:p>
      <w:pPr>
        <w:pStyle w:val="ListParagraph"/>
        <w:numPr>
          <w:ilvl w:val="0"/>
          <w:numId w:val="17"/>
        </w:numPr>
        <w:spacing w:after="60" w:line="276"/>
      </w:pPr>
      <w:r>
        <w:rPr>
          <w:rFonts w:ascii="Arial" w:cs="Arial" w:eastAsia="Arial" w:hAnsi="Arial"/>
          <w:color w:val="2A2E28"/>
          <w:sz w:val="22"/>
          <w:szCs w:val="22"/>
        </w:rPr>
        <w:t xml:space="preserve">Mosque profile: name, address, city, logo, primary color, banner image</w:t>
      </w:r>
    </w:p>
    <w:p>
      <w:pPr>
        <w:pStyle w:val="ListParagraph"/>
        <w:numPr>
          <w:ilvl w:val="0"/>
          <w:numId w:val="17"/>
        </w:numPr>
        <w:spacing w:after="60" w:line="276"/>
      </w:pPr>
      <w:r>
        <w:rPr>
          <w:rFonts w:ascii="Arial" w:cs="Arial" w:eastAsia="Arial" w:hAnsi="Arial"/>
          <w:color w:val="2A2E28"/>
          <w:sz w:val="22"/>
          <w:szCs w:val="22"/>
        </w:rPr>
        <w:t xml:space="preserve">ANBI configuration: toggle + RSIN number + KvK number</w:t>
      </w:r>
    </w:p>
    <w:p>
      <w:pPr>
        <w:pStyle w:val="ListParagraph"/>
        <w:numPr>
          <w:ilvl w:val="0"/>
          <w:numId w:val="17"/>
        </w:numPr>
        <w:spacing w:after="60" w:line="276"/>
      </w:pPr>
      <w:r>
        <w:rPr>
          <w:rFonts w:ascii="Arial" w:cs="Arial" w:eastAsia="Arial" w:hAnsi="Arial"/>
          <w:color w:val="2A2E28"/>
          <w:sz w:val="22"/>
          <w:szCs w:val="22"/>
        </w:rPr>
        <w:t xml:space="preserve">Team management: invite members, set roles (admin/viewer)</w:t>
      </w:r>
    </w:p>
    <w:p>
      <w:pPr>
        <w:pStyle w:val="ListParagraph"/>
        <w:numPr>
          <w:ilvl w:val="0"/>
          <w:numId w:val="17"/>
        </w:numPr>
        <w:spacing w:after="60" w:line="276"/>
      </w:pPr>
      <w:r>
        <w:rPr>
          <w:rFonts w:ascii="Arial" w:cs="Arial" w:eastAsia="Arial" w:hAnsi="Arial"/>
          <w:color w:val="2A2E28"/>
          <w:sz w:val="22"/>
          <w:szCs w:val="22"/>
        </w:rPr>
        <w:t xml:space="preserve">Donation page language: Dutch, Arabic, Turkish, English</w:t>
      </w:r>
    </w:p>
    <w:p>
      <w:pPr>
        <w:pStyle w:val="ListParagraph"/>
        <w:numPr>
          <w:ilvl w:val="0"/>
          <w:numId w:val="17"/>
        </w:numPr>
        <w:spacing w:after="60" w:line="276"/>
      </w:pPr>
      <w:r>
        <w:rPr>
          <w:rFonts w:ascii="Arial" w:cs="Arial" w:eastAsia="Arial" w:hAnsi="Arial"/>
          <w:color w:val="2A2E28"/>
          <w:sz w:val="22"/>
          <w:szCs w:val="22"/>
        </w:rPr>
        <w:t xml:space="preserve">Mollie connection status and payout info</w:t>
      </w:r>
    </w:p>
    <w:p>
      <w:pPr>
        <w:pStyle w:val="ListParagraph"/>
        <w:numPr>
          <w:ilvl w:val="0"/>
          <w:numId w:val="17"/>
        </w:numPr>
        <w:spacing w:after="60" w:line="276"/>
      </w:pPr>
      <w:r>
        <w:rPr>
          <w:rFonts w:ascii="Arial" w:cs="Arial" w:eastAsia="Arial" w:hAnsi="Arial"/>
          <w:color w:val="2A2E28"/>
          <w:sz w:val="22"/>
          <w:szCs w:val="22"/>
        </w:rPr>
        <w:t xml:space="preserve">Subscription plan and billing</w:t>
      </w:r>
    </w:p>
    <w:p>
      <w:pPr>
        <w:pBdr>
          <w:bottom w:val="single" w:color="4CAF50" w:sz="2" w:space="1"/>
        </w:pBdr>
        <w:spacing w:before="160" w:after="160"/>
      </w:pPr>
    </w:p>
    <w:p>
      <w:r>
        <w:br w:type="page"/>
      </w:r>
    </w:p>
    <w:p>
      <w:pPr>
        <w:pStyle w:val="Heading1"/>
      </w:pPr>
      <w:r>
        <w:rPr>
          <w:rFonts w:ascii="Arial" w:cs="Arial" w:eastAsia="Arial" w:hAnsi="Arial"/>
        </w:rPr>
        <w:t xml:space="preserve">6. Non-Functional Requirements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c>
          <w:tcPr>
            <w:tcW w:type="dxa" w:w="1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Performance</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Donation page load time</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&lt; 2 seconds on 4G mobile</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Performance</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Dashboard load time</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&lt; 3 seconds</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Performance</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Payment redirect latency</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&lt; 1 second to Mollie redirect</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Availability</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Uptime</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99.9% (critical: Friday 12:00–14:00 and Ramadan evenings)</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Security</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Data encryption</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TLS 1.3 in transit; AES-256 at rest for PII</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Security</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PCI compliance</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Handled by Mollie (PCI DSS Level 1). MasjidFlow never sees card data.</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Security</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Authentication</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Bcrypt password hashing; optional 2FA for admin accounts</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Privacy</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GDPR/AVG compliance</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Data processing agreement; right to deletion; cookie consent; EU-only hosting</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Privacy</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Data isolation</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Row-level security; no cross-mosque data access; annual security audit</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Localization</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Languages</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Dutch (primary), Arabic, Turkish, English for donor-facing pages</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Localization</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Currency</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EUR only for MVP</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Localization</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Payment methods</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iDEAL, Visa, Mastercard, Maestro, SEPA Direct Debit, Bancontact (Belgium prep)</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Accessibility</w:t>
            </w:r>
          </w:p>
        </w:tc>
        <w:tc>
          <w:tcPr>
            <w:tcW w:type="dxa" w:w="3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WCAG 2.1 AA</w:t>
            </w:r>
          </w:p>
        </w:tc>
        <w:tc>
          <w:tcPr>
            <w:tcW w:type="dxa" w:w="4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Keyboard navigation, screen reader support, sufficient contrast ratios</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Mobile</w:t>
            </w:r>
          </w:p>
        </w:tc>
        <w:tc>
          <w:tcPr>
            <w:tcW w:type="dxa" w:w="3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Responsive design</w:t>
            </w:r>
          </w:p>
        </w:tc>
        <w:tc>
          <w:tcPr>
            <w:tcW w:type="dxa" w:w="4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Donation page must work flawlessly on mobile (no app needed for MVP)</w:t>
            </w:r>
          </w:p>
        </w:tc>
      </w:tr>
    </w:tbl>
    <w:p>
      <w:pPr>
        <w:pBdr>
          <w:bottom w:val="single" w:color="4CAF50" w:sz="2" w:space="1"/>
        </w:pBdr>
        <w:spacing w:before="160" w:after="160"/>
      </w:pPr>
    </w:p>
    <w:p>
      <w:r>
        <w:br w:type="page"/>
      </w:r>
    </w:p>
    <w:p>
      <w:pPr>
        <w:pStyle w:val="Heading1"/>
      </w:pPr>
      <w:r>
        <w:rPr>
          <w:rFonts w:ascii="Arial" w:cs="Arial" w:eastAsia="Arial" w:hAnsi="Arial"/>
        </w:rPr>
        <w:t xml:space="preserve">7. Pricing Model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600"/>
        <w:gridCol w:w="2426"/>
      </w:tblGrid>
      <w:tr>
        <w:tc>
          <w:tcPr>
            <w:tcW w:type="dxa" w:w="1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4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4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Limits</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Free (Gratis)</w:t>
            </w:r>
          </w:p>
        </w:tc>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€0/month</w:t>
            </w:r>
          </w:p>
        </w:tc>
        <w:tc>
          <w:tcPr>
            <w:tcW w:type="dxa" w:w="3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Donation page, 1 fund, manual entry, basic dashboard</w:t>
            </w:r>
          </w:p>
        </w:tc>
        <w:tc>
          <w:tcPr>
            <w:tcW w:type="dxa" w:w="24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15 online donations/month, 1 admin user, no ANBI export, MasjidFlow branding</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Starter</w:t>
            </w:r>
          </w:p>
        </w:tc>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€29/month</w:t>
            </w:r>
          </w:p>
        </w:tc>
        <w:tc>
          <w:tcPr>
            <w:tcW w:type="dxa" w:w="3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Unlimited funds, iDEAL/card/SEPA, recurring donations, QR code posters, donor CRM, ANBI tax receipts, Ramadan campaigns</w:t>
            </w:r>
          </w:p>
        </w:tc>
        <w:tc>
          <w:tcPr>
            <w:tcW w:type="dxa" w:w="24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Unlimited online donations, 2 admin users, embeddable widget</w:t>
            </w:r>
          </w:p>
        </w:tc>
      </w:tr>
      <w:tr>
        <w:tc>
          <w:tcPr>
            <w:tcW w:type="dxa" w:w="1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Growth</w:t>
            </w:r>
          </w:p>
        </w:tc>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€49/month</w:t>
            </w:r>
          </w:p>
        </w:tc>
        <w:tc>
          <w:tcPr>
            <w:tcW w:type="dxa" w:w="3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Everything in Starter + custom branding, remove MasjidFlow badge, multilingual page, CSV export, advanced reporting</w:t>
            </w:r>
          </w:p>
        </w:tc>
        <w:tc>
          <w:tcPr>
            <w:tcW w:type="dxa" w:w="24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Unlimited users, priority support, custom domain support</w:t>
            </w:r>
          </w:p>
        </w:tc>
      </w:tr>
      <w:tr>
        <w:tc>
          <w:tcPr>
            <w:tcW w:type="dxa" w:w="1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Mosque+ (future)</w:t>
            </w:r>
          </w:p>
        </w:tc>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€79/month</w:t>
            </w:r>
          </w:p>
        </w:tc>
        <w:tc>
          <w:tcPr>
            <w:tcW w:type="dxa" w:w="3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Everything in Growth + member management, events, communications, Zakat tracking</w:t>
            </w:r>
          </w:p>
        </w:tc>
        <w:tc>
          <w:tcPr>
            <w:tcW w:type="dxa" w:w="24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Full platform — post-MVP</w:t>
            </w:r>
          </w:p>
        </w:tc>
      </w:tr>
    </w:tbl>
    <w:p>
      <w:pPr>
        <w:spacing w:after="60"/>
      </w:pPr>
    </w:p>
    <w:p>
      <w:pPr>
        <w:spacing w:after="140" w:line="276"/>
      </w:pPr>
      <w:r>
        <w:rPr>
          <w:rFonts w:ascii="Arial" w:cs="Arial" w:eastAsia="Arial" w:hAnsi="Arial"/>
          <w:color w:val="2A2E28"/>
          <w:sz w:val="22"/>
          <w:szCs w:val="22"/>
        </w:rPr>
        <w:t xml:space="preserve">Transaction fees: Mollie’s standard rates pass through directly (€0.29 per iDEAL transaction, 1.8% + €0.25 for cards). MasjidFlow adds €0.10 per transaction as an application fee on Starter and above. Free plan transactions include €0.15 application fee.</w:t>
      </w:r>
    </w:p>
    <w:p>
      <w:pPr>
        <w:spacing w:after="60"/>
      </w:pPr>
    </w:p>
    <w:p>
      <w:pPr>
        <w:spacing w:after="140" w:line="276"/>
      </w:pPr>
      <w:r>
        <w:rPr>
          <w:rFonts w:ascii="Arial" w:cs="Arial" w:eastAsia="Arial" w:hAnsi="Arial"/>
          <w:color w:val="2A2E28"/>
          <w:sz w:val="22"/>
          <w:szCs w:val="22"/>
        </w:rPr>
        <w:t xml:space="preserve">“Donors cover fees” option: donors can opt to add the processing fee to their donation (checkbox on donation page). Based on church software data, approximately 60% of donors opt in, effectively making donations fee-free for the mosque.</w:t>
      </w:r>
    </w:p>
    <w:p>
      <w:pPr>
        <w:pBdr>
          <w:bottom w:val="single" w:color="4CAF50" w:sz="2" w:space="1"/>
        </w:pBdr>
        <w:spacing w:before="160" w:after="160"/>
      </w:pPr>
    </w:p>
    <w:p>
      <w:pPr>
        <w:pStyle w:val="Heading1"/>
      </w:pPr>
      <w:r>
        <w:rPr>
          <w:rFonts w:ascii="Arial" w:cs="Arial" w:eastAsia="Arial" w:hAnsi="Arial"/>
        </w:rPr>
        <w:t xml:space="preserve">8. Build &amp; Launch Plan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600"/>
        <w:gridCol w:w="2826"/>
      </w:tblGrid>
      <w:tr>
        <w:tc>
          <w:tcPr>
            <w:tcW w:type="dxa" w:w="14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8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0. Validate</w:t>
            </w:r>
          </w:p>
        </w:tc>
        <w:tc>
          <w:tcPr>
            <w:tcW w:type="dxa" w:w="1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Weeks 1–4</w:t>
            </w:r>
          </w:p>
        </w:tc>
        <w:tc>
          <w:tcPr>
            <w:tcW w:type="dxa" w:w="3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15–20 mosque conversations, pain points documented, 8+ verbal commitments</w:t>
            </w:r>
          </w:p>
        </w:tc>
        <w:tc>
          <w:tcPr>
            <w:tcW w:type="dxa" w:w="2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Go/no-go decision</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1. Foundation</w:t>
            </w:r>
          </w:p>
        </w:tc>
        <w:tc>
          <w:tcPr>
            <w:tcW w:type="dxa" w:w="1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Weeks 5–7</w:t>
            </w:r>
          </w:p>
        </w:tc>
        <w:tc>
          <w:tcPr>
            <w:tcW w:type="dxa" w:w="3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Multi-tenant DB schema, auth, Mollie Connect OAuth, mosque onboarding wizard</w:t>
            </w:r>
          </w:p>
        </w:tc>
        <w:tc>
          <w:tcPr>
            <w:tcW w:type="dxa" w:w="2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Can create mosque account and connect Mollie</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2. Core Donation Flow</w:t>
            </w:r>
          </w:p>
        </w:tc>
        <w:tc>
          <w:tcPr>
            <w:tcW w:type="dxa" w:w="1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Weeks 8–10</w:t>
            </w:r>
          </w:p>
        </w:tc>
        <w:tc>
          <w:tcPr>
            <w:tcW w:type="dxa" w:w="3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Donation page, iDEAL/card/SEPA payments, webhooks, confirmation emails, manual entry</w:t>
            </w:r>
          </w:p>
        </w:tc>
        <w:tc>
          <w:tcPr>
            <w:tcW w:type="dxa" w:w="2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Can process a real €1 test donation end-to-end</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3. Dashboard &amp; Reporting</w:t>
            </w:r>
          </w:p>
        </w:tc>
        <w:tc>
          <w:tcPr>
            <w:tcW w:type="dxa" w:w="1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Weeks 11–12</w:t>
            </w:r>
          </w:p>
        </w:tc>
        <w:tc>
          <w:tcPr>
            <w:tcW w:type="dxa" w:w="3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Dashboard KPIs, charts, donation list with filters, donor list</w:t>
            </w:r>
          </w:p>
        </w:tc>
        <w:tc>
          <w:tcPr>
            <w:tcW w:type="dxa" w:w="2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Treasurer can see all donation data in one place</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4. ANBI &amp; Campaigns</w:t>
            </w:r>
          </w:p>
        </w:tc>
        <w:tc>
          <w:tcPr>
            <w:tcW w:type="dxa" w:w="1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Weeks 13–14</w:t>
            </w:r>
          </w:p>
        </w:tc>
        <w:tc>
          <w:tcPr>
            <w:tcW w:type="dxa" w:w="3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ANBI receipt generation + bulk email, Ramadan campaign page, QR poster generator</w:t>
            </w:r>
          </w:p>
        </w:tc>
        <w:tc>
          <w:tcPr>
            <w:tcW w:type="dxa" w:w="2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Can generate and email ANBI receipt PDF</w:t>
            </w:r>
          </w:p>
        </w:tc>
      </w:tr>
      <w:tr>
        <w:tc>
          <w:tcPr>
            <w:tcW w:type="dxa" w:w="14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5. Polish &amp; Pilot</w:t>
            </w:r>
          </w:p>
        </w:tc>
        <w:tc>
          <w:tcPr>
            <w:tcW w:type="dxa" w:w="1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Weeks 15–16</w:t>
            </w:r>
          </w:p>
        </w:tc>
        <w:tc>
          <w:tcPr>
            <w:tcW w:type="dxa" w:w="36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Bug fixes, mobile optimization, onboarding UX, pilot with 3–5 mosques</w:t>
            </w:r>
          </w:p>
        </w:tc>
        <w:tc>
          <w:tcPr>
            <w:tcW w:type="dxa" w:w="28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3 mosques actively using the platform</w:t>
            </w:r>
          </w:p>
        </w:tc>
      </w:tr>
      <w:tr>
        <w:tc>
          <w:tcPr>
            <w:tcW w:type="dxa" w:w="14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6. Launch</w:t>
            </w:r>
          </w:p>
        </w:tc>
        <w:tc>
          <w:tcPr>
            <w:tcW w:type="dxa" w:w="1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Week 17+</w:t>
            </w:r>
          </w:p>
        </w:tc>
        <w:tc>
          <w:tcPr>
            <w:tcW w:type="dxa" w:w="36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Public launch, pricing enabled, marketing site live</w:t>
            </w:r>
          </w:p>
        </w:tc>
        <w:tc>
          <w:tcPr>
            <w:tcW w:type="dxa" w:w="28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First paying customer</w:t>
            </w:r>
          </w:p>
        </w:tc>
      </w:tr>
    </w:tbl>
    <w:p>
      <w:pPr>
        <w:spacing w:after="60"/>
      </w:pPr>
    </w:p>
    <w:p>
      <w:pPr>
        <w:spacing w:after="140" w:line="276"/>
      </w:pPr>
      <w:r>
        <w:rPr>
          <w:rFonts w:ascii="Arial" w:cs="Arial" w:eastAsia="Arial" w:hAnsi="Arial"/>
          <w:color w:val="2A2E28"/>
          <w:sz w:val="22"/>
          <w:szCs w:val="22"/>
        </w:rPr>
        <w:t xml:space="preserve">Total estimated build time: 12–16 weeks (part-time alongside thesis wrap-up) or 8–10 weeks full-time. The validation phase (Phase 0) runs in parallel with thesis work and requires no code.</w:t>
      </w:r>
    </w:p>
    <w:p>
      <w:pPr>
        <w:pBdr>
          <w:bottom w:val="single" w:color="4CAF50" w:sz="2" w:space="1"/>
        </w:pBdr>
        <w:spacing w:before="160" w:after="160"/>
      </w:pPr>
    </w:p>
    <w:p>
      <w:pPr>
        <w:pStyle w:val="Heading1"/>
      </w:pPr>
      <w:r>
        <w:rPr>
          <w:rFonts w:ascii="Arial" w:cs="Arial" w:eastAsia="Arial" w:hAnsi="Arial"/>
        </w:rPr>
        <w:t xml:space="preserve">9. Risks &amp; Open Questions</w:t>
      </w:r>
    </w:p>
    <w:p>
      <w:pPr>
        <w:spacing w:after="60"/>
      </w:pPr>
    </w:p>
    <w:p>
      <w:pPr>
        <w:pStyle w:val="Heading2"/>
      </w:pPr>
      <w:r>
        <w:rPr>
          <w:rFonts w:ascii="Arial" w:cs="Arial" w:eastAsia="Arial" w:hAnsi="Arial"/>
        </w:rPr>
        <w:t xml:space="preserve">9.1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5026"/>
      </w:tblGrid>
      <w:tr>
        <w:tc>
          <w:tcPr>
            <w:tcW w:type="dxa" w:w="22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000"/>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026"/>
            <w:tcBorders>
              <w:top w:val="single" w:color="E2E5E0" w:sz="1"/>
              <w:left w:val="single" w:color="E2E5E0" w:sz="1"/>
              <w:bottom w:val="single" w:color="E2E5E0" w:sz="1"/>
              <w:right w:val="single" w:color="E2E5E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Mosque boards too slow to decide</w:t>
            </w:r>
          </w:p>
        </w:tc>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High</w:t>
            </w:r>
          </w:p>
        </w:tc>
        <w:tc>
          <w:tcPr>
            <w:tcW w:type="dxa" w:w="10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High</w:t>
            </w:r>
          </w:p>
        </w:tc>
        <w:tc>
          <w:tcPr>
            <w:tcW w:type="dxa" w:w="5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Target individual treasurers, not full boards. Offer free tier. Time launches around Ramadan when urgency is highest.</w:t>
            </w:r>
          </w:p>
        </w:tc>
      </w:tr>
      <w:tr>
        <w:tc>
          <w:tcPr>
            <w:tcW w:type="dxa" w:w="2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Low willingness to pay</w:t>
            </w:r>
          </w:p>
        </w:tc>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High</w:t>
            </w:r>
          </w:p>
        </w:tc>
        <w:tc>
          <w:tcPr>
            <w:tcW w:type="dxa" w:w="10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Medium</w:t>
            </w:r>
          </w:p>
        </w:tc>
        <w:tc>
          <w:tcPr>
            <w:tcW w:type="dxa" w:w="5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Free tier proves value first. Transaction fee model means cost scales with usage. ANBI feature has clear ROI.</w:t>
            </w:r>
          </w:p>
        </w:tc>
      </w:tr>
      <w:tr>
        <w:tc>
          <w:tcPr>
            <w:tcW w:type="dxa" w:w="2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Mollie Connect onboarding friction</w:t>
            </w:r>
          </w:p>
        </w:tc>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Medium</w:t>
            </w:r>
          </w:p>
        </w:tc>
        <w:tc>
          <w:tcPr>
            <w:tcW w:type="dxa" w:w="10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Medium</w:t>
            </w:r>
          </w:p>
        </w:tc>
        <w:tc>
          <w:tcPr>
            <w:tcW w:type="dxa" w:w="5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Pre-record video walkthrough in Dutch. Offer white-glove onboarding for first 10 mosques. Build fallback for mosques without Mollie.</w:t>
            </w:r>
          </w:p>
        </w:tc>
      </w:tr>
      <w:tr>
        <w:tc>
          <w:tcPr>
            <w:tcW w:type="dxa" w:w="2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ANBI compliance requirements change</w:t>
            </w:r>
          </w:p>
        </w:tc>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Medium</w:t>
            </w:r>
          </w:p>
        </w:tc>
        <w:tc>
          <w:tcPr>
            <w:tcW w:type="dxa" w:w="10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Low</w:t>
            </w:r>
          </w:p>
        </w:tc>
        <w:tc>
          <w:tcPr>
            <w:tcW w:type="dxa" w:w="5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Monitor Belastingdienst updates. Keep receipt template configurable.</w:t>
            </w:r>
          </w:p>
        </w:tc>
      </w:tr>
      <w:tr>
        <w:tc>
          <w:tcPr>
            <w:tcW w:type="dxa" w:w="22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Masjidbox enters NL market</w:t>
            </w:r>
          </w:p>
        </w:tc>
        <w:tc>
          <w:tcPr>
            <w:tcW w:type="dxa" w:w="8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Medium</w:t>
            </w:r>
          </w:p>
        </w:tc>
        <w:tc>
          <w:tcPr>
            <w:tcW w:type="dxa" w:w="1000"/>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Low</w:t>
            </w:r>
          </w:p>
        </w:tc>
        <w:tc>
          <w:tcPr>
            <w:tcW w:type="dxa" w:w="5026"/>
            <w:tcBorders>
              <w:top w:val="single" w:color="E2E5E0" w:sz="1"/>
              <w:left w:val="single" w:color="E2E5E0" w:sz="1"/>
              <w:bottom w:val="single" w:color="E2E5E0" w:sz="1"/>
              <w:right w:val="single" w:color="E2E5E0" w:sz="1"/>
            </w:tcBorders>
            <w:shd w:fill="E8F5E9" w:val="clear"/>
            <w:tcMar>
              <w:top w:type="dxa" w:w="80"/>
              <w:left w:type="dxa" w:w="120"/>
              <w:bottom w:type="dxa" w:w="80"/>
              <w:right w:type="dxa" w:w="120"/>
            </w:tcMar>
          </w:tcPr>
          <w:p>
            <w:r>
              <w:rPr>
                <w:rFonts w:ascii="Arial" w:cs="Arial" w:eastAsia="Arial" w:hAnsi="Arial"/>
                <w:color w:val="2A2E28"/>
                <w:sz w:val="20"/>
                <w:szCs w:val="20"/>
              </w:rPr>
              <w:t xml:space="preserve">Speed to market + local relationships = defensible. They would need Dutch localization + iDEAL + ANBI which takes time.</w:t>
            </w:r>
          </w:p>
        </w:tc>
      </w:tr>
      <w:tr>
        <w:tc>
          <w:tcPr>
            <w:tcW w:type="dxa" w:w="22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Donor adoption is slow (mosque has tool but donors don’t use it)</w:t>
            </w:r>
          </w:p>
        </w:tc>
        <w:tc>
          <w:tcPr>
            <w:tcW w:type="dxa" w:w="8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High</w:t>
            </w:r>
          </w:p>
        </w:tc>
        <w:tc>
          <w:tcPr>
            <w:tcW w:type="dxa" w:w="1000"/>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Medium</w:t>
            </w:r>
          </w:p>
        </w:tc>
        <w:tc>
          <w:tcPr>
            <w:tcW w:type="dxa" w:w="5026"/>
            <w:tcBorders>
              <w:top w:val="single" w:color="E2E5E0" w:sz="1"/>
              <w:left w:val="single" w:color="E2E5E0" w:sz="1"/>
              <w:bottom w:val="single" w:color="E2E5E0" w:sz="1"/>
              <w:right w:val="single" w:color="E2E5E0" w:sz="1"/>
            </w:tcBorders>
            <w:tcMar>
              <w:top w:type="dxa" w:w="80"/>
              <w:left w:type="dxa" w:w="120"/>
              <w:bottom w:type="dxa" w:w="80"/>
              <w:right w:type="dxa" w:w="120"/>
            </w:tcMar>
          </w:tcPr>
          <w:p>
            <w:r>
              <w:rPr>
                <w:rFonts w:ascii="Arial" w:cs="Arial" w:eastAsia="Arial" w:hAnsi="Arial"/>
                <w:color w:val="2A2E28"/>
                <w:sz w:val="20"/>
                <w:szCs w:val="20"/>
              </w:rPr>
              <w:t xml:space="preserve">Provide QR posters, WhatsApp share templates, Friday announcement scripts. Make giving so easy that it’s easier than Tikkie.</w:t>
            </w:r>
          </w:p>
        </w:tc>
      </w:tr>
    </w:tbl>
    <w:p>
      <w:pPr>
        <w:spacing w:after="60"/>
      </w:pPr>
    </w:p>
    <w:p>
      <w:pPr>
        <w:pStyle w:val="Heading2"/>
      </w:pPr>
      <w:r>
        <w:rPr>
          <w:rFonts w:ascii="Arial" w:cs="Arial" w:eastAsia="Arial" w:hAnsi="Arial"/>
        </w:rPr>
        <w:t xml:space="preserve">9.2 Open Questions (To Resolve in Validation)</w:t>
      </w:r>
    </w:p>
    <w:p>
      <w:pPr>
        <w:pStyle w:val="ListParagraph"/>
        <w:numPr>
          <w:ilvl w:val="0"/>
          <w:numId w:val="18"/>
        </w:numPr>
        <w:spacing w:after="60" w:line="276"/>
      </w:pPr>
      <w:r>
        <w:rPr>
          <w:rFonts w:ascii="Arial" w:cs="Arial" w:eastAsia="Arial" w:hAnsi="Arial"/>
          <w:color w:val="2A2E28"/>
          <w:sz w:val="22"/>
          <w:szCs w:val="22"/>
        </w:rPr>
        <w:t xml:space="preserve">Do mosques prefer to use their existing Mollie/Stripe or create a new account? What percentage already have a payment provider?</w:t>
      </w:r>
    </w:p>
    <w:p>
      <w:pPr>
        <w:pStyle w:val="ListParagraph"/>
        <w:numPr>
          <w:ilvl w:val="0"/>
          <w:numId w:val="18"/>
        </w:numPr>
        <w:spacing w:after="60" w:line="276"/>
      </w:pPr>
      <w:r>
        <w:rPr>
          <w:rFonts w:ascii="Arial" w:cs="Arial" w:eastAsia="Arial" w:hAnsi="Arial"/>
          <w:color w:val="2A2E28"/>
          <w:sz w:val="22"/>
          <w:szCs w:val="22"/>
        </w:rPr>
        <w:t xml:space="preserve">How many NL mosques actually have ANBI status? Is the number growing or shrinking?</w:t>
      </w:r>
    </w:p>
    <w:p>
      <w:pPr>
        <w:pStyle w:val="ListParagraph"/>
        <w:numPr>
          <w:ilvl w:val="0"/>
          <w:numId w:val="18"/>
        </w:numPr>
        <w:spacing w:after="60" w:line="276"/>
      </w:pPr>
      <w:r>
        <w:rPr>
          <w:rFonts w:ascii="Arial" w:cs="Arial" w:eastAsia="Arial" w:hAnsi="Arial"/>
          <w:color w:val="2A2E28"/>
          <w:sz w:val="22"/>
          <w:szCs w:val="22"/>
        </w:rPr>
        <w:t xml:space="preserve">Are Turkish and Moroccan mosques open to using the same tool, or are there cultural/governance differences that require separate approaches?</w:t>
      </w:r>
    </w:p>
    <w:p>
      <w:pPr>
        <w:pStyle w:val="ListParagraph"/>
        <w:numPr>
          <w:ilvl w:val="0"/>
          <w:numId w:val="18"/>
        </w:numPr>
        <w:spacing w:after="60" w:line="276"/>
      </w:pPr>
      <w:r>
        <w:rPr>
          <w:rFonts w:ascii="Arial" w:cs="Arial" w:eastAsia="Arial" w:hAnsi="Arial"/>
          <w:color w:val="2A2E28"/>
          <w:sz w:val="22"/>
          <w:szCs w:val="22"/>
        </w:rPr>
        <w:t xml:space="preserve">What is the typical annual donation volume per mosque? (This determines whether transaction fees are meaningful revenue.)</w:t>
      </w:r>
    </w:p>
    <w:p>
      <w:pPr>
        <w:pStyle w:val="ListParagraph"/>
        <w:numPr>
          <w:ilvl w:val="0"/>
          <w:numId w:val="18"/>
        </w:numPr>
        <w:spacing w:after="60" w:line="276"/>
      </w:pPr>
      <w:r>
        <w:rPr>
          <w:rFonts w:ascii="Arial" w:cs="Arial" w:eastAsia="Arial" w:hAnsi="Arial"/>
          <w:color w:val="2A2E28"/>
          <w:sz w:val="22"/>
          <w:szCs w:val="22"/>
        </w:rPr>
        <w:t xml:space="preserve">Do mosques want to show donor names publicly on campaigns (social proof) or is privacy the stronger concern?</w:t>
      </w:r>
    </w:p>
    <w:p>
      <w:pPr>
        <w:pStyle w:val="ListParagraph"/>
        <w:numPr>
          <w:ilvl w:val="0"/>
          <w:numId w:val="18"/>
        </w:numPr>
        <w:spacing w:after="60" w:line="276"/>
      </w:pPr>
      <w:r>
        <w:rPr>
          <w:rFonts w:ascii="Arial" w:cs="Arial" w:eastAsia="Arial" w:hAnsi="Arial"/>
          <w:color w:val="2A2E28"/>
          <w:sz w:val="22"/>
          <w:szCs w:val="22"/>
        </w:rPr>
        <w:t xml:space="preserve">Is there appetite for a congregant-facing app (prayer times, announcements) or is the donation tool sufficient as a standalone?</w:t>
      </w:r>
    </w:p>
    <w:p>
      <w:pPr>
        <w:pStyle w:val="ListParagraph"/>
        <w:numPr>
          <w:ilvl w:val="0"/>
          <w:numId w:val="18"/>
        </w:numPr>
        <w:spacing w:after="60" w:line="276"/>
      </w:pPr>
      <w:r>
        <w:rPr>
          <w:rFonts w:ascii="Arial" w:cs="Arial" w:eastAsia="Arial" w:hAnsi="Arial"/>
          <w:color w:val="2A2E28"/>
          <w:sz w:val="22"/>
          <w:szCs w:val="22"/>
        </w:rPr>
        <w:t xml:space="preserve">What is the mosque board’s decision-making process and timeline for adopting new tools?</w:t>
      </w:r>
    </w:p>
    <w:p>
      <w:pPr>
        <w:spacing w:after="60"/>
      </w:pPr>
    </w:p>
    <w:p>
      <w:pPr>
        <w:spacing w:after="60"/>
      </w:pPr>
    </w:p>
    <w:p>
      <w:pPr>
        <w:pBdr>
          <w:top w:val="single" w:color="4CAF50" w:sz="3" w:space="8"/>
          <w:bottom w:val="single" w:color="4CAF50" w:sz="3" w:space="8"/>
        </w:pBdr>
        <w:spacing w:before="300" w:after="200"/>
        <w:jc w:val="center"/>
      </w:pPr>
      <w:r>
        <w:rPr>
          <w:rFonts w:ascii="Arial" w:cs="Arial" w:eastAsia="Arial" w:hAnsi="Arial"/>
          <w:b/>
          <w:bCs/>
          <w:color w:val="1B5E20"/>
          <w:sz w:val="22"/>
          <w:szCs w:val="22"/>
        </w:rPr>
        <w:t xml:space="preserve">End of PRD — Version 1.0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42"/>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E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A2E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2026-03-11T12:05:02.841Z</dcterms:created>
  <dcterms:modified xsi:type="dcterms:W3CDTF">2026-03-11T12:05:02.841Z</dcterms:modified>
</cp:coreProperties>
</file>

<file path=docProps/custom.xml><?xml version="1.0" encoding="utf-8"?>
<Properties xmlns="http://schemas.openxmlformats.org/officeDocument/2006/custom-properties" xmlns:vt="http://schemas.openxmlformats.org/officeDocument/2006/docPropsVTypes"/>
</file>