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07C7" w14:textId="77777777" w:rsidR="00264CC7" w:rsidRDefault="00000000">
      <w:pPr>
        <w:spacing w:after="120"/>
        <w:jc w:val="center"/>
      </w:pPr>
      <w:r>
        <w:rPr>
          <w:rFonts w:ascii="Calibri" w:hAnsi="Calibri"/>
          <w:b/>
          <w:color w:val="EF0F54"/>
          <w:sz w:val="20"/>
        </w:rPr>
        <w:t>THE TAPA CO.  |  DHARMIC CONCEPTS</w:t>
      </w:r>
    </w:p>
    <w:p w14:paraId="5D754BD0" w14:textId="77777777" w:rsidR="00264CC7" w:rsidRDefault="00000000">
      <w:pPr>
        <w:spacing w:after="120"/>
        <w:jc w:val="center"/>
      </w:pPr>
      <w:r>
        <w:rPr>
          <w:rFonts w:ascii="Calibri" w:hAnsi="Calibri"/>
          <w:b/>
          <w:color w:val="4A3525"/>
          <w:sz w:val="32"/>
        </w:rPr>
        <w:t>Three Stories, One Thread: Sachi-Indra, Draupadi-Krishna, Lakshmi-Bali</w:t>
      </w:r>
    </w:p>
    <w:p w14:paraId="77EA4167" w14:textId="77777777" w:rsidR="00264CC7" w:rsidRDefault="00000000">
      <w:pPr>
        <w:spacing w:after="120"/>
        <w:jc w:val="center"/>
      </w:pPr>
      <w:r>
        <w:rPr>
          <w:rFonts w:ascii="Calibri" w:hAnsi="Calibri"/>
          <w:i/>
          <w:color w:val="4A3525"/>
        </w:rPr>
        <w:t>Wife, friend, devotee — three relationships, one act of protection</w:t>
      </w:r>
    </w:p>
    <w:p w14:paraId="70DBFA43" w14:textId="77777777" w:rsidR="00264CC7" w:rsidRDefault="00000000">
      <w:pPr>
        <w:spacing w:after="160"/>
        <w:jc w:val="center"/>
      </w:pPr>
      <w:r>
        <w:rPr>
          <w:rFonts w:ascii="Calibri" w:hAnsi="Calibri"/>
          <w:i/>
          <w:color w:val="6B7280"/>
          <w:sz w:val="18"/>
        </w:rPr>
        <w:t>Evergreen  |  DHARMA 4/5  |  Bhavishya Purana, Mahabharata, Bhagavata Purana</w:t>
      </w:r>
    </w:p>
    <w:p w14:paraId="421CC11E" w14:textId="77777777" w:rsidR="00264CC7" w:rsidRDefault="00000000">
      <w:r>
        <w:br w:type="page"/>
      </w:r>
    </w:p>
    <w:p w14:paraId="64298193" w14:textId="77777777" w:rsidR="00264CC7" w:rsidRDefault="00000000">
      <w:pPr>
        <w:spacing w:after="160"/>
      </w:pPr>
      <w:r>
        <w:rPr>
          <w:rFonts w:ascii="Calibri" w:hAnsi="Calibri"/>
          <w:b/>
          <w:color w:val="EF0F54"/>
          <w:sz w:val="24"/>
        </w:rPr>
        <w:lastRenderedPageBreak/>
        <w:t>PART A — BACKEND</w:t>
      </w:r>
    </w:p>
    <w:p w14:paraId="275CD0E6" w14:textId="77777777" w:rsidR="00264CC7" w:rsidRDefault="00000000">
      <w:pPr>
        <w:spacing w:after="120"/>
      </w:pPr>
      <w:r>
        <w:rPr>
          <w:rFonts w:ascii="Calibri" w:hAnsi="Calibri"/>
          <w:color w:val="4A3525"/>
          <w:sz w:val="18"/>
        </w:rPr>
        <w:t>Three distinct Puranic narratives, each from a different text. Bhavishya Purana (Sachi-Indra, the founding story), Mahabharata (Draupadi-Krishna, friendship), Bhagavata Purana (Lakshmi-Bali, devotee-sovereign). This is a comparison piece — Three Teejs format applied to three narratives.</w:t>
      </w:r>
    </w:p>
    <w:p w14:paraId="2EC6E1FF" w14:textId="77777777" w:rsidR="00264CC7" w:rsidRDefault="00000000">
      <w:pPr>
        <w:spacing w:after="120"/>
      </w:pPr>
      <w:r>
        <w:rPr>
          <w:rFonts w:ascii="Calibri" w:hAnsi="Calibri"/>
          <w:color w:val="4A3525"/>
          <w:sz w:val="18"/>
        </w:rPr>
        <w:t>Classification: DHARMA 4/5. All three sources are named. The structural observation (no sibling narrative in any founding text) is verifiable.</w:t>
      </w:r>
    </w:p>
    <w:p w14:paraId="1ED8B055" w14:textId="77777777" w:rsidR="00264CC7" w:rsidRDefault="00000000">
      <w:r>
        <w:br w:type="page"/>
      </w:r>
    </w:p>
    <w:p w14:paraId="79F1654C" w14:textId="77777777" w:rsidR="00264CC7" w:rsidRDefault="00000000">
      <w:pPr>
        <w:spacing w:after="160"/>
      </w:pPr>
      <w:r>
        <w:rPr>
          <w:rFonts w:ascii="Calibri" w:hAnsi="Calibri"/>
          <w:b/>
          <w:color w:val="EF0F54"/>
          <w:sz w:val="24"/>
        </w:rPr>
        <w:lastRenderedPageBreak/>
        <w:t>PART B — ARTICLE</w:t>
      </w:r>
    </w:p>
    <w:p w14:paraId="3CC80C32" w14:textId="77777777" w:rsidR="00264CC7" w:rsidRDefault="00000000">
      <w:pPr>
        <w:spacing w:after="120"/>
      </w:pPr>
      <w:r>
        <w:rPr>
          <w:rFonts w:ascii="Calibri" w:hAnsi="Calibri"/>
          <w:color w:val="6B7280"/>
          <w:sz w:val="18"/>
        </w:rPr>
        <w:t>[  Source: Bhavishya Purana + Mahabharata + Bhagavata Purana  |  ★★★★☆ 4/5  ]</w:t>
      </w:r>
    </w:p>
    <w:p w14:paraId="6188B01B" w14:textId="77777777" w:rsidR="00264CC7" w:rsidRDefault="00000000">
      <w:pPr>
        <w:spacing w:after="80"/>
      </w:pPr>
      <w:r>
        <w:rPr>
          <w:rFonts w:ascii="Calibri" w:hAnsi="Calibri"/>
          <w:color w:val="D0C8BC"/>
          <w:sz w:val="12"/>
        </w:rPr>
        <w:t>───────────────────────────────────────────────────────────────────────────</w:t>
      </w:r>
    </w:p>
    <w:p w14:paraId="53D8E2C2" w14:textId="77777777" w:rsidR="00264CC7" w:rsidRDefault="00000000">
      <w:r>
        <w:rPr>
          <w:rFonts w:ascii="Calibri" w:hAnsi="Calibri"/>
          <w:b/>
          <w:color w:val="4A3525"/>
          <w:sz w:val="30"/>
        </w:rPr>
        <w:t>Three Texts, Three Relationships, One Thread</w:t>
      </w:r>
    </w:p>
    <w:p w14:paraId="42801C58" w14:textId="77777777" w:rsidR="00264CC7" w:rsidRDefault="00000000">
      <w:pPr>
        <w:spacing w:after="240"/>
      </w:pPr>
      <w:r>
        <w:rPr>
          <w:rFonts w:ascii="Calibri" w:hAnsi="Calibri"/>
          <w:color w:val="4A3525"/>
          <w:sz w:val="20"/>
        </w:rPr>
        <w:t>Most people know Raksha Bandhan as a sibling festival. But the tradition's founding stories tell a different tale — three of them, from three different texts, involving three completely different relationships. None of them are about a sister and a brother.</w:t>
      </w:r>
    </w:p>
    <w:p w14:paraId="47CC3D13" w14:textId="77777777" w:rsidR="00264CC7" w:rsidRDefault="00000000">
      <w:pPr>
        <w:spacing w:after="240"/>
      </w:pPr>
      <w:r>
        <w:rPr>
          <w:rFonts w:ascii="Calibri" w:hAnsi="Calibri"/>
          <w:color w:val="4A3525"/>
          <w:sz w:val="20"/>
        </w:rPr>
        <w:t>What they share: a thread, a mantra, and someone who needed protecting.</w:t>
      </w:r>
    </w:p>
    <w:p w14:paraId="014FEB55" w14:textId="77777777" w:rsidR="00264CC7" w:rsidRDefault="00000000">
      <w:pPr>
        <w:spacing w:after="80"/>
      </w:pPr>
      <w:r>
        <w:rPr>
          <w:rFonts w:ascii="Calibri" w:hAnsi="Calibri"/>
          <w:color w:val="D0C8BC"/>
          <w:sz w:val="12"/>
        </w:rPr>
        <w:t>───────────────────────────────────────────────────────────────────────────</w:t>
      </w:r>
    </w:p>
    <w:p w14:paraId="7203BECB" w14:textId="77777777" w:rsidR="00264CC7" w:rsidRDefault="00000000">
      <w:pPr>
        <w:spacing w:after="80"/>
      </w:pPr>
      <w:r>
        <w:rPr>
          <w:rFonts w:ascii="Calibri" w:hAnsi="Calibri"/>
          <w:b/>
          <w:color w:val="EF0F54"/>
          <w:sz w:val="20"/>
        </w:rPr>
        <w:t>IMAGE 1 — Three threads on three different surfaces</w:t>
      </w:r>
    </w:p>
    <w:p w14:paraId="14BB6451" w14:textId="77777777" w:rsidR="00264CC7" w:rsidRDefault="00000000">
      <w:pPr>
        <w:spacing w:after="120"/>
      </w:pPr>
      <w:r>
        <w:rPr>
          <w:rFonts w:ascii="Calibri" w:hAnsi="Calibri"/>
          <w:i/>
          <w:color w:val="6B7280"/>
          <w:sz w:val="16"/>
        </w:rPr>
        <w:t xml:space="preserve">  ↳ AI-GENERATED. 390×220px. Three simple cotton threads, each on a different surface: one on a brass thali, one on a sword/shield, one on a lotus leaf. Representing the three narratives. Caption: "Three stories. Three relationships. One thread."</w:t>
      </w:r>
    </w:p>
    <w:p w14:paraId="74042BF3" w14:textId="77777777" w:rsidR="00264CC7" w:rsidRDefault="00000000">
      <w:pPr>
        <w:spacing w:after="80"/>
      </w:pPr>
      <w:r>
        <w:rPr>
          <w:rFonts w:ascii="Calibri" w:hAnsi="Calibri"/>
          <w:color w:val="D0C8BC"/>
          <w:sz w:val="12"/>
        </w:rPr>
        <w:t>───────────────────────────────────────────────────────────────────────────</w:t>
      </w:r>
    </w:p>
    <w:p w14:paraId="5F16EFC7" w14:textId="54C979EC" w:rsidR="00264CC7" w:rsidRDefault="00000000">
      <w:pPr>
        <w:spacing w:after="160"/>
      </w:pPr>
      <w:r>
        <w:rPr>
          <w:rFonts w:ascii="Calibri" w:hAnsi="Calibri"/>
          <w:b/>
          <w:color w:val="EF0F54"/>
          <w:sz w:val="24"/>
        </w:rPr>
        <w:t xml:space="preserve">1. Sachi and Indra </w:t>
      </w:r>
      <w:r w:rsidR="002D7889">
        <w:rPr>
          <w:rFonts w:ascii="Calibri" w:hAnsi="Calibri"/>
          <w:b/>
          <w:color w:val="EF0F54"/>
          <w:sz w:val="24"/>
        </w:rPr>
        <w:t>-</w:t>
      </w:r>
      <w:r>
        <w:rPr>
          <w:rFonts w:ascii="Calibri" w:hAnsi="Calibri"/>
          <w:b/>
          <w:color w:val="EF0F54"/>
          <w:sz w:val="24"/>
        </w:rPr>
        <w:t xml:space="preserve"> Wife to Husband (Bhavishya Purana)</w:t>
      </w:r>
    </w:p>
    <w:p w14:paraId="0DF991B8" w14:textId="77777777" w:rsidR="00264CC7" w:rsidRDefault="00000000">
      <w:r>
        <w:rPr>
          <w:rFonts w:ascii="Calibri" w:hAnsi="Calibri"/>
          <w:color w:val="4A3525"/>
          <w:sz w:val="20"/>
        </w:rPr>
        <w:t>The first and oldest narrative. Indra, king of the devas, was losing a devastating war against the asuras. His wife Sachi — also called Indrani — went to Lord Vishnu for help. Vishnu gave her a consecrated thread and told her to tie it on Indra's wrist on Shravana Purnima.</w:t>
      </w:r>
    </w:p>
    <w:p w14:paraId="3A57ECF4" w14:textId="77777777" w:rsidR="00264CC7" w:rsidRDefault="00000000">
      <w:r>
        <w:rPr>
          <w:rFonts w:ascii="Calibri" w:hAnsi="Calibri"/>
          <w:color w:val="4A3525"/>
          <w:sz w:val="20"/>
        </w:rPr>
        <w:t>She did. She recited the Raksha Sutra mantra while tying it. Indra went to battle wearing the thread — and won.</w:t>
      </w:r>
    </w:p>
    <w:p w14:paraId="5A2A0D74" w14:textId="77777777" w:rsidR="00264CC7" w:rsidRDefault="00000000">
      <w:pPr>
        <w:spacing w:after="160"/>
      </w:pPr>
      <w:r>
        <w:rPr>
          <w:rFonts w:ascii="Calibri" w:hAnsi="Calibri"/>
          <w:i/>
          <w:color w:val="4A3525"/>
          <w:sz w:val="18"/>
        </w:rPr>
        <w:t>The teaching: the protection came through the wife's devotion, the mantra's power, and the thread's consecration. The relationship was marriage. The act was protection.</w:t>
      </w:r>
    </w:p>
    <w:p w14:paraId="1A52F98E" w14:textId="77777777" w:rsidR="00264CC7" w:rsidRDefault="00000000">
      <w:pPr>
        <w:spacing w:after="160"/>
      </w:pPr>
      <w:r>
        <w:rPr>
          <w:rFonts w:ascii="Calibri" w:hAnsi="Calibri"/>
          <w:b/>
          <w:color w:val="27500A"/>
          <w:sz w:val="16"/>
        </w:rPr>
        <w:t>[Dharma · 4/5]  [Bhavishya Purana, Uttara Parva Ch.137]</w:t>
      </w:r>
    </w:p>
    <w:p w14:paraId="7C3C6AF7" w14:textId="77777777" w:rsidR="00264CC7" w:rsidRDefault="00000000">
      <w:pPr>
        <w:spacing w:after="80"/>
      </w:pPr>
      <w:r>
        <w:rPr>
          <w:rFonts w:ascii="Calibri" w:hAnsi="Calibri"/>
          <w:color w:val="D0C8BC"/>
          <w:sz w:val="12"/>
        </w:rPr>
        <w:t>───────────────────────────────────────────────────────────────────────────</w:t>
      </w:r>
    </w:p>
    <w:p w14:paraId="34E07048" w14:textId="77777777" w:rsidR="00264CC7" w:rsidRDefault="00000000">
      <w:pPr>
        <w:spacing w:after="160"/>
      </w:pPr>
      <w:r>
        <w:rPr>
          <w:rFonts w:ascii="Calibri" w:hAnsi="Calibri"/>
          <w:b/>
          <w:color w:val="EF0F54"/>
          <w:sz w:val="24"/>
        </w:rPr>
        <w:t>2. Draupadi and Krishna — Friend to Friend (Mahabharata)</w:t>
      </w:r>
    </w:p>
    <w:p w14:paraId="214038E0" w14:textId="77777777" w:rsidR="00264CC7" w:rsidRDefault="00000000">
      <w:r>
        <w:rPr>
          <w:rFonts w:ascii="Calibri" w:hAnsi="Calibri"/>
          <w:color w:val="4A3525"/>
          <w:sz w:val="20"/>
        </w:rPr>
        <w:t>A spontaneous act, not a ceremony. When Krishna cut his finger on the Sudarshan Chakra, Draupadi — without hesitation — tore a strip from her saree and tied it around his wrist to stop the bleeding. No mantra. No preparation. Just care.</w:t>
      </w:r>
    </w:p>
    <w:p w14:paraId="37D29E20" w14:textId="77777777" w:rsidR="00264CC7" w:rsidRDefault="00000000">
      <w:r>
        <w:rPr>
          <w:rFonts w:ascii="Calibri" w:hAnsi="Calibri"/>
          <w:color w:val="4A3525"/>
          <w:sz w:val="20"/>
        </w:rPr>
        <w:t>Krishna was moved. He promised to protect Draupadi in return. Years later, in Hastinapura, when Dushasana attempted the Vastraaharan — the forced disrobing of Draupadi — Krishna fulfilled that promise. The saree that Draupadi had torn to bind his wound now became endless, protecting her honour.</w:t>
      </w:r>
    </w:p>
    <w:p w14:paraId="260906AC" w14:textId="77777777" w:rsidR="00264CC7" w:rsidRDefault="00000000">
      <w:pPr>
        <w:spacing w:after="160"/>
      </w:pPr>
      <w:r>
        <w:rPr>
          <w:rFonts w:ascii="Calibri" w:hAnsi="Calibri"/>
          <w:i/>
          <w:color w:val="4A3525"/>
          <w:sz w:val="18"/>
        </w:rPr>
        <w:t>The teaching: the thread was not even a thread — it was a torn piece of cloth, offered spontaneously. The bond was friendship, not kinship. The protection was reciprocal.</w:t>
      </w:r>
    </w:p>
    <w:p w14:paraId="4351AE2E" w14:textId="77777777" w:rsidR="00264CC7" w:rsidRDefault="00000000">
      <w:pPr>
        <w:spacing w:after="160"/>
      </w:pPr>
      <w:r>
        <w:rPr>
          <w:rFonts w:ascii="Calibri" w:hAnsi="Calibri"/>
          <w:b/>
          <w:color w:val="27500A"/>
          <w:sz w:val="16"/>
        </w:rPr>
        <w:t>[Dharma · 4/5]  [Mahabharata — multiple retellings]</w:t>
      </w:r>
    </w:p>
    <w:p w14:paraId="2F93EF4E" w14:textId="77777777" w:rsidR="00264CC7" w:rsidRDefault="00000000">
      <w:pPr>
        <w:spacing w:after="80"/>
      </w:pPr>
      <w:r>
        <w:rPr>
          <w:rFonts w:ascii="Calibri" w:hAnsi="Calibri"/>
          <w:color w:val="D0C8BC"/>
          <w:sz w:val="12"/>
        </w:rPr>
        <w:t>───────────────────────────────────────────────────────────────────────────</w:t>
      </w:r>
    </w:p>
    <w:p w14:paraId="59505FF2" w14:textId="77777777" w:rsidR="00264CC7" w:rsidRDefault="00000000">
      <w:pPr>
        <w:spacing w:after="160"/>
      </w:pPr>
      <w:r>
        <w:rPr>
          <w:rFonts w:ascii="Calibri" w:hAnsi="Calibri"/>
          <w:b/>
          <w:color w:val="EF0F54"/>
          <w:sz w:val="24"/>
        </w:rPr>
        <w:t>3. Lakshmi and Bali — Devotee to King (Bhagavata Purana)</w:t>
      </w:r>
    </w:p>
    <w:p w14:paraId="7B7DB43B" w14:textId="77777777" w:rsidR="00264CC7" w:rsidRDefault="00000000">
      <w:r>
        <w:rPr>
          <w:rFonts w:ascii="Calibri" w:hAnsi="Calibri"/>
          <w:color w:val="4A3525"/>
          <w:sz w:val="20"/>
        </w:rPr>
        <w:t>After Vishnu conquered King Bali as Vamana (the dwarf avatara), he stationed himself as Bali's doorkeeper — a mark of respect for Bali's extraordinary generosity. But Lakshmi wanted her husband to come home.</w:t>
      </w:r>
    </w:p>
    <w:p w14:paraId="20783C2A" w14:textId="77777777" w:rsidR="00264CC7" w:rsidRDefault="00000000">
      <w:r>
        <w:rPr>
          <w:rFonts w:ascii="Calibri" w:hAnsi="Calibri"/>
          <w:color w:val="4A3525"/>
          <w:sz w:val="20"/>
        </w:rPr>
        <w:t>She went to Bali disguised as a Brahmin woman. She offered him her care and service. On Shravana Purnima, she tied a thread on his wrist and asked for a boon: release her husband — the man standing guard at his door. Bali recognised Vishnu and released him.</w:t>
      </w:r>
    </w:p>
    <w:p w14:paraId="3FA8CCFB" w14:textId="77777777" w:rsidR="00264CC7" w:rsidRDefault="00000000">
      <w:pPr>
        <w:spacing w:after="160"/>
      </w:pPr>
      <w:r>
        <w:rPr>
          <w:rFonts w:ascii="Calibri" w:hAnsi="Calibri"/>
          <w:i/>
          <w:color w:val="4A3525"/>
          <w:sz w:val="18"/>
        </w:rPr>
        <w:lastRenderedPageBreak/>
        <w:t>The teaching: the thread was tied by a devotee on a king she did not know. The act of tying was an act of devotion, disguised as service. And the king — a demon king, a conquered sovereign — honoured it.</w:t>
      </w:r>
    </w:p>
    <w:p w14:paraId="49CC9C17" w14:textId="77777777" w:rsidR="00264CC7" w:rsidRDefault="00000000">
      <w:pPr>
        <w:spacing w:after="160"/>
      </w:pPr>
      <w:r>
        <w:rPr>
          <w:rFonts w:ascii="Calibri" w:hAnsi="Calibri"/>
          <w:b/>
          <w:color w:val="27500A"/>
          <w:sz w:val="16"/>
        </w:rPr>
        <w:t>[Dharma · 4/5]  [Bhagavata Purana — Vamana avatara aftermath]</w:t>
      </w:r>
    </w:p>
    <w:p w14:paraId="498CEF34" w14:textId="77777777" w:rsidR="00264CC7" w:rsidRDefault="00000000">
      <w:pPr>
        <w:spacing w:after="80"/>
      </w:pPr>
      <w:r>
        <w:rPr>
          <w:rFonts w:ascii="Calibri" w:hAnsi="Calibri"/>
          <w:color w:val="D0C8BC"/>
          <w:sz w:val="12"/>
        </w:rPr>
        <w:t>───────────────────────────────────────────────────────────────────────────</w:t>
      </w:r>
    </w:p>
    <w:p w14:paraId="3EC1775B" w14:textId="77777777" w:rsidR="00264CC7" w:rsidRDefault="00000000">
      <w:r>
        <w:rPr>
          <w:rFonts w:ascii="Calibri" w:hAnsi="Calibri"/>
          <w:b/>
          <w:color w:val="4A3525"/>
          <w:sz w:val="30"/>
        </w:rPr>
        <w:t>What the Three Stories Share — and What They Don't</w:t>
      </w:r>
    </w:p>
    <w:p w14:paraId="1F0CB341" w14:textId="77777777" w:rsidR="00264CC7" w:rsidRDefault="00000000">
      <w:pPr>
        <w:spacing w:after="160"/>
      </w:pPr>
      <w:r>
        <w:rPr>
          <w:rFonts w:ascii="Calibri" w:hAnsi="Calibri"/>
          <w:color w:val="4A3525"/>
          <w:sz w:val="20"/>
        </w:rPr>
        <w:t>SHARED: A thread. A moment of vulnerability. An act of protection that was reciprocated.</w:t>
      </w:r>
    </w:p>
    <w:p w14:paraId="45458C3F" w14:textId="77777777" w:rsidR="00264CC7" w:rsidRDefault="00000000">
      <w:r>
        <w:rPr>
          <w:rFonts w:ascii="Calibri" w:hAnsi="Calibri"/>
          <w:color w:val="4A3525"/>
          <w:sz w:val="20"/>
        </w:rPr>
        <w:t>NOT SHARED: The relationship. Wife, friend, devotee — three completely different bonds. The tradition did not restrict the Raksha Sutra to one type of relationship because protection is not limited to one type of relationship.</w:t>
      </w:r>
    </w:p>
    <w:p w14:paraId="1822193E" w14:textId="77777777" w:rsidR="00264CC7" w:rsidRDefault="00000000">
      <w:r>
        <w:rPr>
          <w:rFonts w:ascii="Calibri" w:hAnsi="Calibri"/>
          <w:color w:val="4A3525"/>
          <w:sz w:val="20"/>
        </w:rPr>
        <w:t>The modern sibling form — a sister tying rakhi on her brother, receiving a gift — is the fourth story. It is cultural, widespread, and genuine. It is valid Pratha. But it is the family's addition to the tradition, not the tradition's founding act.</w:t>
      </w:r>
    </w:p>
    <w:p w14:paraId="6F2F1685" w14:textId="77777777" w:rsidR="00264CC7" w:rsidRDefault="00000000">
      <w:pPr>
        <w:spacing w:after="80"/>
      </w:pPr>
      <w:r>
        <w:rPr>
          <w:rFonts w:ascii="Calibri" w:hAnsi="Calibri"/>
          <w:color w:val="D0C8BC"/>
          <w:sz w:val="12"/>
        </w:rPr>
        <w:t>───────────────────────────────────────────────────────────────────────────</w:t>
      </w:r>
    </w:p>
    <w:p w14:paraId="7C7FD297" w14:textId="77777777" w:rsidR="00264CC7" w:rsidRDefault="00000000">
      <w:pPr>
        <w:spacing w:after="160"/>
      </w:pPr>
      <w:r>
        <w:rPr>
          <w:rFonts w:ascii="Calibri" w:hAnsi="Calibri"/>
          <w:b/>
          <w:color w:val="EF0F54"/>
          <w:sz w:val="24"/>
        </w:rPr>
        <w:t>Dharma vs Pratha</w:t>
      </w:r>
    </w:p>
    <w:p w14:paraId="4EBEE8CF" w14:textId="77777777" w:rsidR="00264CC7" w:rsidRDefault="00000000">
      <w:pPr>
        <w:spacing w:after="80"/>
      </w:pPr>
      <w:r>
        <w:rPr>
          <w:rFonts w:ascii="Calibri" w:hAnsi="Calibri"/>
          <w:b/>
          <w:color w:val="27500A"/>
          <w:sz w:val="18"/>
        </w:rPr>
        <w:t>DHARMA: The three narratives (Bhavishya Purana, Mahabharata, Bhagavata Purana). The Raksha Sutra mantra. The concept of a consecrated protection thread.</w:t>
      </w:r>
    </w:p>
    <w:p w14:paraId="0CF63414" w14:textId="77777777" w:rsidR="00264CC7" w:rsidRDefault="00000000">
      <w:pPr>
        <w:spacing w:after="160"/>
      </w:pPr>
      <w:r>
        <w:rPr>
          <w:rFonts w:ascii="Calibri" w:hAnsi="Calibri"/>
          <w:b/>
          <w:color w:val="A07800"/>
          <w:sz w:val="18"/>
        </w:rPr>
        <w:t>PRATHA: The sibling-specific form. The decorative rakhi. The gift-exchange. The 'brother's duty' framing. All valid, all culturally important — but not from the founding texts.</w:t>
      </w:r>
    </w:p>
    <w:p w14:paraId="5C38A5CD" w14:textId="77777777" w:rsidR="00264CC7" w:rsidRDefault="00000000">
      <w:pPr>
        <w:spacing w:after="80"/>
      </w:pPr>
      <w:r>
        <w:rPr>
          <w:rFonts w:ascii="Calibri" w:hAnsi="Calibri"/>
          <w:color w:val="D0C8BC"/>
          <w:sz w:val="12"/>
        </w:rPr>
        <w:t>───────────────────────────────────────────────────────────────────────────</w:t>
      </w:r>
    </w:p>
    <w:p w14:paraId="043D8EB4" w14:textId="77777777" w:rsidR="00264CC7" w:rsidRDefault="00000000">
      <w:pPr>
        <w:spacing w:after="160"/>
      </w:pPr>
      <w:r>
        <w:rPr>
          <w:rFonts w:ascii="Calibri" w:hAnsi="Calibri"/>
          <w:b/>
          <w:color w:val="EF0F54"/>
          <w:sz w:val="24"/>
        </w:rPr>
        <w:t>Myths &amp; Facts</w:t>
      </w:r>
    </w:p>
    <w:p w14:paraId="48985214" w14:textId="77777777" w:rsidR="00264CC7" w:rsidRDefault="00000000">
      <w:pPr>
        <w:spacing w:after="80"/>
      </w:pPr>
      <w:r>
        <w:rPr>
          <w:rFonts w:ascii="Calibri" w:hAnsi="Calibri"/>
          <w:b/>
          <w:color w:val="EF0F54"/>
          <w:sz w:val="18"/>
        </w:rPr>
        <w:t>✕  "All three stories are about siblings — the tradition has always been about sisters and brothers."</w:t>
      </w:r>
    </w:p>
    <w:p w14:paraId="16919612" w14:textId="77777777" w:rsidR="00264CC7" w:rsidRDefault="00000000">
      <w:pPr>
        <w:spacing w:after="160"/>
      </w:pPr>
      <w:r>
        <w:rPr>
          <w:rFonts w:ascii="Calibri" w:hAnsi="Calibri"/>
          <w:color w:val="4A3525"/>
          <w:sz w:val="18"/>
        </w:rPr>
        <w:t>✓  Not one of the three founding narratives involves siblings. Wife-husband (Sachi-Indra), friend-friend (Draupadi-Krishna), devotee-king (Lakshmi-Bali). The sibling reading is Pratha — culturally dominant but textually absent from the founding stories.</w:t>
      </w:r>
    </w:p>
    <w:p w14:paraId="6A36EAFB" w14:textId="77777777" w:rsidR="00264CC7" w:rsidRDefault="00000000">
      <w:pPr>
        <w:spacing w:after="80"/>
      </w:pPr>
      <w:r>
        <w:rPr>
          <w:rFonts w:ascii="Calibri" w:hAnsi="Calibri"/>
          <w:b/>
          <w:color w:val="EF0F54"/>
          <w:sz w:val="18"/>
        </w:rPr>
        <w:t>✕  "Draupadi tied a rakhi on Krishna, making him her brother."</w:t>
      </w:r>
    </w:p>
    <w:p w14:paraId="57E19319" w14:textId="77777777" w:rsidR="00264CC7" w:rsidRDefault="00000000">
      <w:pPr>
        <w:spacing w:after="160"/>
      </w:pPr>
      <w:r>
        <w:rPr>
          <w:rFonts w:ascii="Calibri" w:hAnsi="Calibri"/>
          <w:color w:val="4A3525"/>
          <w:sz w:val="18"/>
        </w:rPr>
        <w:t>✓  The Mahabharata does not describe it as a sibling ceremony. Draupadi's act was spontaneous care — tearing her saree to stop his bleeding. Krishna's reciprocation was a promise of protection between friends. The 'brother-sister' reframing is a later cultural interpretation, not the text's own framing.</w:t>
      </w:r>
    </w:p>
    <w:p w14:paraId="03D4FFDA" w14:textId="77777777" w:rsidR="00264CC7" w:rsidRDefault="00000000">
      <w:pPr>
        <w:spacing w:after="80"/>
      </w:pPr>
      <w:r>
        <w:rPr>
          <w:rFonts w:ascii="Calibri" w:hAnsi="Calibri"/>
          <w:color w:val="D0C8BC"/>
          <w:sz w:val="12"/>
        </w:rPr>
        <w:t>───────────────────────────────────────────────────────────────────────────</w:t>
      </w:r>
    </w:p>
    <w:p w14:paraId="1D67F28A" w14:textId="77777777" w:rsidR="00264CC7" w:rsidRDefault="00000000">
      <w:r>
        <w:rPr>
          <w:rFonts w:ascii="Calibri" w:hAnsi="Calibri"/>
          <w:b/>
          <w:color w:val="4A3525"/>
          <w:sz w:val="30"/>
        </w:rPr>
        <w:t>The Reframe</w:t>
      </w:r>
    </w:p>
    <w:p w14:paraId="37D04F48" w14:textId="77777777" w:rsidR="00264CC7" w:rsidRDefault="00000000">
      <w:pPr>
        <w:spacing w:after="240"/>
      </w:pPr>
      <w:r>
        <w:rPr>
          <w:rFonts w:ascii="Calibri" w:hAnsi="Calibri"/>
          <w:color w:val="4A3525"/>
          <w:sz w:val="20"/>
        </w:rPr>
        <w:t>Three stories, three relationships, one thread. The tradition put a wife, a friend, and a devotee side by side — not to rank them, but to show that the thread's power has nothing to do with who you are to each other. It has to do with whether you mean it when you say: I bind you with protection. Be steadfast. Do not falter.</w:t>
      </w:r>
    </w:p>
    <w:p w14:paraId="4D7E4B02" w14:textId="77777777" w:rsidR="00264CC7" w:rsidRDefault="00000000">
      <w:pPr>
        <w:spacing w:after="80"/>
      </w:pPr>
      <w:r>
        <w:rPr>
          <w:rFonts w:ascii="Calibri" w:hAnsi="Calibri"/>
          <w:color w:val="D0C8BC"/>
          <w:sz w:val="12"/>
        </w:rPr>
        <w:t>───────────────────────────────────────────────────────────────────────────</w:t>
      </w:r>
    </w:p>
    <w:p w14:paraId="01105B01" w14:textId="77777777" w:rsidR="00264CC7" w:rsidRDefault="00000000">
      <w:pPr>
        <w:spacing w:after="80"/>
      </w:pPr>
      <w:r>
        <w:rPr>
          <w:rFonts w:ascii="Calibri" w:hAnsi="Calibri"/>
          <w:b/>
          <w:color w:val="A07800"/>
          <w:sz w:val="20"/>
        </w:rPr>
        <w:t>Related</w:t>
      </w:r>
    </w:p>
    <w:p w14:paraId="6B7FEF95" w14:textId="77777777" w:rsidR="00264CC7" w:rsidRDefault="00000000">
      <w:pPr>
        <w:spacing w:after="80"/>
      </w:pPr>
      <w:r>
        <w:rPr>
          <w:rFonts w:ascii="Calibri" w:hAnsi="Calibri"/>
          <w:b/>
          <w:color w:val="4A3525"/>
          <w:sz w:val="18"/>
        </w:rPr>
        <w:t>Raksha Bandhan Ritual Guide  →  The complete vidhi</w:t>
      </w:r>
    </w:p>
    <w:p w14:paraId="26170624" w14:textId="77777777" w:rsidR="00264CC7" w:rsidRDefault="00000000">
      <w:pPr>
        <w:spacing w:after="80"/>
      </w:pPr>
      <w:r>
        <w:rPr>
          <w:rFonts w:ascii="Calibri" w:hAnsi="Calibri"/>
          <w:b/>
          <w:color w:val="4A3525"/>
          <w:sz w:val="18"/>
        </w:rPr>
        <w:t>Why Is a Thread Tied?  →  The Raksha Sutra mantra explained</w:t>
      </w:r>
    </w:p>
    <w:p w14:paraId="5C535E61" w14:textId="77777777" w:rsidR="00264CC7" w:rsidRDefault="00000000">
      <w:pPr>
        <w:spacing w:after="80"/>
      </w:pPr>
      <w:r>
        <w:rPr>
          <w:rFonts w:ascii="Calibri" w:hAnsi="Calibri"/>
          <w:b/>
          <w:color w:val="4A3525"/>
          <w:sz w:val="18"/>
        </w:rPr>
        <w:t>Parsva Ekadashi  →  Vamana-Bali — the same Bali from the mantra</w:t>
      </w:r>
    </w:p>
    <w:p w14:paraId="05589E23" w14:textId="77777777" w:rsidR="00264CC7" w:rsidRDefault="00000000">
      <w:pPr>
        <w:spacing w:after="80"/>
      </w:pPr>
      <w:r>
        <w:rPr>
          <w:rFonts w:ascii="Calibri" w:hAnsi="Calibri"/>
          <w:b/>
          <w:color w:val="4A3525"/>
          <w:sz w:val="18"/>
        </w:rPr>
        <w:t>Three Teejs Comparison  →  Same comparison format, different festival</w:t>
      </w:r>
    </w:p>
    <w:p w14:paraId="33B75199" w14:textId="77777777" w:rsidR="00264CC7" w:rsidRDefault="00000000">
      <w:pPr>
        <w:spacing w:after="80"/>
      </w:pPr>
      <w:r>
        <w:rPr>
          <w:rFonts w:ascii="Calibri" w:hAnsi="Calibri"/>
          <w:color w:val="D0C8BC"/>
          <w:sz w:val="12"/>
        </w:rPr>
        <w:t>───────────────────────────────────────────────────────────────────────────</w:t>
      </w:r>
    </w:p>
    <w:p w14:paraId="1AC22CDB" w14:textId="77777777" w:rsidR="00264CC7" w:rsidRDefault="00000000">
      <w:pPr>
        <w:spacing w:after="120"/>
      </w:pPr>
      <w:r>
        <w:rPr>
          <w:rFonts w:ascii="Calibri" w:hAnsi="Calibri"/>
          <w:b/>
          <w:color w:val="4B1528"/>
          <w:sz w:val="20"/>
        </w:rPr>
        <w:t>💬  Get reminded before every festival  |  WhatsApp reminders — ₹99/yr  ›</w:t>
      </w:r>
    </w:p>
    <w:p w14:paraId="263F91F8" w14:textId="77777777" w:rsidR="00264CC7" w:rsidRDefault="00000000">
      <w:pPr>
        <w:spacing w:after="80"/>
      </w:pPr>
      <w:r>
        <w:rPr>
          <w:rFonts w:ascii="Calibri" w:hAnsi="Calibri"/>
          <w:color w:val="D0C8BC"/>
          <w:sz w:val="12"/>
        </w:rPr>
        <w:t>───────────────────────────────────────────────────────────────────────────</w:t>
      </w:r>
    </w:p>
    <w:p w14:paraId="6FCFAAB6" w14:textId="77777777" w:rsidR="00264CC7" w:rsidRDefault="00000000">
      <w:pPr>
        <w:spacing w:after="120"/>
        <w:jc w:val="center"/>
      </w:pPr>
      <w:r>
        <w:rPr>
          <w:rFonts w:ascii="Calibri" w:hAnsi="Calibri"/>
          <w:i/>
          <w:color w:val="6B7280"/>
          <w:sz w:val="16"/>
        </w:rPr>
        <w:t>The Tapa Co. 2026  |  Stage 1 - Editorial Draft</w:t>
      </w:r>
    </w:p>
    <w:sectPr w:rsidR="00264CC7"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450041">
    <w:abstractNumId w:val="8"/>
  </w:num>
  <w:num w:numId="2" w16cid:durableId="672732158">
    <w:abstractNumId w:val="6"/>
  </w:num>
  <w:num w:numId="3" w16cid:durableId="688414708">
    <w:abstractNumId w:val="5"/>
  </w:num>
  <w:num w:numId="4" w16cid:durableId="574975968">
    <w:abstractNumId w:val="4"/>
  </w:num>
  <w:num w:numId="5" w16cid:durableId="1583024414">
    <w:abstractNumId w:val="7"/>
  </w:num>
  <w:num w:numId="6" w16cid:durableId="2101291408">
    <w:abstractNumId w:val="3"/>
  </w:num>
  <w:num w:numId="7" w16cid:durableId="2128811804">
    <w:abstractNumId w:val="2"/>
  </w:num>
  <w:num w:numId="8" w16cid:durableId="673071009">
    <w:abstractNumId w:val="1"/>
  </w:num>
  <w:num w:numId="9" w16cid:durableId="193890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CC7"/>
    <w:rsid w:val="0029639D"/>
    <w:rsid w:val="002D7889"/>
    <w:rsid w:val="00326F90"/>
    <w:rsid w:val="004D2A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48115"/>
  <w14:defaultImageDpi w14:val="300"/>
  <w15:docId w15:val="{62E15607-D453-FA4F-BB56-83531BCC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Gupta</cp:lastModifiedBy>
  <cp:revision>2</cp:revision>
  <dcterms:created xsi:type="dcterms:W3CDTF">2013-12-23T23:15:00Z</dcterms:created>
  <dcterms:modified xsi:type="dcterms:W3CDTF">2026-08-06T14:32:00Z</dcterms:modified>
  <cp:category/>
</cp:coreProperties>
</file>