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790C8" w14:textId="77777777" w:rsidR="0046005B" w:rsidRDefault="00000000">
      <w:pPr>
        <w:spacing w:after="120"/>
        <w:jc w:val="center"/>
      </w:pPr>
      <w:r>
        <w:rPr>
          <w:rFonts w:ascii="Calibri" w:hAnsi="Calibri"/>
          <w:b/>
          <w:color w:val="EF0F54"/>
          <w:sz w:val="28"/>
        </w:rPr>
        <w:t>THE TAPA CO.</w:t>
      </w:r>
    </w:p>
    <w:p w14:paraId="71FA1DFF" w14:textId="0A6E7439" w:rsidR="0046005B" w:rsidRDefault="00000000">
      <w:pPr>
        <w:spacing w:after="120"/>
        <w:jc w:val="center"/>
      </w:pPr>
      <w:r>
        <w:rPr>
          <w:rFonts w:ascii="Calibri" w:hAnsi="Calibri"/>
          <w:b/>
          <w:color w:val="4A3525"/>
          <w:sz w:val="36"/>
        </w:rPr>
        <w:t xml:space="preserve">Editorial Framework </w:t>
      </w:r>
      <w:r w:rsidR="002762E6">
        <w:rPr>
          <w:rFonts w:ascii="Calibri" w:hAnsi="Calibri"/>
          <w:b/>
          <w:color w:val="4A3525"/>
          <w:sz w:val="36"/>
        </w:rPr>
        <w:t>-</w:t>
      </w:r>
      <w:r>
        <w:rPr>
          <w:rFonts w:ascii="Calibri" w:hAnsi="Calibri"/>
          <w:b/>
          <w:color w:val="4A3525"/>
          <w:sz w:val="36"/>
        </w:rPr>
        <w:t xml:space="preserve"> Tech &amp; Content Team Reference</w:t>
      </w:r>
    </w:p>
    <w:p w14:paraId="235DBB92" w14:textId="77777777" w:rsidR="0046005B" w:rsidRDefault="00000000">
      <w:pPr>
        <w:spacing w:after="120"/>
        <w:jc w:val="center"/>
      </w:pPr>
      <w:r>
        <w:rPr>
          <w:rFonts w:ascii="Calibri" w:hAnsi="Calibri"/>
          <w:i/>
          <w:color w:val="6B7280"/>
          <w:sz w:val="18"/>
        </w:rPr>
        <w:t>Version 2.0  |  July 2026  |  Consolidates all locked rules from the content sprint</w:t>
      </w:r>
    </w:p>
    <w:p w14:paraId="5DF19426" w14:textId="77777777" w:rsidR="0046005B" w:rsidRDefault="0046005B">
      <w:pPr>
        <w:spacing w:after="120"/>
      </w:pPr>
    </w:p>
    <w:p w14:paraId="17CD53EB" w14:textId="77777777" w:rsidR="0046005B" w:rsidRDefault="00000000">
      <w:pPr>
        <w:spacing w:after="120"/>
      </w:pPr>
      <w:r>
        <w:rPr>
          <w:rFonts w:ascii="Calibri" w:hAnsi="Calibri"/>
          <w:color w:val="4A3525"/>
          <w:sz w:val="18"/>
        </w:rPr>
        <w:t>This document is the single source of truth for how content is structured, tagged, classified, and rendered on The Tapa Co. platform. It governs all three content categories (Ritual Guides, Panchang, Dharmic Concepts), the backend CMS field specification, the image policy, the ritual card system, and all editorial addenda.</w:t>
      </w:r>
    </w:p>
    <w:p w14:paraId="3B19173E" w14:textId="77777777" w:rsidR="0046005B" w:rsidRDefault="0046005B">
      <w:pPr>
        <w:spacing w:after="120"/>
      </w:pPr>
    </w:p>
    <w:p w14:paraId="4C9D7A31" w14:textId="77777777" w:rsidR="0046005B" w:rsidRDefault="00000000">
      <w:pPr>
        <w:spacing w:after="80"/>
      </w:pPr>
      <w:r>
        <w:rPr>
          <w:rFonts w:ascii="Calibri" w:hAnsi="Calibri"/>
          <w:color w:val="D0C8BC"/>
          <w:sz w:val="12"/>
        </w:rPr>
        <w:t>────────────────────────────────────────────────────────────────────────────────</w:t>
      </w:r>
    </w:p>
    <w:p w14:paraId="50658D61" w14:textId="1BEEDA7E" w:rsidR="0046005B" w:rsidRDefault="00000000">
      <w:pPr>
        <w:spacing w:after="160"/>
      </w:pPr>
      <w:r>
        <w:rPr>
          <w:rFonts w:ascii="Calibri" w:hAnsi="Calibri"/>
          <w:b/>
          <w:color w:val="4A3525"/>
          <w:sz w:val="32"/>
        </w:rPr>
        <w:t>1. The Dharma</w:t>
      </w:r>
      <w:r w:rsidR="002762E6">
        <w:rPr>
          <w:rFonts w:ascii="Calibri" w:hAnsi="Calibri"/>
          <w:b/>
          <w:color w:val="4A3525"/>
          <w:sz w:val="32"/>
        </w:rPr>
        <w:t>-</w:t>
      </w:r>
      <w:r>
        <w:rPr>
          <w:rFonts w:ascii="Calibri" w:hAnsi="Calibri"/>
          <w:b/>
          <w:color w:val="4A3525"/>
          <w:sz w:val="32"/>
        </w:rPr>
        <w:t>Pratha</w:t>
      </w:r>
      <w:r w:rsidR="002762E6">
        <w:rPr>
          <w:rFonts w:ascii="Calibri" w:hAnsi="Calibri"/>
          <w:b/>
          <w:color w:val="4A3525"/>
          <w:sz w:val="32"/>
        </w:rPr>
        <w:t>-</w:t>
      </w:r>
      <w:proofErr w:type="spellStart"/>
      <w:r>
        <w:rPr>
          <w:rFonts w:ascii="Calibri" w:hAnsi="Calibri"/>
          <w:b/>
          <w:color w:val="4A3525"/>
          <w:sz w:val="32"/>
        </w:rPr>
        <w:t>Bhranti</w:t>
      </w:r>
      <w:proofErr w:type="spellEnd"/>
      <w:r>
        <w:rPr>
          <w:rFonts w:ascii="Calibri" w:hAnsi="Calibri"/>
          <w:b/>
          <w:color w:val="4A3525"/>
          <w:sz w:val="32"/>
        </w:rPr>
        <w:t xml:space="preserve"> (DPB) Classification System</w:t>
      </w:r>
    </w:p>
    <w:p w14:paraId="62EDAB70" w14:textId="6011E59E" w:rsidR="0046005B" w:rsidRDefault="00000000">
      <w:pPr>
        <w:spacing w:after="120"/>
      </w:pPr>
      <w:r>
        <w:rPr>
          <w:rFonts w:ascii="Calibri" w:hAnsi="Calibri"/>
          <w:color w:val="4A3525"/>
          <w:sz w:val="18"/>
        </w:rPr>
        <w:t xml:space="preserve">Every factual claim in an article is classified into exactly one of three categories. This is the organising philosophy of The Tapa Co. </w:t>
      </w:r>
      <w:r w:rsidR="002762E6">
        <w:rPr>
          <w:rFonts w:ascii="Calibri" w:hAnsi="Calibri"/>
          <w:color w:val="4A3525"/>
          <w:sz w:val="18"/>
        </w:rPr>
        <w:t>-</w:t>
      </w:r>
      <w:r>
        <w:rPr>
          <w:rFonts w:ascii="Calibri" w:hAnsi="Calibri"/>
          <w:color w:val="4A3525"/>
          <w:sz w:val="18"/>
        </w:rPr>
        <w:t xml:space="preserve"> it drives content, UI, product classification, and partner communications.</w:t>
      </w:r>
    </w:p>
    <w:p w14:paraId="52D6C26D" w14:textId="77777777" w:rsidR="0046005B" w:rsidRDefault="0046005B">
      <w:pPr>
        <w:spacing w:after="120"/>
      </w:pPr>
    </w:p>
    <w:p w14:paraId="13EDA82A" w14:textId="77777777" w:rsidR="0046005B" w:rsidRDefault="00000000">
      <w:pPr>
        <w:spacing w:after="80"/>
      </w:pPr>
      <w:r>
        <w:rPr>
          <w:rFonts w:ascii="Calibri" w:hAnsi="Calibri"/>
          <w:b/>
          <w:color w:val="A07800"/>
          <w:sz w:val="20"/>
        </w:rPr>
        <w:t>1.1  Dharma</w:t>
      </w:r>
    </w:p>
    <w:p w14:paraId="1F59218F" w14:textId="77777777" w:rsidR="0046005B" w:rsidRDefault="00000000">
      <w:pPr>
        <w:spacing w:after="120"/>
      </w:pPr>
      <w:r>
        <w:rPr>
          <w:rFonts w:ascii="Calibri" w:hAnsi="Calibri"/>
          <w:color w:val="4A3525"/>
          <w:sz w:val="18"/>
        </w:rPr>
        <w:t>Scripturally sourced. A claim traceable to a named text that a reader could independently check. Colour: green (#E6F1E6 background, #27500A text). Confidence Score: always ≥ 3/5.</w:t>
      </w:r>
    </w:p>
    <w:p w14:paraId="39693DAC" w14:textId="77777777" w:rsidR="0046005B" w:rsidRDefault="00000000">
      <w:pPr>
        <w:spacing w:after="80"/>
      </w:pPr>
      <w:r>
        <w:rPr>
          <w:rFonts w:ascii="Calibri" w:hAnsi="Calibri"/>
          <w:b/>
          <w:color w:val="A07800"/>
          <w:sz w:val="20"/>
        </w:rPr>
        <w:t>1.2  Pratha</w:t>
      </w:r>
    </w:p>
    <w:p w14:paraId="156FB758" w14:textId="77777777" w:rsidR="0046005B" w:rsidRDefault="00000000">
      <w:pPr>
        <w:spacing w:after="120"/>
      </w:pPr>
      <w:r>
        <w:rPr>
          <w:rFonts w:ascii="Calibri" w:hAnsi="Calibri"/>
          <w:color w:val="4A3525"/>
          <w:sz w:val="18"/>
        </w:rPr>
        <w:t>Regional or family custom. Widely practised but not traceable to a specific named text. Colour: amber (#FFF8E6 background, #A07800 text). Confidence Score: always ≤ 2/5.</w:t>
      </w:r>
    </w:p>
    <w:p w14:paraId="79D965DC" w14:textId="77777777" w:rsidR="0046005B" w:rsidRDefault="00000000">
      <w:pPr>
        <w:spacing w:after="80"/>
      </w:pPr>
      <w:r>
        <w:rPr>
          <w:rFonts w:ascii="Calibri" w:hAnsi="Calibri"/>
          <w:b/>
          <w:color w:val="A07800"/>
          <w:sz w:val="20"/>
        </w:rPr>
        <w:t>1.3  Bhranti</w:t>
      </w:r>
    </w:p>
    <w:p w14:paraId="2425A049" w14:textId="6479D733" w:rsidR="0046005B" w:rsidRDefault="00000000">
      <w:pPr>
        <w:spacing w:after="120"/>
      </w:pPr>
      <w:r>
        <w:rPr>
          <w:rFonts w:ascii="Calibri" w:hAnsi="Calibri"/>
          <w:color w:val="4A3525"/>
          <w:sz w:val="18"/>
        </w:rPr>
        <w:t xml:space="preserve">Fear-based misconception. A claim the article corrects. Colour: pink (#FFF0F3 background, #EF0F54 text). No Confidence Score </w:t>
      </w:r>
      <w:r w:rsidR="002762E6">
        <w:rPr>
          <w:rFonts w:ascii="Calibri" w:hAnsi="Calibri"/>
          <w:color w:val="4A3525"/>
          <w:sz w:val="18"/>
        </w:rPr>
        <w:t>-</w:t>
      </w:r>
      <w:r>
        <w:rPr>
          <w:rFonts w:ascii="Calibri" w:hAnsi="Calibri"/>
          <w:color w:val="4A3525"/>
          <w:sz w:val="18"/>
        </w:rPr>
        <w:t xml:space="preserve"> gets a correction badge instead.</w:t>
      </w:r>
    </w:p>
    <w:p w14:paraId="5282D1A2" w14:textId="77777777" w:rsidR="0046005B" w:rsidRDefault="0046005B">
      <w:pPr>
        <w:spacing w:after="120"/>
      </w:pPr>
    </w:p>
    <w:p w14:paraId="7FB107C5" w14:textId="77777777" w:rsidR="0046005B" w:rsidRDefault="00000000">
      <w:pPr>
        <w:spacing w:after="80"/>
      </w:pPr>
      <w:r>
        <w:rPr>
          <w:rFonts w:ascii="Calibri" w:hAnsi="Calibri"/>
          <w:b/>
          <w:color w:val="A07800"/>
          <w:sz w:val="20"/>
        </w:rPr>
        <w:t>1.4  The Decision Rule (Addendum 14.2)</w:t>
      </w:r>
    </w:p>
    <w:p w14:paraId="4583FB30" w14:textId="77777777" w:rsidR="0046005B" w:rsidRDefault="00000000">
      <w:pPr>
        <w:spacing w:after="120"/>
      </w:pPr>
      <w:r>
        <w:rPr>
          <w:rFonts w:ascii="Calibri" w:hAnsi="Calibri"/>
          <w:b/>
          <w:color w:val="4A3525"/>
          <w:sz w:val="18"/>
        </w:rPr>
        <w:t>"If you cannot name the text a reader could check, the answer is No." Practitioner consensus alone is insufficient for Dharma classification. A widely practised custom without a named citable text routes to Pratha, regardless of how universal it feels.</w:t>
      </w:r>
    </w:p>
    <w:p w14:paraId="73484C8E" w14:textId="77777777" w:rsidR="0046005B" w:rsidRDefault="0046005B">
      <w:pPr>
        <w:spacing w:after="120"/>
      </w:pPr>
    </w:p>
    <w:p w14:paraId="37ADE7E9" w14:textId="77777777" w:rsidR="0046005B" w:rsidRDefault="00000000">
      <w:pPr>
        <w:spacing w:after="80"/>
      </w:pPr>
      <w:r>
        <w:rPr>
          <w:rFonts w:ascii="Calibri" w:hAnsi="Calibri"/>
          <w:b/>
          <w:color w:val="A07800"/>
          <w:sz w:val="20"/>
        </w:rPr>
        <w:t>1.5  Confidence Score Integrity</w:t>
      </w:r>
    </w:p>
    <w:p w14:paraId="25A6A6F2" w14:textId="77777777" w:rsidR="0046005B" w:rsidRDefault="00000000">
      <w:pPr>
        <w:spacing w:after="120"/>
      </w:pPr>
      <w:r>
        <w:rPr>
          <w:rFonts w:ascii="Calibri" w:hAnsi="Calibri"/>
          <w:color w:val="4A3525"/>
          <w:sz w:val="18"/>
        </w:rPr>
        <w:t>DHARMA ≥ 3/5  |  PRATHA ≤ 2/5  |  BHRANTI = no score. A claim cannot carry a Dharma tag with a score below 3, or a Pratha tag with a score above 2. If the score and tag conflict, the tag is wrong.</w:t>
      </w:r>
    </w:p>
    <w:p w14:paraId="055F4877" w14:textId="77777777" w:rsidR="0046005B" w:rsidRDefault="00000000">
      <w:pPr>
        <w:spacing w:after="80"/>
      </w:pPr>
      <w:r>
        <w:rPr>
          <w:rFonts w:ascii="Calibri" w:hAnsi="Calibri"/>
          <w:color w:val="D0C8BC"/>
          <w:sz w:val="12"/>
        </w:rPr>
        <w:t>────────────────────────────────────────────────────────────────────────────────</w:t>
      </w:r>
    </w:p>
    <w:p w14:paraId="336BB9B3" w14:textId="77777777" w:rsidR="0046005B" w:rsidRDefault="00000000">
      <w:pPr>
        <w:spacing w:after="160"/>
      </w:pPr>
      <w:r>
        <w:rPr>
          <w:rFonts w:ascii="Calibri" w:hAnsi="Calibri"/>
          <w:b/>
          <w:color w:val="4A3525"/>
          <w:sz w:val="32"/>
        </w:rPr>
        <w:t>2. Tag Placement Rules</w:t>
      </w:r>
    </w:p>
    <w:p w14:paraId="46BFD1E8" w14:textId="77777777" w:rsidR="0046005B" w:rsidRDefault="00000000">
      <w:pPr>
        <w:spacing w:after="120"/>
      </w:pPr>
      <w:r>
        <w:rPr>
          <w:rFonts w:ascii="Calibri" w:hAnsi="Calibri"/>
          <w:color w:val="4A3525"/>
          <w:sz w:val="18"/>
        </w:rPr>
        <w:t>DPB tags appear minimally and only on fact-bearing claims. The following elements are deliberately UNTAGGED:</w:t>
      </w:r>
    </w:p>
    <w:p w14:paraId="47E48EDE" w14:textId="3DBC5047" w:rsidR="0046005B" w:rsidRDefault="00000000">
      <w:pPr>
        <w:spacing w:after="40"/>
      </w:pPr>
      <w:r>
        <w:rPr>
          <w:rFonts w:ascii="Calibri" w:hAnsi="Calibri"/>
          <w:color w:val="4A3525"/>
          <w:sz w:val="18"/>
        </w:rPr>
        <w:t xml:space="preserve">•  Mantras (they are scripture </w:t>
      </w:r>
      <w:r w:rsidR="002762E6">
        <w:rPr>
          <w:rFonts w:ascii="Calibri" w:hAnsi="Calibri"/>
          <w:color w:val="4A3525"/>
          <w:sz w:val="18"/>
        </w:rPr>
        <w:t>-</w:t>
      </w:r>
      <w:r>
        <w:rPr>
          <w:rFonts w:ascii="Calibri" w:hAnsi="Calibri"/>
          <w:color w:val="4A3525"/>
          <w:sz w:val="18"/>
        </w:rPr>
        <w:t xml:space="preserve"> tagging them is redundant)</w:t>
      </w:r>
    </w:p>
    <w:p w14:paraId="2649AF78" w14:textId="77777777" w:rsidR="0046005B" w:rsidRDefault="00000000">
      <w:pPr>
        <w:spacing w:after="40"/>
      </w:pPr>
      <w:r>
        <w:rPr>
          <w:rFonts w:ascii="Calibri" w:hAnsi="Calibri"/>
          <w:color w:val="4A3525"/>
          <w:sz w:val="18"/>
        </w:rPr>
        <w:t>•  One-line essences and sub-headings</w:t>
      </w:r>
    </w:p>
    <w:p w14:paraId="73DD59BE" w14:textId="77777777" w:rsidR="0046005B" w:rsidRDefault="00000000">
      <w:pPr>
        <w:spacing w:after="40"/>
      </w:pPr>
      <w:r>
        <w:rPr>
          <w:rFonts w:ascii="Calibri" w:hAnsi="Calibri"/>
          <w:color w:val="4A3525"/>
          <w:sz w:val="18"/>
        </w:rPr>
        <w:t>•  Remember boxes and callout cards</w:t>
      </w:r>
    </w:p>
    <w:p w14:paraId="0DC8D559" w14:textId="77777777" w:rsidR="0046005B" w:rsidRDefault="00000000">
      <w:pPr>
        <w:spacing w:after="40"/>
      </w:pPr>
      <w:r>
        <w:rPr>
          <w:rFonts w:ascii="Calibri" w:hAnsi="Calibri"/>
          <w:color w:val="4A3525"/>
          <w:sz w:val="18"/>
        </w:rPr>
        <w:t>•  Panchang Card data fields (per Addendum 14.1)</w:t>
      </w:r>
    </w:p>
    <w:p w14:paraId="6CAD6C74" w14:textId="77777777" w:rsidR="0046005B" w:rsidRDefault="00000000">
      <w:pPr>
        <w:spacing w:after="40"/>
      </w:pPr>
      <w:r>
        <w:rPr>
          <w:rFonts w:ascii="Calibri" w:hAnsi="Calibri"/>
          <w:color w:val="4A3525"/>
          <w:sz w:val="18"/>
        </w:rPr>
        <w:t>•  Closing prose (editorial voice, not factual claim)</w:t>
      </w:r>
    </w:p>
    <w:p w14:paraId="54269606" w14:textId="77777777" w:rsidR="0046005B" w:rsidRDefault="0046005B">
      <w:pPr>
        <w:spacing w:after="120"/>
      </w:pPr>
    </w:p>
    <w:p w14:paraId="675655FE" w14:textId="77777777" w:rsidR="0046005B" w:rsidRDefault="00000000">
      <w:pPr>
        <w:spacing w:after="120"/>
      </w:pPr>
      <w:r>
        <w:rPr>
          <w:rFonts w:ascii="Calibri" w:hAnsi="Calibri"/>
          <w:color w:val="4A3525"/>
          <w:sz w:val="18"/>
        </w:rPr>
        <w:t>Tags appear ONLY in: Source-of-Truth Panel, Tagging Log, inline after factual prose paragraphs (as small [Dharma · 4/5] or [Pratha] labels), and Myth cards (BHRANTI badge).</w:t>
      </w:r>
    </w:p>
    <w:p w14:paraId="762DEE1A" w14:textId="77777777" w:rsidR="0046005B" w:rsidRDefault="00000000">
      <w:pPr>
        <w:spacing w:after="80"/>
      </w:pPr>
      <w:r>
        <w:rPr>
          <w:rFonts w:ascii="Calibri" w:hAnsi="Calibri"/>
          <w:color w:val="D0C8BC"/>
          <w:sz w:val="12"/>
        </w:rPr>
        <w:t>────────────────────────────────────────────────────────────────────────────────</w:t>
      </w:r>
    </w:p>
    <w:p w14:paraId="5B144CCF" w14:textId="1CAB0E1B" w:rsidR="0046005B" w:rsidRDefault="00000000">
      <w:pPr>
        <w:spacing w:after="160"/>
      </w:pPr>
      <w:r>
        <w:rPr>
          <w:rFonts w:ascii="Calibri" w:hAnsi="Calibri"/>
          <w:b/>
          <w:color w:val="4A3525"/>
          <w:sz w:val="32"/>
        </w:rPr>
        <w:t xml:space="preserve">3. Article Page Structure </w:t>
      </w:r>
      <w:r w:rsidR="002762E6">
        <w:rPr>
          <w:rFonts w:ascii="Calibri" w:hAnsi="Calibri"/>
          <w:b/>
          <w:color w:val="4A3525"/>
          <w:sz w:val="32"/>
        </w:rPr>
        <w:t>-</w:t>
      </w:r>
      <w:r>
        <w:rPr>
          <w:rFonts w:ascii="Calibri" w:hAnsi="Calibri"/>
          <w:b/>
          <w:color w:val="4A3525"/>
          <w:sz w:val="32"/>
        </w:rPr>
        <w:t xml:space="preserve"> Locked</w:t>
      </w:r>
    </w:p>
    <w:p w14:paraId="34D39AA9" w14:textId="77777777" w:rsidR="0046005B" w:rsidRDefault="00000000">
      <w:pPr>
        <w:spacing w:after="80"/>
      </w:pPr>
      <w:r>
        <w:rPr>
          <w:rFonts w:ascii="Calibri" w:hAnsi="Calibri"/>
          <w:i/>
          <w:color w:val="6B7280"/>
          <w:sz w:val="16"/>
        </w:rPr>
        <w:t>This sequence applies to all Ritual Guides articles. Panchang articles use a variant (Section 7). Do not reorder.</w:t>
      </w:r>
    </w:p>
    <w:p w14:paraId="34E109BB" w14:textId="77777777" w:rsidR="0046005B" w:rsidRDefault="0046005B">
      <w:pPr>
        <w:spacing w:after="120"/>
      </w:pPr>
    </w:p>
    <w:p w14:paraId="383F1796" w14:textId="77777777" w:rsidR="0046005B" w:rsidRDefault="00000000">
      <w:pPr>
        <w:spacing w:after="80"/>
      </w:pPr>
      <w:r>
        <w:rPr>
          <w:rFonts w:ascii="Calibri" w:hAnsi="Calibri"/>
          <w:b/>
          <w:color w:val="A07800"/>
          <w:sz w:val="18"/>
        </w:rPr>
        <w:t xml:space="preserve">Nav:  </w:t>
      </w:r>
      <w:r>
        <w:rPr>
          <w:rFonts w:ascii="Calibri" w:hAnsi="Calibri"/>
          <w:color w:val="4A3525"/>
          <w:sz w:val="18"/>
        </w:rPr>
        <w:t>Standard site navigation</w:t>
      </w:r>
    </w:p>
    <w:p w14:paraId="6778A85C" w14:textId="77777777" w:rsidR="0046005B" w:rsidRDefault="00000000">
      <w:pPr>
        <w:spacing w:after="80"/>
      </w:pPr>
      <w:r>
        <w:rPr>
          <w:rFonts w:ascii="Calibri" w:hAnsi="Calibri"/>
          <w:b/>
          <w:color w:val="A07800"/>
          <w:sz w:val="18"/>
        </w:rPr>
        <w:t xml:space="preserve">Breadcrumb + Language Toggle:  </w:t>
      </w:r>
      <w:r>
        <w:rPr>
          <w:rFonts w:ascii="Calibri" w:hAnsi="Calibri"/>
          <w:color w:val="4A3525"/>
          <w:sz w:val="18"/>
        </w:rPr>
        <w:t>Home &gt; Category &gt; Article  |  EN / हिं toggle</w:t>
      </w:r>
    </w:p>
    <w:p w14:paraId="1ADFCD95" w14:textId="77777777" w:rsidR="0046005B" w:rsidRDefault="00000000">
      <w:pPr>
        <w:spacing w:after="80"/>
      </w:pPr>
      <w:r>
        <w:rPr>
          <w:rFonts w:ascii="Calibri" w:hAnsi="Calibri"/>
          <w:b/>
          <w:color w:val="A07800"/>
          <w:sz w:val="18"/>
        </w:rPr>
        <w:t xml:space="preserve">Dharma Tag Pill:  </w:t>
      </w:r>
      <w:r>
        <w:rPr>
          <w:rFonts w:ascii="Calibri" w:hAnsi="Calibri"/>
          <w:color w:val="4A3525"/>
          <w:sz w:val="18"/>
        </w:rPr>
        <w:t>RITUAL GUIDES ONLY. Green pill showing the DPB classification. Absent in Panchang.</w:t>
      </w:r>
    </w:p>
    <w:p w14:paraId="16DE7FC9" w14:textId="77777777" w:rsidR="0046005B" w:rsidRDefault="00000000">
      <w:pPr>
        <w:spacing w:after="80"/>
      </w:pPr>
      <w:r>
        <w:rPr>
          <w:rFonts w:ascii="Calibri" w:hAnsi="Calibri"/>
          <w:b/>
          <w:color w:val="A07800"/>
          <w:sz w:val="18"/>
        </w:rPr>
        <w:t xml:space="preserve">Title + Subtitle:  </w:t>
      </w:r>
      <w:r>
        <w:rPr>
          <w:rFonts w:ascii="Calibri" w:hAnsi="Calibri"/>
          <w:color w:val="4A3525"/>
          <w:sz w:val="18"/>
        </w:rPr>
        <w:t>Title is evergreen (no year). Subtitle: one-line essence.</w:t>
      </w:r>
    </w:p>
    <w:p w14:paraId="70D8ED66" w14:textId="77777777" w:rsidR="0046005B" w:rsidRDefault="00000000">
      <w:pPr>
        <w:spacing w:after="80"/>
      </w:pPr>
      <w:r>
        <w:rPr>
          <w:rFonts w:ascii="Calibri" w:hAnsi="Calibri"/>
          <w:b/>
          <w:color w:val="A07800"/>
          <w:sz w:val="18"/>
        </w:rPr>
        <w:t xml:space="preserve">Credibility Card:  </w:t>
      </w:r>
      <w:r>
        <w:rPr>
          <w:rFonts w:ascii="Calibri" w:hAnsi="Calibri"/>
          <w:color w:val="4A3525"/>
          <w:sz w:val="18"/>
        </w:rPr>
        <w:t>Source + Confidence Score. Panchang uses Source Strip instead (muted, no score).</w:t>
      </w:r>
    </w:p>
    <w:p w14:paraId="4D1868C6" w14:textId="77777777" w:rsidR="0046005B" w:rsidRDefault="00000000">
      <w:pPr>
        <w:spacing w:after="80"/>
      </w:pPr>
      <w:r>
        <w:rPr>
          <w:rFonts w:ascii="Calibri" w:hAnsi="Calibri"/>
          <w:b/>
          <w:color w:val="A07800"/>
          <w:sz w:val="18"/>
        </w:rPr>
        <w:t xml:space="preserve">Panchang Card:  </w:t>
      </w:r>
      <w:r>
        <w:rPr>
          <w:rFonts w:ascii="Calibri" w:hAnsi="Calibri"/>
          <w:color w:val="4A3525"/>
          <w:sz w:val="18"/>
        </w:rPr>
        <w:t>Year-specific data. Festival: 3-4 cols. Ekadashi: 4 cols with Parana. Panchang: event-specific.</w:t>
      </w:r>
    </w:p>
    <w:p w14:paraId="3C786466" w14:textId="77777777" w:rsidR="0046005B" w:rsidRDefault="00000000">
      <w:pPr>
        <w:spacing w:after="80"/>
      </w:pPr>
      <w:r>
        <w:rPr>
          <w:rFonts w:ascii="Calibri" w:hAnsi="Calibri"/>
          <w:b/>
          <w:color w:val="A07800"/>
          <w:sz w:val="18"/>
        </w:rPr>
        <w:t xml:space="preserve">Audio Listen Bar:  </w:t>
      </w:r>
      <w:r>
        <w:rPr>
          <w:rFonts w:ascii="Calibri" w:hAnsi="Calibri"/>
          <w:color w:val="4A3525"/>
          <w:sz w:val="18"/>
        </w:rPr>
        <w:t>Dark bar (#1A1208). Play + language toggle. Same across all categories.</w:t>
      </w:r>
    </w:p>
    <w:p w14:paraId="71B0692E" w14:textId="77777777" w:rsidR="0046005B" w:rsidRDefault="00000000">
      <w:pPr>
        <w:spacing w:after="80"/>
      </w:pPr>
      <w:r>
        <w:rPr>
          <w:rFonts w:ascii="Calibri" w:hAnsi="Calibri"/>
          <w:b/>
          <w:color w:val="A07800"/>
          <w:sz w:val="18"/>
        </w:rPr>
        <w:t xml:space="preserve">CTA Row:  </w:t>
      </w:r>
      <w:r>
        <w:rPr>
          <w:rFonts w:ascii="Calibri" w:hAnsi="Calibri"/>
          <w:color w:val="4A3525"/>
          <w:sz w:val="18"/>
        </w:rPr>
        <w:t>RITUAL GUIDES ONLY. 'Start Today's Vrat' + 'Read Complete Vidhi' + 'Listen Instead'.</w:t>
      </w:r>
    </w:p>
    <w:p w14:paraId="17BFF888" w14:textId="77777777" w:rsidR="0046005B" w:rsidRDefault="00000000">
      <w:pPr>
        <w:spacing w:after="80"/>
      </w:pPr>
      <w:r>
        <w:rPr>
          <w:rFonts w:ascii="Calibri" w:hAnsi="Calibri"/>
          <w:b/>
          <w:color w:val="A07800"/>
          <w:sz w:val="18"/>
        </w:rPr>
        <w:t xml:space="preserve">Section Nav Chips:  </w:t>
      </w:r>
      <w:r>
        <w:rPr>
          <w:rFonts w:ascii="Calibri" w:hAnsi="Calibri"/>
          <w:color w:val="4A3525"/>
          <w:sz w:val="18"/>
        </w:rPr>
        <w:t>Ritual Guides: 6 slots (📖 Scripture · 🙏 Puja · 🗺️ By Region · 🧺 Samagri · ✕ Myths · 🔗 Related). Panchang: 5 slots (📅 Dates · 🌍 Visibility · ☀️ What it is · ✕ Myths · 🔗 Related).</w:t>
      </w:r>
    </w:p>
    <w:p w14:paraId="3AAE45C2" w14:textId="77777777" w:rsidR="0046005B" w:rsidRDefault="00000000">
      <w:pPr>
        <w:spacing w:after="80"/>
      </w:pPr>
      <w:r>
        <w:rPr>
          <w:rFonts w:ascii="Calibri" w:hAnsi="Calibri"/>
          <w:b/>
          <w:color w:val="A07800"/>
          <w:sz w:val="18"/>
        </w:rPr>
        <w:t xml:space="preserve">Intro Prose:  </w:t>
      </w:r>
      <w:r>
        <w:rPr>
          <w:rFonts w:ascii="Calibri" w:hAnsi="Calibri"/>
          <w:color w:val="4A3525"/>
          <w:sz w:val="18"/>
        </w:rPr>
        <w:t>Evergreen. No year in body. Opens the article's editorial arc.</w:t>
      </w:r>
    </w:p>
    <w:p w14:paraId="4AB700D6" w14:textId="77777777" w:rsidR="0046005B" w:rsidRDefault="00000000">
      <w:pPr>
        <w:spacing w:after="80"/>
      </w:pPr>
      <w:r>
        <w:rPr>
          <w:rFonts w:ascii="Calibri" w:hAnsi="Calibri"/>
          <w:b/>
          <w:color w:val="A07800"/>
          <w:sz w:val="18"/>
        </w:rPr>
        <w:t xml:space="preserve">Embedded Images:  </w:t>
      </w:r>
      <w:r>
        <w:rPr>
          <w:rFonts w:ascii="Calibri" w:hAnsi="Calibri"/>
          <w:color w:val="4A3525"/>
          <w:sz w:val="18"/>
        </w:rPr>
        <w:t>See Section 6 (Image Policy).</w:t>
      </w:r>
    </w:p>
    <w:p w14:paraId="69A7F804" w14:textId="2E5E32D3" w:rsidR="0046005B" w:rsidRDefault="00000000">
      <w:pPr>
        <w:spacing w:after="80"/>
      </w:pPr>
      <w:r>
        <w:rPr>
          <w:rFonts w:ascii="Calibri" w:hAnsi="Calibri"/>
          <w:b/>
          <w:color w:val="A07800"/>
          <w:sz w:val="18"/>
        </w:rPr>
        <w:t xml:space="preserve">Content Sections:  </w:t>
      </w:r>
      <w:r>
        <w:rPr>
          <w:rFonts w:ascii="Calibri" w:hAnsi="Calibri"/>
          <w:color w:val="4A3525"/>
          <w:sz w:val="18"/>
        </w:rPr>
        <w:t xml:space="preserve">Vidhi, Katha, Regional Variance, Samagri </w:t>
      </w:r>
      <w:r w:rsidR="002762E6">
        <w:rPr>
          <w:rFonts w:ascii="Calibri" w:hAnsi="Calibri"/>
          <w:color w:val="4A3525"/>
          <w:sz w:val="18"/>
        </w:rPr>
        <w:t>-</w:t>
      </w:r>
      <w:r>
        <w:rPr>
          <w:rFonts w:ascii="Calibri" w:hAnsi="Calibri"/>
          <w:color w:val="4A3525"/>
          <w:sz w:val="18"/>
        </w:rPr>
        <w:t xml:space="preserve"> article-specific.</w:t>
      </w:r>
    </w:p>
    <w:p w14:paraId="6BE2AF55" w14:textId="77777777" w:rsidR="0046005B" w:rsidRDefault="00000000">
      <w:pPr>
        <w:spacing w:after="80"/>
      </w:pPr>
      <w:r>
        <w:rPr>
          <w:rFonts w:ascii="Calibri" w:hAnsi="Calibri"/>
          <w:b/>
          <w:color w:val="A07800"/>
          <w:sz w:val="18"/>
        </w:rPr>
        <w:t xml:space="preserve">Myths &amp; Facts:  </w:t>
      </w:r>
      <w:r>
        <w:rPr>
          <w:rFonts w:ascii="Calibri" w:hAnsi="Calibri"/>
          <w:color w:val="4A3525"/>
          <w:sz w:val="18"/>
        </w:rPr>
        <w:t>BHRANTI cards. Pink header, correction below. No Confidence Score.</w:t>
      </w:r>
    </w:p>
    <w:p w14:paraId="726D2FB6" w14:textId="77777777" w:rsidR="0046005B" w:rsidRDefault="00000000">
      <w:pPr>
        <w:spacing w:after="80"/>
      </w:pPr>
      <w:r>
        <w:rPr>
          <w:rFonts w:ascii="Calibri" w:hAnsi="Calibri"/>
          <w:b/>
          <w:color w:val="A07800"/>
          <w:sz w:val="18"/>
        </w:rPr>
        <w:t xml:space="preserve">Closing Prose:  </w:t>
      </w:r>
      <w:r>
        <w:rPr>
          <w:rFonts w:ascii="Calibri" w:hAnsi="Calibri"/>
          <w:color w:val="4A3525"/>
          <w:sz w:val="18"/>
        </w:rPr>
        <w:t>1-2 paragraphs. Editorial voice. Completes the arc opened in intro.</w:t>
      </w:r>
    </w:p>
    <w:p w14:paraId="61CC3F3E" w14:textId="77777777" w:rsidR="0046005B" w:rsidRDefault="00000000">
      <w:pPr>
        <w:spacing w:after="80"/>
      </w:pPr>
      <w:r>
        <w:rPr>
          <w:rFonts w:ascii="Calibri" w:hAnsi="Calibri"/>
          <w:b/>
          <w:color w:val="A07800"/>
          <w:sz w:val="18"/>
        </w:rPr>
        <w:t xml:space="preserve">Related Pujans:  </w:t>
      </w:r>
      <w:r>
        <w:rPr>
          <w:rFonts w:ascii="Calibri" w:hAnsi="Calibri"/>
          <w:color w:val="4A3525"/>
          <w:sz w:val="18"/>
        </w:rPr>
        <w:t>2-4 links. Cluster type noted (Deity / Season / Vrat Type / Calendar).</w:t>
      </w:r>
    </w:p>
    <w:p w14:paraId="73A31D8A" w14:textId="77777777" w:rsidR="0046005B" w:rsidRDefault="00000000">
      <w:pPr>
        <w:spacing w:after="80"/>
      </w:pPr>
      <w:r>
        <w:rPr>
          <w:rFonts w:ascii="Calibri" w:hAnsi="Calibri"/>
          <w:b/>
          <w:color w:val="A07800"/>
          <w:sz w:val="18"/>
        </w:rPr>
        <w:t xml:space="preserve">WhatsApp Nudge:  </w:t>
      </w:r>
      <w:r>
        <w:rPr>
          <w:rFonts w:ascii="Calibri" w:hAnsi="Calibri"/>
          <w:color w:val="4A3525"/>
          <w:sz w:val="18"/>
        </w:rPr>
        <w:t>Generic copy. Never festival-specific urgency. ₹99/yr. Disappears after 2-3 views.</w:t>
      </w:r>
    </w:p>
    <w:p w14:paraId="53B1262D" w14:textId="77777777" w:rsidR="0046005B" w:rsidRDefault="00000000">
      <w:pPr>
        <w:spacing w:after="80"/>
      </w:pPr>
      <w:r>
        <w:rPr>
          <w:rFonts w:ascii="Calibri" w:hAnsi="Calibri"/>
          <w:b/>
          <w:color w:val="A07800"/>
          <w:sz w:val="18"/>
        </w:rPr>
        <w:t xml:space="preserve">Sticky Bottom Bar:  </w:t>
      </w:r>
      <w:r>
        <w:rPr>
          <w:rFonts w:ascii="Calibri" w:hAnsi="Calibri"/>
          <w:color w:val="4A3525"/>
          <w:sz w:val="18"/>
        </w:rPr>
        <w:t>Ritual Guides: Download Ritual Card (dark) + Buy Kit (pink, when available). Panchang: Download Full Calendar only.</w:t>
      </w:r>
    </w:p>
    <w:p w14:paraId="4E126D87" w14:textId="77777777" w:rsidR="0046005B" w:rsidRDefault="00000000">
      <w:pPr>
        <w:spacing w:after="80"/>
      </w:pPr>
      <w:r>
        <w:rPr>
          <w:rFonts w:ascii="Calibri" w:hAnsi="Calibri"/>
          <w:color w:val="D0C8BC"/>
          <w:sz w:val="12"/>
        </w:rPr>
        <w:t>────────────────────────────────────────────────────────────────────────────────</w:t>
      </w:r>
    </w:p>
    <w:p w14:paraId="3400C470" w14:textId="77777777" w:rsidR="0046005B" w:rsidRDefault="00000000">
      <w:pPr>
        <w:spacing w:after="160"/>
      </w:pPr>
      <w:r>
        <w:rPr>
          <w:rFonts w:ascii="Calibri" w:hAnsi="Calibri"/>
          <w:b/>
          <w:color w:val="4A3525"/>
          <w:sz w:val="32"/>
        </w:rPr>
        <w:t>4. Content Types and Their Differences</w:t>
      </w:r>
    </w:p>
    <w:p w14:paraId="1C7CC1D9" w14:textId="77777777" w:rsidR="0046005B" w:rsidRDefault="0046005B">
      <w:pPr>
        <w:spacing w:after="120"/>
      </w:pPr>
    </w:p>
    <w:tbl>
      <w:tblPr>
        <w:tblW w:w="0" w:type="auto"/>
        <w:tblLook w:val="04A0" w:firstRow="1" w:lastRow="0" w:firstColumn="1" w:lastColumn="0" w:noHBand="0" w:noVBand="1"/>
      </w:tblPr>
      <w:tblGrid>
        <w:gridCol w:w="2484"/>
        <w:gridCol w:w="2484"/>
        <w:gridCol w:w="2484"/>
        <w:gridCol w:w="2484"/>
      </w:tblGrid>
      <w:tr w:rsidR="0046005B" w14:paraId="6141FBB3" w14:textId="77777777">
        <w:tc>
          <w:tcPr>
            <w:tcW w:w="2484" w:type="dxa"/>
            <w:shd w:val="clear" w:color="auto" w:fill="4A3525"/>
          </w:tcPr>
          <w:p w14:paraId="79256E68" w14:textId="77777777" w:rsidR="0046005B" w:rsidRDefault="00000000">
            <w:pPr>
              <w:spacing w:before="40" w:after="40"/>
            </w:pPr>
            <w:r>
              <w:rPr>
                <w:rFonts w:ascii="Calibri" w:hAnsi="Calibri"/>
                <w:b/>
                <w:color w:val="FFFFFF"/>
                <w:sz w:val="16"/>
              </w:rPr>
              <w:t>ELEMENT</w:t>
            </w:r>
          </w:p>
        </w:tc>
        <w:tc>
          <w:tcPr>
            <w:tcW w:w="2484" w:type="dxa"/>
            <w:shd w:val="clear" w:color="auto" w:fill="4A3525"/>
          </w:tcPr>
          <w:p w14:paraId="2C097E0C" w14:textId="77777777" w:rsidR="0046005B" w:rsidRDefault="00000000">
            <w:pPr>
              <w:spacing w:before="40" w:after="40"/>
            </w:pPr>
            <w:r>
              <w:rPr>
                <w:rFonts w:ascii="Calibri" w:hAnsi="Calibri"/>
                <w:b/>
                <w:color w:val="FFFFFF"/>
                <w:sz w:val="16"/>
              </w:rPr>
              <w:t>RITUAL GUIDES</w:t>
            </w:r>
          </w:p>
        </w:tc>
        <w:tc>
          <w:tcPr>
            <w:tcW w:w="2484" w:type="dxa"/>
            <w:shd w:val="clear" w:color="auto" w:fill="4A3525"/>
          </w:tcPr>
          <w:p w14:paraId="03356C5A" w14:textId="77777777" w:rsidR="0046005B" w:rsidRDefault="00000000">
            <w:pPr>
              <w:spacing w:before="40" w:after="40"/>
            </w:pPr>
            <w:r>
              <w:rPr>
                <w:rFonts w:ascii="Calibri" w:hAnsi="Calibri"/>
                <w:b/>
                <w:color w:val="FFFFFF"/>
                <w:sz w:val="16"/>
              </w:rPr>
              <w:t>PANCHANG</w:t>
            </w:r>
          </w:p>
        </w:tc>
        <w:tc>
          <w:tcPr>
            <w:tcW w:w="2484" w:type="dxa"/>
            <w:shd w:val="clear" w:color="auto" w:fill="4A3525"/>
          </w:tcPr>
          <w:p w14:paraId="338A71F1" w14:textId="77777777" w:rsidR="0046005B" w:rsidRDefault="00000000">
            <w:pPr>
              <w:spacing w:before="40" w:after="40"/>
            </w:pPr>
            <w:r>
              <w:rPr>
                <w:rFonts w:ascii="Calibri" w:hAnsi="Calibri"/>
                <w:b/>
                <w:color w:val="FFFFFF"/>
                <w:sz w:val="16"/>
              </w:rPr>
              <w:t>DHARMIC CONCEPTS</w:t>
            </w:r>
          </w:p>
        </w:tc>
      </w:tr>
      <w:tr w:rsidR="0046005B" w14:paraId="67376AB7" w14:textId="77777777">
        <w:tc>
          <w:tcPr>
            <w:tcW w:w="2484" w:type="dxa"/>
          </w:tcPr>
          <w:p w14:paraId="3B61E801" w14:textId="77777777" w:rsidR="0046005B" w:rsidRDefault="00000000">
            <w:pPr>
              <w:spacing w:before="40" w:after="40"/>
            </w:pPr>
            <w:r>
              <w:rPr>
                <w:rFonts w:ascii="Calibri" w:hAnsi="Calibri"/>
                <w:b/>
                <w:color w:val="4A3525"/>
                <w:sz w:val="16"/>
              </w:rPr>
              <w:t>Dharma Tag Pill</w:t>
            </w:r>
          </w:p>
        </w:tc>
        <w:tc>
          <w:tcPr>
            <w:tcW w:w="2484" w:type="dxa"/>
          </w:tcPr>
          <w:p w14:paraId="360E505F" w14:textId="77777777" w:rsidR="0046005B" w:rsidRDefault="00000000">
            <w:pPr>
              <w:spacing w:before="40" w:after="40"/>
            </w:pPr>
            <w:r>
              <w:rPr>
                <w:rFonts w:ascii="Calibri" w:hAnsi="Calibri"/>
                <w:color w:val="4A3525"/>
                <w:sz w:val="16"/>
              </w:rPr>
              <w:t>✓ Present</w:t>
            </w:r>
          </w:p>
        </w:tc>
        <w:tc>
          <w:tcPr>
            <w:tcW w:w="2484" w:type="dxa"/>
            <w:shd w:val="clear" w:color="auto" w:fill="F0F8FF"/>
          </w:tcPr>
          <w:p w14:paraId="5E2E1677" w14:textId="77777777" w:rsidR="0046005B" w:rsidRDefault="00000000">
            <w:pPr>
              <w:spacing w:before="40" w:after="40"/>
            </w:pPr>
            <w:r>
              <w:rPr>
                <w:rFonts w:ascii="Calibri" w:hAnsi="Calibri"/>
                <w:color w:val="4A3525"/>
                <w:sz w:val="16"/>
              </w:rPr>
              <w:t>✗ Absent (Addendum 14.1)</w:t>
            </w:r>
          </w:p>
        </w:tc>
        <w:tc>
          <w:tcPr>
            <w:tcW w:w="2484" w:type="dxa"/>
            <w:shd w:val="clear" w:color="auto" w:fill="E6F1E6"/>
          </w:tcPr>
          <w:p w14:paraId="2920B7C9" w14:textId="77777777" w:rsidR="0046005B" w:rsidRDefault="00000000">
            <w:pPr>
              <w:spacing w:before="40" w:after="40"/>
            </w:pPr>
            <w:r>
              <w:rPr>
                <w:rFonts w:ascii="Calibri" w:hAnsi="Calibri"/>
                <w:color w:val="4A3525"/>
                <w:sz w:val="16"/>
              </w:rPr>
              <w:t>✓ Present</w:t>
            </w:r>
          </w:p>
        </w:tc>
      </w:tr>
      <w:tr w:rsidR="0046005B" w14:paraId="3F93F08E" w14:textId="77777777">
        <w:tc>
          <w:tcPr>
            <w:tcW w:w="2484" w:type="dxa"/>
          </w:tcPr>
          <w:p w14:paraId="5405E05F" w14:textId="77777777" w:rsidR="0046005B" w:rsidRDefault="00000000">
            <w:pPr>
              <w:spacing w:before="40" w:after="40"/>
            </w:pPr>
            <w:r>
              <w:rPr>
                <w:rFonts w:ascii="Calibri" w:hAnsi="Calibri"/>
                <w:b/>
                <w:color w:val="4A3525"/>
                <w:sz w:val="16"/>
              </w:rPr>
              <w:t>Credibility Card</w:t>
            </w:r>
          </w:p>
        </w:tc>
        <w:tc>
          <w:tcPr>
            <w:tcW w:w="2484" w:type="dxa"/>
          </w:tcPr>
          <w:p w14:paraId="007D79F4" w14:textId="77777777" w:rsidR="0046005B" w:rsidRDefault="00000000">
            <w:pPr>
              <w:spacing w:before="40" w:after="40"/>
            </w:pPr>
            <w:r>
              <w:rPr>
                <w:rFonts w:ascii="Calibri" w:hAnsi="Calibri"/>
                <w:color w:val="4A3525"/>
                <w:sz w:val="16"/>
              </w:rPr>
              <w:t>✓ Source + Score (stars)</w:t>
            </w:r>
          </w:p>
        </w:tc>
        <w:tc>
          <w:tcPr>
            <w:tcW w:w="2484" w:type="dxa"/>
            <w:shd w:val="clear" w:color="auto" w:fill="F0F8FF"/>
          </w:tcPr>
          <w:p w14:paraId="68BC2628" w14:textId="77777777" w:rsidR="0046005B" w:rsidRDefault="00000000">
            <w:pPr>
              <w:spacing w:before="40" w:after="40"/>
            </w:pPr>
            <w:r>
              <w:rPr>
                <w:rFonts w:ascii="Calibri" w:hAnsi="Calibri"/>
                <w:color w:val="4A3525"/>
                <w:sz w:val="16"/>
              </w:rPr>
              <w:t>Source Strip (muted, no score)</w:t>
            </w:r>
          </w:p>
        </w:tc>
        <w:tc>
          <w:tcPr>
            <w:tcW w:w="2484" w:type="dxa"/>
            <w:shd w:val="clear" w:color="auto" w:fill="E6F1E6"/>
          </w:tcPr>
          <w:p w14:paraId="1510C64B" w14:textId="77777777" w:rsidR="0046005B" w:rsidRDefault="00000000">
            <w:pPr>
              <w:spacing w:before="40" w:after="40"/>
            </w:pPr>
            <w:r>
              <w:rPr>
                <w:rFonts w:ascii="Calibri" w:hAnsi="Calibri"/>
                <w:color w:val="4A3525"/>
                <w:sz w:val="16"/>
              </w:rPr>
              <w:t>✓ Source + Score</w:t>
            </w:r>
          </w:p>
        </w:tc>
      </w:tr>
      <w:tr w:rsidR="0046005B" w14:paraId="7AA13601" w14:textId="77777777">
        <w:tc>
          <w:tcPr>
            <w:tcW w:w="2484" w:type="dxa"/>
          </w:tcPr>
          <w:p w14:paraId="2980521A" w14:textId="77777777" w:rsidR="0046005B" w:rsidRDefault="00000000">
            <w:pPr>
              <w:spacing w:before="40" w:after="40"/>
            </w:pPr>
            <w:r>
              <w:rPr>
                <w:rFonts w:ascii="Calibri" w:hAnsi="Calibri"/>
                <w:b/>
                <w:color w:val="4A3525"/>
                <w:sz w:val="16"/>
              </w:rPr>
              <w:t>Confidence Score</w:t>
            </w:r>
          </w:p>
        </w:tc>
        <w:tc>
          <w:tcPr>
            <w:tcW w:w="2484" w:type="dxa"/>
          </w:tcPr>
          <w:p w14:paraId="3ADA731B" w14:textId="77777777" w:rsidR="0046005B" w:rsidRDefault="00000000">
            <w:pPr>
              <w:spacing w:before="40" w:after="40"/>
            </w:pPr>
            <w:r>
              <w:rPr>
                <w:rFonts w:ascii="Calibri" w:hAnsi="Calibri"/>
                <w:color w:val="4A3525"/>
                <w:sz w:val="16"/>
              </w:rPr>
              <w:t>DHARMA ≥ 3, PRATHA ≤ 2</w:t>
            </w:r>
          </w:p>
        </w:tc>
        <w:tc>
          <w:tcPr>
            <w:tcW w:w="2484" w:type="dxa"/>
            <w:shd w:val="clear" w:color="auto" w:fill="F0F8FF"/>
          </w:tcPr>
          <w:p w14:paraId="697EAD78" w14:textId="77777777" w:rsidR="0046005B" w:rsidRDefault="00000000">
            <w:pPr>
              <w:spacing w:before="40" w:after="40"/>
            </w:pPr>
            <w:r>
              <w:rPr>
                <w:rFonts w:ascii="Calibri" w:hAnsi="Calibri"/>
                <w:color w:val="4A3525"/>
                <w:sz w:val="16"/>
              </w:rPr>
              <w:t>No score (14.1)</w:t>
            </w:r>
          </w:p>
        </w:tc>
        <w:tc>
          <w:tcPr>
            <w:tcW w:w="2484" w:type="dxa"/>
            <w:shd w:val="clear" w:color="auto" w:fill="E6F1E6"/>
          </w:tcPr>
          <w:p w14:paraId="3BD1CC8E" w14:textId="77777777" w:rsidR="0046005B" w:rsidRDefault="00000000">
            <w:pPr>
              <w:spacing w:before="40" w:after="40"/>
            </w:pPr>
            <w:r>
              <w:rPr>
                <w:rFonts w:ascii="Calibri" w:hAnsi="Calibri"/>
                <w:color w:val="4A3525"/>
                <w:sz w:val="16"/>
              </w:rPr>
              <w:t>DHARMA ≥ 3, PRATHA ≤ 2</w:t>
            </w:r>
          </w:p>
        </w:tc>
      </w:tr>
      <w:tr w:rsidR="0046005B" w14:paraId="3E944F61" w14:textId="77777777">
        <w:tc>
          <w:tcPr>
            <w:tcW w:w="2484" w:type="dxa"/>
          </w:tcPr>
          <w:p w14:paraId="15A1BD13" w14:textId="77777777" w:rsidR="0046005B" w:rsidRDefault="00000000">
            <w:pPr>
              <w:spacing w:before="40" w:after="40"/>
            </w:pPr>
            <w:r>
              <w:rPr>
                <w:rFonts w:ascii="Calibri" w:hAnsi="Calibri"/>
                <w:b/>
                <w:color w:val="4A3525"/>
                <w:sz w:val="16"/>
              </w:rPr>
              <w:t>Section Nav Chips</w:t>
            </w:r>
          </w:p>
        </w:tc>
        <w:tc>
          <w:tcPr>
            <w:tcW w:w="2484" w:type="dxa"/>
          </w:tcPr>
          <w:p w14:paraId="78DF4D5A" w14:textId="77777777" w:rsidR="0046005B" w:rsidRDefault="00000000">
            <w:pPr>
              <w:spacing w:before="40" w:after="40"/>
            </w:pPr>
            <w:r>
              <w:rPr>
                <w:rFonts w:ascii="Calibri" w:hAnsi="Calibri"/>
                <w:color w:val="4A3525"/>
                <w:sz w:val="16"/>
              </w:rPr>
              <w:t>6 slots</w:t>
            </w:r>
          </w:p>
        </w:tc>
        <w:tc>
          <w:tcPr>
            <w:tcW w:w="2484" w:type="dxa"/>
            <w:shd w:val="clear" w:color="auto" w:fill="F0F8FF"/>
          </w:tcPr>
          <w:p w14:paraId="29A77287" w14:textId="77777777" w:rsidR="0046005B" w:rsidRDefault="00000000">
            <w:pPr>
              <w:spacing w:before="40" w:after="40"/>
            </w:pPr>
            <w:r>
              <w:rPr>
                <w:rFonts w:ascii="Calibri" w:hAnsi="Calibri"/>
                <w:color w:val="4A3525"/>
                <w:sz w:val="16"/>
              </w:rPr>
              <w:t>5 slots</w:t>
            </w:r>
          </w:p>
        </w:tc>
        <w:tc>
          <w:tcPr>
            <w:tcW w:w="2484" w:type="dxa"/>
            <w:shd w:val="clear" w:color="auto" w:fill="E6F1E6"/>
          </w:tcPr>
          <w:p w14:paraId="17E1700D" w14:textId="77777777" w:rsidR="0046005B" w:rsidRDefault="00000000">
            <w:pPr>
              <w:spacing w:before="40" w:after="40"/>
            </w:pPr>
            <w:r>
              <w:rPr>
                <w:rFonts w:ascii="Calibri" w:hAnsi="Calibri"/>
                <w:color w:val="4A3525"/>
                <w:sz w:val="16"/>
              </w:rPr>
              <w:t>6 slots</w:t>
            </w:r>
          </w:p>
        </w:tc>
      </w:tr>
      <w:tr w:rsidR="0046005B" w14:paraId="094D6DBD" w14:textId="77777777">
        <w:tc>
          <w:tcPr>
            <w:tcW w:w="2484" w:type="dxa"/>
          </w:tcPr>
          <w:p w14:paraId="5AB61FF7" w14:textId="77777777" w:rsidR="0046005B" w:rsidRDefault="00000000">
            <w:pPr>
              <w:spacing w:before="40" w:after="40"/>
            </w:pPr>
            <w:r>
              <w:rPr>
                <w:rFonts w:ascii="Calibri" w:hAnsi="Calibri"/>
                <w:b/>
                <w:color w:val="4A3525"/>
                <w:sz w:val="16"/>
              </w:rPr>
              <w:t>Commerce CTA</w:t>
            </w:r>
          </w:p>
        </w:tc>
        <w:tc>
          <w:tcPr>
            <w:tcW w:w="2484" w:type="dxa"/>
          </w:tcPr>
          <w:p w14:paraId="17F53DDF" w14:textId="77777777" w:rsidR="0046005B" w:rsidRDefault="00000000">
            <w:pPr>
              <w:spacing w:before="40" w:after="40"/>
            </w:pPr>
            <w:r>
              <w:rPr>
                <w:rFonts w:ascii="Calibri" w:hAnsi="Calibri"/>
                <w:color w:val="4A3525"/>
                <w:sz w:val="16"/>
              </w:rPr>
              <w:t>Buy Kit + Book Purohit</w:t>
            </w:r>
          </w:p>
        </w:tc>
        <w:tc>
          <w:tcPr>
            <w:tcW w:w="2484" w:type="dxa"/>
            <w:shd w:val="clear" w:color="auto" w:fill="F0F8FF"/>
          </w:tcPr>
          <w:p w14:paraId="36534025" w14:textId="53E299DC" w:rsidR="0046005B" w:rsidRDefault="00000000">
            <w:pPr>
              <w:spacing w:before="40" w:after="40"/>
            </w:pPr>
            <w:r>
              <w:rPr>
                <w:rFonts w:ascii="Calibri" w:hAnsi="Calibri"/>
                <w:color w:val="4A3525"/>
                <w:sz w:val="16"/>
              </w:rPr>
              <w:t xml:space="preserve">None </w:t>
            </w:r>
            <w:r w:rsidR="002762E6">
              <w:rPr>
                <w:rFonts w:ascii="Calibri" w:hAnsi="Calibri"/>
                <w:color w:val="4A3525"/>
                <w:sz w:val="16"/>
              </w:rPr>
              <w:t>-</w:t>
            </w:r>
            <w:r>
              <w:rPr>
                <w:rFonts w:ascii="Calibri" w:hAnsi="Calibri"/>
                <w:color w:val="4A3525"/>
                <w:sz w:val="16"/>
              </w:rPr>
              <w:t xml:space="preserve"> Download only</w:t>
            </w:r>
          </w:p>
        </w:tc>
        <w:tc>
          <w:tcPr>
            <w:tcW w:w="2484" w:type="dxa"/>
            <w:shd w:val="clear" w:color="auto" w:fill="E6F1E6"/>
          </w:tcPr>
          <w:p w14:paraId="32D0A4C2" w14:textId="186EC499" w:rsidR="0046005B" w:rsidRDefault="00000000">
            <w:pPr>
              <w:spacing w:before="40" w:after="40"/>
            </w:pPr>
            <w:r>
              <w:rPr>
                <w:rFonts w:ascii="Calibri" w:hAnsi="Calibri"/>
                <w:color w:val="4A3525"/>
                <w:sz w:val="16"/>
              </w:rPr>
              <w:t xml:space="preserve">None </w:t>
            </w:r>
            <w:r w:rsidR="002762E6">
              <w:rPr>
                <w:rFonts w:ascii="Calibri" w:hAnsi="Calibri"/>
                <w:color w:val="4A3525"/>
                <w:sz w:val="16"/>
              </w:rPr>
              <w:t>-</w:t>
            </w:r>
            <w:r>
              <w:rPr>
                <w:rFonts w:ascii="Calibri" w:hAnsi="Calibri"/>
                <w:color w:val="4A3525"/>
                <w:sz w:val="16"/>
              </w:rPr>
              <w:t xml:space="preserve"> knowledge only</w:t>
            </w:r>
          </w:p>
        </w:tc>
      </w:tr>
      <w:tr w:rsidR="0046005B" w14:paraId="779AD515" w14:textId="77777777">
        <w:tc>
          <w:tcPr>
            <w:tcW w:w="2484" w:type="dxa"/>
          </w:tcPr>
          <w:p w14:paraId="7A77952B" w14:textId="77777777" w:rsidR="0046005B" w:rsidRDefault="00000000">
            <w:pPr>
              <w:spacing w:before="40" w:after="40"/>
            </w:pPr>
            <w:r>
              <w:rPr>
                <w:rFonts w:ascii="Calibri" w:hAnsi="Calibri"/>
                <w:b/>
                <w:color w:val="4A3525"/>
                <w:sz w:val="16"/>
              </w:rPr>
              <w:t>Sticky Bar</w:t>
            </w:r>
          </w:p>
        </w:tc>
        <w:tc>
          <w:tcPr>
            <w:tcW w:w="2484" w:type="dxa"/>
          </w:tcPr>
          <w:p w14:paraId="58A28496" w14:textId="77777777" w:rsidR="0046005B" w:rsidRDefault="00000000">
            <w:pPr>
              <w:spacing w:before="40" w:after="40"/>
            </w:pPr>
            <w:r>
              <w:rPr>
                <w:rFonts w:ascii="Calibri" w:hAnsi="Calibri"/>
                <w:color w:val="4A3525"/>
                <w:sz w:val="16"/>
              </w:rPr>
              <w:t>Download Card + Buy Kit</w:t>
            </w:r>
          </w:p>
        </w:tc>
        <w:tc>
          <w:tcPr>
            <w:tcW w:w="2484" w:type="dxa"/>
            <w:shd w:val="clear" w:color="auto" w:fill="F0F8FF"/>
          </w:tcPr>
          <w:p w14:paraId="6DC552F8" w14:textId="77777777" w:rsidR="0046005B" w:rsidRDefault="00000000">
            <w:pPr>
              <w:spacing w:before="40" w:after="40"/>
            </w:pPr>
            <w:r>
              <w:rPr>
                <w:rFonts w:ascii="Calibri" w:hAnsi="Calibri"/>
                <w:color w:val="4A3525"/>
                <w:sz w:val="16"/>
              </w:rPr>
              <w:t>Download Calendar</w:t>
            </w:r>
          </w:p>
        </w:tc>
        <w:tc>
          <w:tcPr>
            <w:tcW w:w="2484" w:type="dxa"/>
            <w:shd w:val="clear" w:color="auto" w:fill="E6F1E6"/>
          </w:tcPr>
          <w:p w14:paraId="460CE430" w14:textId="77777777" w:rsidR="0046005B" w:rsidRDefault="00000000">
            <w:pPr>
              <w:spacing w:before="40" w:after="40"/>
            </w:pPr>
            <w:r>
              <w:rPr>
                <w:rFonts w:ascii="Calibri" w:hAnsi="Calibri"/>
                <w:color w:val="4A3525"/>
                <w:sz w:val="16"/>
              </w:rPr>
              <w:t>Download + Related articles</w:t>
            </w:r>
          </w:p>
        </w:tc>
      </w:tr>
      <w:tr w:rsidR="0046005B" w14:paraId="26A34276" w14:textId="77777777">
        <w:tc>
          <w:tcPr>
            <w:tcW w:w="2484" w:type="dxa"/>
          </w:tcPr>
          <w:p w14:paraId="09ED8A0F" w14:textId="77777777" w:rsidR="0046005B" w:rsidRDefault="00000000">
            <w:pPr>
              <w:spacing w:before="40" w:after="40"/>
            </w:pPr>
            <w:r>
              <w:rPr>
                <w:rFonts w:ascii="Calibri" w:hAnsi="Calibri"/>
                <w:b/>
                <w:color w:val="4A3525"/>
                <w:sz w:val="16"/>
              </w:rPr>
              <w:t>Image Policy</w:t>
            </w:r>
          </w:p>
        </w:tc>
        <w:tc>
          <w:tcPr>
            <w:tcW w:w="2484" w:type="dxa"/>
          </w:tcPr>
          <w:p w14:paraId="78D6057D" w14:textId="77777777" w:rsidR="0046005B" w:rsidRDefault="00000000">
            <w:pPr>
              <w:spacing w:before="40" w:after="40"/>
            </w:pPr>
            <w:r>
              <w:rPr>
                <w:rFonts w:ascii="Calibri" w:hAnsi="Calibri"/>
                <w:color w:val="4A3525"/>
                <w:sz w:val="16"/>
              </w:rPr>
              <w:t>AI-gen (atmospheric) + Licensed (deity)</w:t>
            </w:r>
          </w:p>
        </w:tc>
        <w:tc>
          <w:tcPr>
            <w:tcW w:w="2484" w:type="dxa"/>
            <w:shd w:val="clear" w:color="auto" w:fill="F0F8FF"/>
          </w:tcPr>
          <w:p w14:paraId="459D7469" w14:textId="77777777" w:rsidR="0046005B" w:rsidRDefault="00000000">
            <w:pPr>
              <w:spacing w:before="40" w:after="40"/>
            </w:pPr>
            <w:r>
              <w:rPr>
                <w:rFonts w:ascii="Calibri" w:hAnsi="Calibri"/>
                <w:color w:val="4A3525"/>
                <w:sz w:val="16"/>
              </w:rPr>
              <w:t>Infographics only (maps, diagrams)</w:t>
            </w:r>
          </w:p>
        </w:tc>
        <w:tc>
          <w:tcPr>
            <w:tcW w:w="2484" w:type="dxa"/>
            <w:shd w:val="clear" w:color="auto" w:fill="E6F1E6"/>
          </w:tcPr>
          <w:p w14:paraId="4487BE7B" w14:textId="77777777" w:rsidR="0046005B" w:rsidRDefault="00000000">
            <w:pPr>
              <w:spacing w:before="40" w:after="40"/>
            </w:pPr>
            <w:r>
              <w:rPr>
                <w:rFonts w:ascii="Calibri" w:hAnsi="Calibri"/>
                <w:color w:val="4A3525"/>
                <w:sz w:val="16"/>
              </w:rPr>
              <w:t>AI-gen (atmospheric) + Licensed</w:t>
            </w:r>
          </w:p>
        </w:tc>
      </w:tr>
    </w:tbl>
    <w:p w14:paraId="6039712C" w14:textId="77777777" w:rsidR="0046005B" w:rsidRDefault="00000000">
      <w:pPr>
        <w:spacing w:after="80"/>
      </w:pPr>
      <w:r>
        <w:rPr>
          <w:rFonts w:ascii="Calibri" w:hAnsi="Calibri"/>
          <w:color w:val="D0C8BC"/>
          <w:sz w:val="12"/>
        </w:rPr>
        <w:t>────────────────────────────────────────────────────────────────────────────────</w:t>
      </w:r>
    </w:p>
    <w:p w14:paraId="16B789B1" w14:textId="7521D4A2" w:rsidR="0046005B" w:rsidRDefault="00000000">
      <w:pPr>
        <w:spacing w:after="160"/>
      </w:pPr>
      <w:r>
        <w:rPr>
          <w:rFonts w:ascii="Calibri" w:hAnsi="Calibri"/>
          <w:b/>
          <w:color w:val="4A3525"/>
          <w:sz w:val="32"/>
        </w:rPr>
        <w:t xml:space="preserve">5. Key Addenda </w:t>
      </w:r>
      <w:r w:rsidR="002762E6">
        <w:rPr>
          <w:rFonts w:ascii="Calibri" w:hAnsi="Calibri"/>
          <w:b/>
          <w:color w:val="4A3525"/>
          <w:sz w:val="32"/>
        </w:rPr>
        <w:t>-</w:t>
      </w:r>
      <w:r>
        <w:rPr>
          <w:rFonts w:ascii="Calibri" w:hAnsi="Calibri"/>
          <w:b/>
          <w:color w:val="4A3525"/>
          <w:sz w:val="32"/>
        </w:rPr>
        <w:t xml:space="preserve"> Locked</w:t>
      </w:r>
    </w:p>
    <w:p w14:paraId="1A2A0393" w14:textId="1A518B34" w:rsidR="0046005B" w:rsidRDefault="00000000">
      <w:pPr>
        <w:spacing w:after="80"/>
      </w:pPr>
      <w:r>
        <w:rPr>
          <w:rFonts w:ascii="Calibri" w:hAnsi="Calibri"/>
          <w:b/>
          <w:color w:val="A07800"/>
          <w:sz w:val="20"/>
        </w:rPr>
        <w:lastRenderedPageBreak/>
        <w:t xml:space="preserve">Addendum 14.1 </w:t>
      </w:r>
      <w:r w:rsidR="002762E6">
        <w:rPr>
          <w:rFonts w:ascii="Calibri" w:hAnsi="Calibri"/>
          <w:b/>
          <w:color w:val="A07800"/>
          <w:sz w:val="20"/>
        </w:rPr>
        <w:t>-</w:t>
      </w:r>
      <w:r>
        <w:rPr>
          <w:rFonts w:ascii="Calibri" w:hAnsi="Calibri"/>
          <w:b/>
          <w:color w:val="A07800"/>
          <w:sz w:val="20"/>
        </w:rPr>
        <w:t xml:space="preserve"> Panchang Content</w:t>
      </w:r>
    </w:p>
    <w:p w14:paraId="58D7E1B0" w14:textId="77777777" w:rsidR="0046005B" w:rsidRDefault="00000000">
      <w:pPr>
        <w:spacing w:after="120"/>
      </w:pPr>
      <w:r>
        <w:rPr>
          <w:rFonts w:ascii="Calibri" w:hAnsi="Calibri"/>
          <w:color w:val="4A3525"/>
          <w:sz w:val="18"/>
        </w:rPr>
        <w:t>Panchang content carries NO tag and NO confidence score. Almanac source is cited directly. Panchang-only sourcing never counts toward a Dharma or Pratha badge. This applies to: dates, tithis, muhurats, sunrise/sunset, nakshatra data.</w:t>
      </w:r>
    </w:p>
    <w:p w14:paraId="6CF9FB1F" w14:textId="0E3C3874" w:rsidR="0046005B" w:rsidRDefault="00000000">
      <w:pPr>
        <w:spacing w:after="80"/>
      </w:pPr>
      <w:r>
        <w:rPr>
          <w:rFonts w:ascii="Calibri" w:hAnsi="Calibri"/>
          <w:b/>
          <w:color w:val="A07800"/>
          <w:sz w:val="20"/>
        </w:rPr>
        <w:t xml:space="preserve">Addendum 14.2 </w:t>
      </w:r>
      <w:r w:rsidR="002762E6">
        <w:rPr>
          <w:rFonts w:ascii="Calibri" w:hAnsi="Calibri"/>
          <w:b/>
          <w:color w:val="A07800"/>
          <w:sz w:val="20"/>
        </w:rPr>
        <w:t>-</w:t>
      </w:r>
      <w:r>
        <w:rPr>
          <w:rFonts w:ascii="Calibri" w:hAnsi="Calibri"/>
          <w:b/>
          <w:color w:val="A07800"/>
          <w:sz w:val="20"/>
        </w:rPr>
        <w:t xml:space="preserve"> The Naming Rule</w:t>
      </w:r>
    </w:p>
    <w:p w14:paraId="4D23BA77" w14:textId="77777777" w:rsidR="0046005B" w:rsidRDefault="00000000">
      <w:pPr>
        <w:spacing w:after="120"/>
      </w:pPr>
      <w:r>
        <w:rPr>
          <w:rFonts w:ascii="Calibri" w:hAnsi="Calibri"/>
          <w:color w:val="4A3525"/>
          <w:sz w:val="18"/>
        </w:rPr>
        <w:t>"If you cannot name the text a reader could check, the answer is No." Practitioner consensus alone is insufficient for Dharma classification. Widely practised ≠ citable text. Routes to Pratha.</w:t>
      </w:r>
    </w:p>
    <w:p w14:paraId="6EB537C7" w14:textId="77777777" w:rsidR="0046005B" w:rsidRDefault="00000000">
      <w:pPr>
        <w:spacing w:after="80"/>
      </w:pPr>
      <w:r>
        <w:rPr>
          <w:rFonts w:ascii="Calibri" w:hAnsi="Calibri"/>
          <w:b/>
          <w:color w:val="A07800"/>
          <w:sz w:val="20"/>
        </w:rPr>
        <w:t>Contested Conventions</w:t>
      </w:r>
    </w:p>
    <w:p w14:paraId="3929B140" w14:textId="77777777" w:rsidR="0046005B" w:rsidRDefault="00000000">
      <w:pPr>
        <w:spacing w:after="120"/>
      </w:pPr>
      <w:r>
        <w:rPr>
          <w:rFonts w:ascii="Calibri" w:hAnsi="Calibri"/>
          <w:color w:val="4A3525"/>
          <w:sz w:val="18"/>
        </w:rPr>
        <w:t>When a convention is contested (e.g. Rahu/Ketu weekday associations), retain the field with a footnote flagging variance rather than omitting or picking a side. Rahu weekday: Saturday†. Ketu weekday: Tuesday†. (†Contested across sources.)</w:t>
      </w:r>
    </w:p>
    <w:p w14:paraId="0F81A391" w14:textId="77777777" w:rsidR="0046005B" w:rsidRDefault="00000000">
      <w:pPr>
        <w:spacing w:after="80"/>
      </w:pPr>
      <w:r>
        <w:rPr>
          <w:rFonts w:ascii="Calibri" w:hAnsi="Calibri"/>
          <w:b/>
          <w:color w:val="A07800"/>
          <w:sz w:val="20"/>
        </w:rPr>
        <w:t>Vrat Katha Format</w:t>
      </w:r>
    </w:p>
    <w:p w14:paraId="7B6CB7CE" w14:textId="58B02279" w:rsidR="0046005B" w:rsidRDefault="00000000">
      <w:pPr>
        <w:spacing w:after="120"/>
      </w:pPr>
      <w:r>
        <w:rPr>
          <w:rFonts w:ascii="Calibri" w:hAnsi="Calibri"/>
          <w:color w:val="4A3525"/>
          <w:sz w:val="18"/>
        </w:rPr>
        <w:t xml:space="preserve">Vrat Katha is a title-promise deliverable </w:t>
      </w:r>
      <w:r w:rsidR="002762E6">
        <w:rPr>
          <w:rFonts w:ascii="Calibri" w:hAnsi="Calibri"/>
          <w:color w:val="4A3525"/>
          <w:sz w:val="18"/>
        </w:rPr>
        <w:t>-</w:t>
      </w:r>
      <w:r>
        <w:rPr>
          <w:rFonts w:ascii="Calibri" w:hAnsi="Calibri"/>
          <w:color w:val="4A3525"/>
          <w:sz w:val="18"/>
        </w:rPr>
        <w:t xml:space="preserve"> present in canonical Puranic form, not folk retelling. The katha appears in a gold-bordered box with source attribution. Instruction line below: 'Recite the katha during the puja. Read it aloud or have it read while you listen.'</w:t>
      </w:r>
    </w:p>
    <w:p w14:paraId="14D45AA4" w14:textId="77777777" w:rsidR="0046005B" w:rsidRDefault="00000000">
      <w:pPr>
        <w:spacing w:after="80"/>
      </w:pPr>
      <w:r>
        <w:rPr>
          <w:rFonts w:ascii="Calibri" w:hAnsi="Calibri"/>
          <w:b/>
          <w:color w:val="A07800"/>
          <w:sz w:val="20"/>
        </w:rPr>
        <w:t>Callout Card vs Myth Card</w:t>
      </w:r>
    </w:p>
    <w:p w14:paraId="31A60259" w14:textId="185B218D" w:rsidR="0046005B" w:rsidRDefault="00000000">
      <w:pPr>
        <w:spacing w:after="120"/>
      </w:pPr>
      <w:r>
        <w:rPr>
          <w:rFonts w:ascii="Calibri" w:hAnsi="Calibri"/>
          <w:color w:val="4A3525"/>
          <w:sz w:val="18"/>
        </w:rPr>
        <w:t xml:space="preserve">Callout cards (amber, #FFF8E6) are for welfare and contextual notes only </w:t>
      </w:r>
      <w:r w:rsidR="002762E6">
        <w:rPr>
          <w:rFonts w:ascii="Calibri" w:hAnsi="Calibri"/>
          <w:color w:val="4A3525"/>
          <w:sz w:val="18"/>
        </w:rPr>
        <w:t>-</w:t>
      </w:r>
      <w:r>
        <w:rPr>
          <w:rFonts w:ascii="Calibri" w:hAnsi="Calibri"/>
          <w:color w:val="4A3525"/>
          <w:sz w:val="18"/>
        </w:rPr>
        <w:t xml:space="preserve"> never for </w:t>
      </w:r>
      <w:proofErr w:type="spellStart"/>
      <w:r>
        <w:rPr>
          <w:rFonts w:ascii="Calibri" w:hAnsi="Calibri"/>
          <w:color w:val="4A3525"/>
          <w:sz w:val="18"/>
        </w:rPr>
        <w:t>Bhranti</w:t>
      </w:r>
      <w:proofErr w:type="spellEnd"/>
      <w:r>
        <w:rPr>
          <w:rFonts w:ascii="Calibri" w:hAnsi="Calibri"/>
          <w:color w:val="4A3525"/>
          <w:sz w:val="18"/>
        </w:rPr>
        <w:t xml:space="preserve"> corrections. Bhranti corrections always use the myth card format (pink header, fact below). Do not interchange them.</w:t>
      </w:r>
    </w:p>
    <w:p w14:paraId="48B4CFB9" w14:textId="77777777" w:rsidR="0046005B" w:rsidRDefault="00000000">
      <w:pPr>
        <w:spacing w:after="80"/>
      </w:pPr>
      <w:r>
        <w:rPr>
          <w:rFonts w:ascii="Calibri" w:hAnsi="Calibri"/>
          <w:b/>
          <w:color w:val="A07800"/>
          <w:sz w:val="20"/>
        </w:rPr>
        <w:t>Parana Timing</w:t>
      </w:r>
    </w:p>
    <w:p w14:paraId="5B91B94F" w14:textId="77777777" w:rsidR="0046005B" w:rsidRDefault="00000000">
      <w:pPr>
        <w:spacing w:after="120"/>
      </w:pPr>
      <w:r>
        <w:rPr>
          <w:rFonts w:ascii="Calibri" w:hAnsi="Calibri"/>
          <w:color w:val="4A3525"/>
          <w:sz w:val="18"/>
        </w:rPr>
        <w:t>The tradition's framing is one of propriety, not total invalidation by honest circumstance. An honest error in Parana timing does not 'reset' the fast's merit.</w:t>
      </w:r>
    </w:p>
    <w:p w14:paraId="007EE205" w14:textId="77777777" w:rsidR="0046005B" w:rsidRDefault="00000000">
      <w:pPr>
        <w:spacing w:after="80"/>
      </w:pPr>
      <w:r>
        <w:rPr>
          <w:rFonts w:ascii="Calibri" w:hAnsi="Calibri"/>
          <w:b/>
          <w:color w:val="A07800"/>
          <w:sz w:val="20"/>
        </w:rPr>
        <w:t>'Putrada' Meaning</w:t>
      </w:r>
    </w:p>
    <w:p w14:paraId="1EB196E3" w14:textId="77777777" w:rsidR="0046005B" w:rsidRDefault="00000000">
      <w:pPr>
        <w:spacing w:after="120"/>
      </w:pPr>
      <w:r>
        <w:rPr>
          <w:rFonts w:ascii="Calibri" w:hAnsi="Calibri"/>
          <w:color w:val="4A3525"/>
          <w:sz w:val="18"/>
        </w:rPr>
        <w:t>Putrada means giver of children broadly, not son-specifically. Use 'children' throughout all Putrada Ekadashi content.</w:t>
      </w:r>
    </w:p>
    <w:p w14:paraId="1DF6375E" w14:textId="77777777" w:rsidR="0046005B" w:rsidRDefault="00000000">
      <w:pPr>
        <w:spacing w:after="80"/>
      </w:pPr>
      <w:r>
        <w:rPr>
          <w:rFonts w:ascii="Calibri" w:hAnsi="Calibri"/>
          <w:color w:val="D0C8BC"/>
          <w:sz w:val="12"/>
        </w:rPr>
        <w:t>────────────────────────────────────────────────────────────────────────────────</w:t>
      </w:r>
    </w:p>
    <w:p w14:paraId="09B6D945" w14:textId="0393FD87" w:rsidR="0046005B" w:rsidRDefault="00000000">
      <w:pPr>
        <w:spacing w:after="160"/>
      </w:pPr>
      <w:r>
        <w:rPr>
          <w:rFonts w:ascii="Calibri" w:hAnsi="Calibri"/>
          <w:b/>
          <w:color w:val="4A3525"/>
          <w:sz w:val="32"/>
        </w:rPr>
        <w:t xml:space="preserve">6. Image Policy </w:t>
      </w:r>
      <w:r w:rsidR="002762E6">
        <w:rPr>
          <w:rFonts w:ascii="Calibri" w:hAnsi="Calibri"/>
          <w:b/>
          <w:color w:val="4A3525"/>
          <w:sz w:val="32"/>
        </w:rPr>
        <w:t>-</w:t>
      </w:r>
      <w:r>
        <w:rPr>
          <w:rFonts w:ascii="Calibri" w:hAnsi="Calibri"/>
          <w:b/>
          <w:color w:val="4A3525"/>
          <w:sz w:val="32"/>
        </w:rPr>
        <w:t xml:space="preserve"> Locked</w:t>
      </w:r>
    </w:p>
    <w:p w14:paraId="46B9EC2B" w14:textId="77777777" w:rsidR="0046005B" w:rsidRDefault="0046005B">
      <w:pPr>
        <w:spacing w:after="120"/>
      </w:pPr>
    </w:p>
    <w:p w14:paraId="65A60360" w14:textId="2EB90BBB" w:rsidR="0046005B" w:rsidRDefault="00000000">
      <w:pPr>
        <w:spacing w:after="80"/>
      </w:pPr>
      <w:proofErr w:type="gramStart"/>
      <w:r>
        <w:rPr>
          <w:rFonts w:ascii="Calibri" w:hAnsi="Calibri"/>
          <w:b/>
          <w:color w:val="A07800"/>
          <w:sz w:val="20"/>
        </w:rPr>
        <w:t>6.1  Ritual</w:t>
      </w:r>
      <w:proofErr w:type="gramEnd"/>
      <w:r>
        <w:rPr>
          <w:rFonts w:ascii="Calibri" w:hAnsi="Calibri"/>
          <w:b/>
          <w:color w:val="A07800"/>
          <w:sz w:val="20"/>
        </w:rPr>
        <w:t xml:space="preserve"> Guides </w:t>
      </w:r>
      <w:r w:rsidR="002762E6">
        <w:rPr>
          <w:rFonts w:ascii="Calibri" w:hAnsi="Calibri"/>
          <w:b/>
          <w:color w:val="A07800"/>
          <w:sz w:val="20"/>
        </w:rPr>
        <w:t>-</w:t>
      </w:r>
      <w:r>
        <w:rPr>
          <w:rFonts w:ascii="Calibri" w:hAnsi="Calibri"/>
          <w:b/>
          <w:color w:val="A07800"/>
          <w:sz w:val="20"/>
        </w:rPr>
        <w:t xml:space="preserve"> Two Tiers</w:t>
      </w:r>
    </w:p>
    <w:p w14:paraId="2CDC62A0" w14:textId="77777777" w:rsidR="0046005B" w:rsidRDefault="00000000">
      <w:pPr>
        <w:spacing w:after="120"/>
      </w:pPr>
      <w:r>
        <w:rPr>
          <w:rFonts w:ascii="Calibri" w:hAnsi="Calibri"/>
          <w:color w:val="4A3525"/>
          <w:sz w:val="18"/>
        </w:rPr>
        <w:t>AI-GENERATED ✓ SAFE:  Puja setups, atmospheric scenes, regional environments, samagri arrangements, forest/river/temple settings, ritual objects (diyas, thalis, flowers). No deity figures. No iconographic scenes.</w:t>
      </w:r>
    </w:p>
    <w:p w14:paraId="1DC06B6B" w14:textId="77777777" w:rsidR="0046005B" w:rsidRDefault="00000000">
      <w:pPr>
        <w:spacing w:after="120"/>
      </w:pPr>
      <w:r>
        <w:rPr>
          <w:rFonts w:ascii="Calibri" w:hAnsi="Calibri"/>
          <w:color w:val="4A3525"/>
          <w:sz w:val="18"/>
        </w:rPr>
        <w:t>LICENSED / SOURCED REQUIRED:  Deity iconography, traditional Pahari/Kangra/Rajasthani art, any scene depicting a specific deity or Puranic narrative. Must be licensed or out-of-copyright. Cannot be AI-generated.</w:t>
      </w:r>
    </w:p>
    <w:p w14:paraId="79E5B2CC" w14:textId="07925121" w:rsidR="0046005B" w:rsidRDefault="00000000">
      <w:pPr>
        <w:spacing w:after="80"/>
      </w:pPr>
      <w:proofErr w:type="gramStart"/>
      <w:r>
        <w:rPr>
          <w:rFonts w:ascii="Calibri" w:hAnsi="Calibri"/>
          <w:b/>
          <w:color w:val="A07800"/>
          <w:sz w:val="20"/>
        </w:rPr>
        <w:t>6.2  Panchang</w:t>
      </w:r>
      <w:proofErr w:type="gramEnd"/>
      <w:r>
        <w:rPr>
          <w:rFonts w:ascii="Calibri" w:hAnsi="Calibri"/>
          <w:b/>
          <w:color w:val="A07800"/>
          <w:sz w:val="20"/>
        </w:rPr>
        <w:t xml:space="preserve"> </w:t>
      </w:r>
      <w:r w:rsidR="002762E6">
        <w:rPr>
          <w:rFonts w:ascii="Calibri" w:hAnsi="Calibri"/>
          <w:b/>
          <w:color w:val="A07800"/>
          <w:sz w:val="20"/>
        </w:rPr>
        <w:t>-</w:t>
      </w:r>
      <w:r>
        <w:rPr>
          <w:rFonts w:ascii="Calibri" w:hAnsi="Calibri"/>
          <w:b/>
          <w:color w:val="A07800"/>
          <w:sz w:val="20"/>
        </w:rPr>
        <w:t xml:space="preserve"> Infographics Only</w:t>
      </w:r>
    </w:p>
    <w:p w14:paraId="7C092E86" w14:textId="77777777" w:rsidR="0046005B" w:rsidRDefault="00000000">
      <w:pPr>
        <w:spacing w:after="120"/>
      </w:pPr>
      <w:r>
        <w:rPr>
          <w:rFonts w:ascii="Calibri" w:hAnsi="Calibri"/>
          <w:color w:val="4A3525"/>
          <w:sz w:val="18"/>
        </w:rPr>
        <w:t>Designed infographics: maps, diagrams, flowcharts. No atmospheric photography. No AI-generated scenery. No deity iconography. Images are data visualisations. Not every Panchang article needs images. Reusable components: India visibility map, Sutak Kaal flowchart.</w:t>
      </w:r>
    </w:p>
    <w:p w14:paraId="074AB29C" w14:textId="77777777" w:rsidR="0046005B" w:rsidRDefault="00000000">
      <w:pPr>
        <w:spacing w:after="80"/>
      </w:pPr>
      <w:r>
        <w:rPr>
          <w:rFonts w:ascii="Calibri" w:hAnsi="Calibri"/>
          <w:b/>
          <w:color w:val="A07800"/>
          <w:sz w:val="20"/>
        </w:rPr>
        <w:t>6.3  Dharmic Concepts</w:t>
      </w:r>
    </w:p>
    <w:p w14:paraId="57B2BBC0" w14:textId="77777777" w:rsidR="0046005B" w:rsidRDefault="00000000">
      <w:pPr>
        <w:spacing w:after="120"/>
      </w:pPr>
      <w:r>
        <w:rPr>
          <w:rFonts w:ascii="Calibri" w:hAnsi="Calibri"/>
          <w:color w:val="4A3525"/>
          <w:sz w:val="18"/>
        </w:rPr>
        <w:t>Same as Ritual Guides (atmospheric AI-gen + licensed deity). Intelligence layer articles may also use simple explanatory diagrams.</w:t>
      </w:r>
    </w:p>
    <w:p w14:paraId="7ED98D9D" w14:textId="77777777" w:rsidR="0046005B" w:rsidRDefault="00000000">
      <w:pPr>
        <w:spacing w:after="80"/>
      </w:pPr>
      <w:r>
        <w:rPr>
          <w:rFonts w:ascii="Calibri" w:hAnsi="Calibri"/>
          <w:color w:val="D0C8BC"/>
          <w:sz w:val="12"/>
        </w:rPr>
        <w:t>────────────────────────────────────────────────────────────────────────────────</w:t>
      </w:r>
    </w:p>
    <w:p w14:paraId="7B1AAA35" w14:textId="77777777" w:rsidR="0046005B" w:rsidRDefault="00000000">
      <w:pPr>
        <w:spacing w:after="160"/>
      </w:pPr>
      <w:r>
        <w:rPr>
          <w:rFonts w:ascii="Calibri" w:hAnsi="Calibri"/>
          <w:b/>
          <w:color w:val="4A3525"/>
          <w:sz w:val="32"/>
        </w:rPr>
        <w:t>7. Ritual Card System</w:t>
      </w:r>
    </w:p>
    <w:p w14:paraId="49009BEE" w14:textId="77777777" w:rsidR="0046005B" w:rsidRDefault="00000000">
      <w:pPr>
        <w:spacing w:after="120"/>
      </w:pPr>
      <w:r>
        <w:rPr>
          <w:rFonts w:ascii="Calibri" w:hAnsi="Calibri"/>
          <w:color w:val="4A3525"/>
          <w:sz w:val="18"/>
        </w:rPr>
        <w:t>The ritual card is not a summary of the article. It is used DURING the ritual. Every element must answer: do I need this while performing the puja?</w:t>
      </w:r>
    </w:p>
    <w:p w14:paraId="376AC9DC" w14:textId="77777777" w:rsidR="0046005B" w:rsidRDefault="0046005B">
      <w:pPr>
        <w:spacing w:after="120"/>
      </w:pPr>
    </w:p>
    <w:p w14:paraId="16CED2F1" w14:textId="748EFE17" w:rsidR="0046005B" w:rsidRDefault="00000000">
      <w:pPr>
        <w:spacing w:after="80"/>
      </w:pPr>
      <w:r>
        <w:rPr>
          <w:rFonts w:ascii="Calibri" w:hAnsi="Calibri"/>
          <w:b/>
          <w:color w:val="A07800"/>
          <w:sz w:val="20"/>
        </w:rPr>
        <w:lastRenderedPageBreak/>
        <w:t xml:space="preserve">7 Blocks </w:t>
      </w:r>
      <w:r w:rsidR="002762E6">
        <w:rPr>
          <w:rFonts w:ascii="Calibri" w:hAnsi="Calibri"/>
          <w:b/>
          <w:color w:val="A07800"/>
          <w:sz w:val="20"/>
        </w:rPr>
        <w:t>-</w:t>
      </w:r>
      <w:r>
        <w:rPr>
          <w:rFonts w:ascii="Calibri" w:hAnsi="Calibri"/>
          <w:b/>
          <w:color w:val="A07800"/>
          <w:sz w:val="20"/>
        </w:rPr>
        <w:t xml:space="preserve"> Always in This Order</w:t>
      </w:r>
    </w:p>
    <w:p w14:paraId="177F2F1C" w14:textId="78829B50" w:rsidR="0046005B" w:rsidRDefault="00000000">
      <w:pPr>
        <w:spacing w:after="80"/>
      </w:pPr>
      <w:r>
        <w:rPr>
          <w:rFonts w:ascii="Calibri" w:hAnsi="Calibri"/>
          <w:b/>
          <w:color w:val="A07800"/>
          <w:sz w:val="18"/>
        </w:rPr>
        <w:t xml:space="preserve">Block 1 </w:t>
      </w:r>
      <w:r w:rsidR="002762E6">
        <w:rPr>
          <w:rFonts w:ascii="Calibri" w:hAnsi="Calibri"/>
          <w:b/>
          <w:color w:val="A07800"/>
          <w:sz w:val="18"/>
        </w:rPr>
        <w:t>-</w:t>
      </w:r>
      <w:r>
        <w:rPr>
          <w:rFonts w:ascii="Calibri" w:hAnsi="Calibri"/>
          <w:b/>
          <w:color w:val="A07800"/>
          <w:sz w:val="18"/>
        </w:rPr>
        <w:t xml:space="preserve"> </w:t>
      </w:r>
      <w:proofErr w:type="gramStart"/>
      <w:r>
        <w:rPr>
          <w:rFonts w:ascii="Calibri" w:hAnsi="Calibri"/>
          <w:b/>
          <w:color w:val="A07800"/>
          <w:sz w:val="18"/>
        </w:rPr>
        <w:t xml:space="preserve">Header  </w:t>
      </w:r>
      <w:r>
        <w:rPr>
          <w:rFonts w:ascii="Calibri" w:hAnsi="Calibri"/>
          <w:b/>
          <w:color w:val="27500A"/>
          <w:sz w:val="16"/>
        </w:rPr>
        <w:t xml:space="preserve">[ALWAYS]  </w:t>
      </w:r>
      <w:r>
        <w:rPr>
          <w:rFonts w:ascii="Calibri" w:hAnsi="Calibri"/>
          <w:color w:val="4A3525"/>
          <w:sz w:val="16"/>
        </w:rPr>
        <w:t>Flame</w:t>
      </w:r>
      <w:proofErr w:type="gramEnd"/>
      <w:r>
        <w:rPr>
          <w:rFonts w:ascii="Calibri" w:hAnsi="Calibri"/>
          <w:color w:val="4A3525"/>
          <w:sz w:val="16"/>
        </w:rPr>
        <w:t xml:space="preserve"> glyph + festival name + date/day/tithi. One line.</w:t>
      </w:r>
    </w:p>
    <w:p w14:paraId="053F0A8F" w14:textId="59B9329B" w:rsidR="0046005B" w:rsidRDefault="00000000">
      <w:pPr>
        <w:spacing w:after="80"/>
      </w:pPr>
      <w:r>
        <w:rPr>
          <w:rFonts w:ascii="Calibri" w:hAnsi="Calibri"/>
          <w:b/>
          <w:color w:val="A07800"/>
          <w:sz w:val="18"/>
        </w:rPr>
        <w:t xml:space="preserve">Block 2 </w:t>
      </w:r>
      <w:r w:rsidR="002762E6">
        <w:rPr>
          <w:rFonts w:ascii="Calibri" w:hAnsi="Calibri"/>
          <w:b/>
          <w:color w:val="A07800"/>
          <w:sz w:val="18"/>
        </w:rPr>
        <w:t>-</w:t>
      </w:r>
      <w:r>
        <w:rPr>
          <w:rFonts w:ascii="Calibri" w:hAnsi="Calibri"/>
          <w:b/>
          <w:color w:val="A07800"/>
          <w:sz w:val="18"/>
        </w:rPr>
        <w:t xml:space="preserve"> Panchang </w:t>
      </w:r>
      <w:proofErr w:type="gramStart"/>
      <w:r>
        <w:rPr>
          <w:rFonts w:ascii="Calibri" w:hAnsi="Calibri"/>
          <w:b/>
          <w:color w:val="A07800"/>
          <w:sz w:val="18"/>
        </w:rPr>
        <w:t xml:space="preserve">Strip  </w:t>
      </w:r>
      <w:r>
        <w:rPr>
          <w:rFonts w:ascii="Calibri" w:hAnsi="Calibri"/>
          <w:b/>
          <w:color w:val="27500A"/>
          <w:sz w:val="16"/>
        </w:rPr>
        <w:t xml:space="preserve">[ALWAYS]  </w:t>
      </w:r>
      <w:r>
        <w:rPr>
          <w:rFonts w:ascii="Calibri" w:hAnsi="Calibri"/>
          <w:color w:val="4A3525"/>
          <w:sz w:val="16"/>
        </w:rPr>
        <w:t>Dark</w:t>
      </w:r>
      <w:proofErr w:type="gramEnd"/>
      <w:r>
        <w:rPr>
          <w:rFonts w:ascii="Calibri" w:hAnsi="Calibri"/>
          <w:color w:val="4A3525"/>
          <w:sz w:val="16"/>
        </w:rPr>
        <w:t xml:space="preserve"> bar. Data from Panchang Card. Festivals: Date/Tithi/Muhurat. Ekadashi: Date/Tithi/Fast/Parana.</w:t>
      </w:r>
    </w:p>
    <w:p w14:paraId="5E84CB11" w14:textId="5DA2E2FC" w:rsidR="0046005B" w:rsidRDefault="00000000">
      <w:pPr>
        <w:spacing w:after="80"/>
      </w:pPr>
      <w:r>
        <w:rPr>
          <w:rFonts w:ascii="Calibri" w:hAnsi="Calibri"/>
          <w:b/>
          <w:color w:val="A07800"/>
          <w:sz w:val="18"/>
        </w:rPr>
        <w:t xml:space="preserve">Block 3 </w:t>
      </w:r>
      <w:r w:rsidR="002762E6">
        <w:rPr>
          <w:rFonts w:ascii="Calibri" w:hAnsi="Calibri"/>
          <w:b/>
          <w:color w:val="A07800"/>
          <w:sz w:val="18"/>
        </w:rPr>
        <w:t>-</w:t>
      </w:r>
      <w:r>
        <w:rPr>
          <w:rFonts w:ascii="Calibri" w:hAnsi="Calibri"/>
          <w:b/>
          <w:color w:val="A07800"/>
          <w:sz w:val="18"/>
        </w:rPr>
        <w:t xml:space="preserve"> Samagri </w:t>
      </w:r>
      <w:proofErr w:type="gramStart"/>
      <w:r>
        <w:rPr>
          <w:rFonts w:ascii="Calibri" w:hAnsi="Calibri"/>
          <w:b/>
          <w:color w:val="A07800"/>
          <w:sz w:val="18"/>
        </w:rPr>
        <w:t xml:space="preserve">Checklist  </w:t>
      </w:r>
      <w:r>
        <w:rPr>
          <w:rFonts w:ascii="Calibri" w:hAnsi="Calibri"/>
          <w:b/>
          <w:color w:val="6B7280"/>
          <w:sz w:val="16"/>
        </w:rPr>
        <w:t>[</w:t>
      </w:r>
      <w:proofErr w:type="gramEnd"/>
      <w:r>
        <w:rPr>
          <w:rFonts w:ascii="Calibri" w:hAnsi="Calibri"/>
          <w:b/>
          <w:color w:val="6B7280"/>
          <w:sz w:val="16"/>
        </w:rPr>
        <w:t xml:space="preserve">CONDITIONAL </w:t>
      </w:r>
      <w:r w:rsidR="002762E6">
        <w:rPr>
          <w:rFonts w:ascii="Calibri" w:hAnsi="Calibri"/>
          <w:b/>
          <w:color w:val="6B7280"/>
          <w:sz w:val="16"/>
        </w:rPr>
        <w:t>-</w:t>
      </w:r>
      <w:r>
        <w:rPr>
          <w:rFonts w:ascii="Calibri" w:hAnsi="Calibri"/>
          <w:b/>
          <w:color w:val="6B7280"/>
          <w:sz w:val="16"/>
        </w:rPr>
        <w:t xml:space="preserve"> </w:t>
      </w:r>
      <w:proofErr w:type="spellStart"/>
      <w:r>
        <w:rPr>
          <w:rFonts w:ascii="Calibri" w:hAnsi="Calibri"/>
          <w:b/>
          <w:color w:val="6B7280"/>
          <w:sz w:val="16"/>
        </w:rPr>
        <w:t>nav_samagri</w:t>
      </w:r>
      <w:proofErr w:type="spellEnd"/>
      <w:r>
        <w:rPr>
          <w:rFonts w:ascii="Calibri" w:hAnsi="Calibri"/>
          <w:b/>
          <w:color w:val="6B7280"/>
          <w:sz w:val="16"/>
        </w:rPr>
        <w:t xml:space="preserve"> = </w:t>
      </w:r>
      <w:proofErr w:type="gramStart"/>
      <w:r>
        <w:rPr>
          <w:rFonts w:ascii="Calibri" w:hAnsi="Calibri"/>
          <w:b/>
          <w:color w:val="6B7280"/>
          <w:sz w:val="16"/>
        </w:rPr>
        <w:t xml:space="preserve">true]  </w:t>
      </w:r>
      <w:r>
        <w:rPr>
          <w:rFonts w:ascii="Calibri" w:hAnsi="Calibri"/>
          <w:color w:val="4A3525"/>
          <w:sz w:val="16"/>
        </w:rPr>
        <w:t>Empty</w:t>
      </w:r>
      <w:proofErr w:type="gramEnd"/>
      <w:r>
        <w:rPr>
          <w:rFonts w:ascii="Calibri" w:hAnsi="Calibri"/>
          <w:color w:val="4A3525"/>
          <w:sz w:val="16"/>
        </w:rPr>
        <w:t xml:space="preserve"> checkboxes. Item names only </w:t>
      </w:r>
      <w:r w:rsidR="002762E6">
        <w:rPr>
          <w:rFonts w:ascii="Calibri" w:hAnsi="Calibri"/>
          <w:color w:val="4A3525"/>
          <w:sz w:val="16"/>
        </w:rPr>
        <w:t>-</w:t>
      </w:r>
      <w:r>
        <w:rPr>
          <w:rFonts w:ascii="Calibri" w:hAnsi="Calibri"/>
          <w:color w:val="4A3525"/>
          <w:sz w:val="16"/>
        </w:rPr>
        <w:t xml:space="preserve"> no tags. Two-column split when article has distinct sub-groups.</w:t>
      </w:r>
    </w:p>
    <w:p w14:paraId="276F3115" w14:textId="6672A124" w:rsidR="0046005B" w:rsidRDefault="00000000">
      <w:pPr>
        <w:spacing w:after="80"/>
      </w:pPr>
      <w:r>
        <w:rPr>
          <w:rFonts w:ascii="Calibri" w:hAnsi="Calibri"/>
          <w:b/>
          <w:color w:val="A07800"/>
          <w:sz w:val="18"/>
        </w:rPr>
        <w:t xml:space="preserve">Block 4 </w:t>
      </w:r>
      <w:r w:rsidR="002762E6">
        <w:rPr>
          <w:rFonts w:ascii="Calibri" w:hAnsi="Calibri"/>
          <w:b/>
          <w:color w:val="A07800"/>
          <w:sz w:val="18"/>
        </w:rPr>
        <w:t>-</w:t>
      </w:r>
      <w:r>
        <w:rPr>
          <w:rFonts w:ascii="Calibri" w:hAnsi="Calibri"/>
          <w:b/>
          <w:color w:val="A07800"/>
          <w:sz w:val="18"/>
        </w:rPr>
        <w:t xml:space="preserve"> Vidhi </w:t>
      </w:r>
      <w:proofErr w:type="gramStart"/>
      <w:r>
        <w:rPr>
          <w:rFonts w:ascii="Calibri" w:hAnsi="Calibri"/>
          <w:b/>
          <w:color w:val="A07800"/>
          <w:sz w:val="18"/>
        </w:rPr>
        <w:t xml:space="preserve">Steps  </w:t>
      </w:r>
      <w:r>
        <w:rPr>
          <w:rFonts w:ascii="Calibri" w:hAnsi="Calibri"/>
          <w:b/>
          <w:color w:val="27500A"/>
          <w:sz w:val="16"/>
        </w:rPr>
        <w:t xml:space="preserve">[ALWAYS]  </w:t>
      </w:r>
      <w:r>
        <w:rPr>
          <w:rFonts w:ascii="Calibri" w:hAnsi="Calibri"/>
          <w:color w:val="4A3525"/>
          <w:sz w:val="16"/>
        </w:rPr>
        <w:t>Numbered</w:t>
      </w:r>
      <w:proofErr w:type="gramEnd"/>
      <w:r>
        <w:rPr>
          <w:rFonts w:ascii="Calibri" w:hAnsi="Calibri"/>
          <w:color w:val="4A3525"/>
          <w:sz w:val="16"/>
        </w:rPr>
        <w:t xml:space="preserve"> amber circles. One line per step. Date sub-headers for multi-day. Last step: rose circle.</w:t>
      </w:r>
    </w:p>
    <w:p w14:paraId="6FBAA74D" w14:textId="7914206C" w:rsidR="0046005B" w:rsidRDefault="00000000">
      <w:pPr>
        <w:spacing w:after="80"/>
      </w:pPr>
      <w:r>
        <w:rPr>
          <w:rFonts w:ascii="Calibri" w:hAnsi="Calibri"/>
          <w:b/>
          <w:color w:val="A07800"/>
          <w:sz w:val="18"/>
        </w:rPr>
        <w:t xml:space="preserve">Block 5 </w:t>
      </w:r>
      <w:r w:rsidR="002762E6">
        <w:rPr>
          <w:rFonts w:ascii="Calibri" w:hAnsi="Calibri"/>
          <w:b/>
          <w:color w:val="A07800"/>
          <w:sz w:val="18"/>
        </w:rPr>
        <w:t>-</w:t>
      </w:r>
      <w:r>
        <w:rPr>
          <w:rFonts w:ascii="Calibri" w:hAnsi="Calibri"/>
          <w:b/>
          <w:color w:val="A07800"/>
          <w:sz w:val="18"/>
        </w:rPr>
        <w:t xml:space="preserve"> </w:t>
      </w:r>
      <w:proofErr w:type="gramStart"/>
      <w:r>
        <w:rPr>
          <w:rFonts w:ascii="Calibri" w:hAnsi="Calibri"/>
          <w:b/>
          <w:color w:val="A07800"/>
          <w:sz w:val="18"/>
        </w:rPr>
        <w:t xml:space="preserve">Mantra  </w:t>
      </w:r>
      <w:r>
        <w:rPr>
          <w:rFonts w:ascii="Calibri" w:hAnsi="Calibri"/>
          <w:b/>
          <w:color w:val="6B7280"/>
          <w:sz w:val="16"/>
        </w:rPr>
        <w:t>[</w:t>
      </w:r>
      <w:proofErr w:type="gramEnd"/>
      <w:r>
        <w:rPr>
          <w:rFonts w:ascii="Calibri" w:hAnsi="Calibri"/>
          <w:b/>
          <w:color w:val="6B7280"/>
          <w:sz w:val="16"/>
        </w:rPr>
        <w:t xml:space="preserve">CONDITIONAL </w:t>
      </w:r>
      <w:r w:rsidR="002762E6">
        <w:rPr>
          <w:rFonts w:ascii="Calibri" w:hAnsi="Calibri"/>
          <w:b/>
          <w:color w:val="6B7280"/>
          <w:sz w:val="16"/>
        </w:rPr>
        <w:t>-</w:t>
      </w:r>
      <w:r>
        <w:rPr>
          <w:rFonts w:ascii="Calibri" w:hAnsi="Calibri"/>
          <w:b/>
          <w:color w:val="6B7280"/>
          <w:sz w:val="16"/>
        </w:rPr>
        <w:t xml:space="preserve"> article has chanting </w:t>
      </w:r>
      <w:proofErr w:type="gramStart"/>
      <w:r>
        <w:rPr>
          <w:rFonts w:ascii="Calibri" w:hAnsi="Calibri"/>
          <w:b/>
          <w:color w:val="6B7280"/>
          <w:sz w:val="16"/>
        </w:rPr>
        <w:t xml:space="preserve">mantra]  </w:t>
      </w:r>
      <w:r>
        <w:rPr>
          <w:rFonts w:ascii="Calibri" w:hAnsi="Calibri"/>
          <w:color w:val="4A3525"/>
          <w:sz w:val="16"/>
        </w:rPr>
        <w:t>Dark</w:t>
      </w:r>
      <w:proofErr w:type="gramEnd"/>
      <w:r>
        <w:rPr>
          <w:rFonts w:ascii="Calibri" w:hAnsi="Calibri"/>
          <w:color w:val="4A3525"/>
          <w:sz w:val="16"/>
        </w:rPr>
        <w:t xml:space="preserve"> card. Devanagari + transliteration + count.</w:t>
      </w:r>
    </w:p>
    <w:p w14:paraId="66B12969" w14:textId="4910413D" w:rsidR="0046005B" w:rsidRDefault="00000000">
      <w:pPr>
        <w:spacing w:after="80"/>
      </w:pPr>
      <w:r>
        <w:rPr>
          <w:rFonts w:ascii="Calibri" w:hAnsi="Calibri"/>
          <w:b/>
          <w:color w:val="A07800"/>
          <w:sz w:val="18"/>
        </w:rPr>
        <w:t xml:space="preserve">Block 6 </w:t>
      </w:r>
      <w:r w:rsidR="002762E6">
        <w:rPr>
          <w:rFonts w:ascii="Calibri" w:hAnsi="Calibri"/>
          <w:b/>
          <w:color w:val="A07800"/>
          <w:sz w:val="18"/>
        </w:rPr>
        <w:t>-</w:t>
      </w:r>
      <w:r>
        <w:rPr>
          <w:rFonts w:ascii="Calibri" w:hAnsi="Calibri"/>
          <w:b/>
          <w:color w:val="A07800"/>
          <w:sz w:val="18"/>
        </w:rPr>
        <w:t xml:space="preserve"> Fasting </w:t>
      </w:r>
      <w:proofErr w:type="gramStart"/>
      <w:r>
        <w:rPr>
          <w:rFonts w:ascii="Calibri" w:hAnsi="Calibri"/>
          <w:b/>
          <w:color w:val="A07800"/>
          <w:sz w:val="18"/>
        </w:rPr>
        <w:t xml:space="preserve">Note  </w:t>
      </w:r>
      <w:r>
        <w:rPr>
          <w:rFonts w:ascii="Calibri" w:hAnsi="Calibri"/>
          <w:b/>
          <w:color w:val="6B7280"/>
          <w:sz w:val="16"/>
        </w:rPr>
        <w:t>[</w:t>
      </w:r>
      <w:proofErr w:type="gramEnd"/>
      <w:r>
        <w:rPr>
          <w:rFonts w:ascii="Calibri" w:hAnsi="Calibri"/>
          <w:b/>
          <w:color w:val="6B7280"/>
          <w:sz w:val="16"/>
        </w:rPr>
        <w:t xml:space="preserve">CONDITIONAL </w:t>
      </w:r>
      <w:r w:rsidR="002762E6">
        <w:rPr>
          <w:rFonts w:ascii="Calibri" w:hAnsi="Calibri"/>
          <w:b/>
          <w:color w:val="6B7280"/>
          <w:sz w:val="16"/>
        </w:rPr>
        <w:t>-</w:t>
      </w:r>
      <w:r>
        <w:rPr>
          <w:rFonts w:ascii="Calibri" w:hAnsi="Calibri"/>
          <w:b/>
          <w:color w:val="6B7280"/>
          <w:sz w:val="16"/>
        </w:rPr>
        <w:t xml:space="preserve"> article has </w:t>
      </w:r>
      <w:proofErr w:type="gramStart"/>
      <w:r>
        <w:rPr>
          <w:rFonts w:ascii="Calibri" w:hAnsi="Calibri"/>
          <w:b/>
          <w:color w:val="6B7280"/>
          <w:sz w:val="16"/>
        </w:rPr>
        <w:t xml:space="preserve">fasting]  </w:t>
      </w:r>
      <w:r>
        <w:rPr>
          <w:rFonts w:ascii="Calibri" w:hAnsi="Calibri"/>
          <w:color w:val="4A3525"/>
          <w:sz w:val="16"/>
        </w:rPr>
        <w:t>Amber</w:t>
      </w:r>
      <w:proofErr w:type="gramEnd"/>
      <w:r>
        <w:rPr>
          <w:rFonts w:ascii="Calibri" w:hAnsi="Calibri"/>
          <w:color w:val="4A3525"/>
          <w:sz w:val="16"/>
        </w:rPr>
        <w:t xml:space="preserve"> card. What to eat, what to avoid. 2-3 lines max.</w:t>
      </w:r>
    </w:p>
    <w:p w14:paraId="358E8553" w14:textId="15949D1C" w:rsidR="0046005B" w:rsidRDefault="00000000">
      <w:pPr>
        <w:spacing w:after="80"/>
      </w:pPr>
      <w:r>
        <w:rPr>
          <w:rFonts w:ascii="Calibri" w:hAnsi="Calibri"/>
          <w:b/>
          <w:color w:val="A07800"/>
          <w:sz w:val="18"/>
        </w:rPr>
        <w:t xml:space="preserve">Block 7 </w:t>
      </w:r>
      <w:r w:rsidR="002762E6">
        <w:rPr>
          <w:rFonts w:ascii="Calibri" w:hAnsi="Calibri"/>
          <w:b/>
          <w:color w:val="A07800"/>
          <w:sz w:val="18"/>
        </w:rPr>
        <w:t>-</w:t>
      </w:r>
      <w:r>
        <w:rPr>
          <w:rFonts w:ascii="Calibri" w:hAnsi="Calibri"/>
          <w:b/>
          <w:color w:val="A07800"/>
          <w:sz w:val="18"/>
        </w:rPr>
        <w:t xml:space="preserve"> </w:t>
      </w:r>
      <w:proofErr w:type="gramStart"/>
      <w:r>
        <w:rPr>
          <w:rFonts w:ascii="Calibri" w:hAnsi="Calibri"/>
          <w:b/>
          <w:color w:val="A07800"/>
          <w:sz w:val="18"/>
        </w:rPr>
        <w:t xml:space="preserve">Footer  </w:t>
      </w:r>
      <w:r>
        <w:rPr>
          <w:rFonts w:ascii="Calibri" w:hAnsi="Calibri"/>
          <w:b/>
          <w:color w:val="27500A"/>
          <w:sz w:val="16"/>
        </w:rPr>
        <w:t xml:space="preserve">[ALWAYS]  </w:t>
      </w:r>
      <w:r>
        <w:rPr>
          <w:rFonts w:ascii="Calibri" w:hAnsi="Calibri"/>
          <w:color w:val="4A3525"/>
          <w:sz w:val="16"/>
        </w:rPr>
        <w:t>Flame</w:t>
      </w:r>
      <w:proofErr w:type="gramEnd"/>
      <w:r>
        <w:rPr>
          <w:rFonts w:ascii="Calibri" w:hAnsi="Calibri"/>
          <w:color w:val="4A3525"/>
          <w:sz w:val="16"/>
        </w:rPr>
        <w:t xml:space="preserve"> glyph + thetapaco.com + source. No CTA, no commerce.</w:t>
      </w:r>
    </w:p>
    <w:p w14:paraId="379D955F" w14:textId="77777777" w:rsidR="0046005B" w:rsidRDefault="0046005B">
      <w:pPr>
        <w:spacing w:after="120"/>
      </w:pPr>
    </w:p>
    <w:p w14:paraId="33783DA5" w14:textId="77777777" w:rsidR="0046005B" w:rsidRDefault="00000000">
      <w:pPr>
        <w:spacing w:after="80"/>
      </w:pPr>
      <w:r>
        <w:rPr>
          <w:rFonts w:ascii="Calibri" w:hAnsi="Calibri"/>
          <w:b/>
          <w:color w:val="A07800"/>
          <w:sz w:val="20"/>
        </w:rPr>
        <w:t>What Stays OFF the Card</w:t>
      </w:r>
    </w:p>
    <w:p w14:paraId="26E1BE81" w14:textId="77777777" w:rsidR="0046005B" w:rsidRDefault="00000000">
      <w:pPr>
        <w:spacing w:after="120"/>
      </w:pPr>
      <w:r>
        <w:rPr>
          <w:rFonts w:ascii="Calibri" w:hAnsi="Calibri"/>
          <w:color w:val="4A3525"/>
          <w:sz w:val="18"/>
        </w:rPr>
        <w:t>Katha, regional variance, myths &amp; facts, closing prose, credibility card, tagging log, image briefs, intelligence layer.</w:t>
      </w:r>
    </w:p>
    <w:p w14:paraId="3D56335B" w14:textId="77777777" w:rsidR="0046005B" w:rsidRDefault="00000000">
      <w:pPr>
        <w:spacing w:after="80"/>
      </w:pPr>
      <w:r>
        <w:rPr>
          <w:rFonts w:ascii="Calibri" w:hAnsi="Calibri"/>
          <w:b/>
          <w:color w:val="A07800"/>
          <w:sz w:val="20"/>
        </w:rPr>
        <w:t>Annual Regeneration</w:t>
      </w:r>
    </w:p>
    <w:p w14:paraId="2EFCF164" w14:textId="77777777" w:rsidR="0046005B" w:rsidRDefault="00000000">
      <w:pPr>
        <w:spacing w:after="120"/>
      </w:pPr>
      <w:r>
        <w:rPr>
          <w:rFonts w:ascii="Calibri" w:hAnsi="Calibri"/>
          <w:color w:val="4A3525"/>
          <w:sz w:val="18"/>
        </w:rPr>
        <w:t>Block 2 (Panchang Strip) is year-specific. CMS auto-generates a new card PDF when panchang fields change.</w:t>
      </w:r>
    </w:p>
    <w:p w14:paraId="38C5602C" w14:textId="77777777" w:rsidR="0046005B" w:rsidRDefault="00000000">
      <w:pPr>
        <w:spacing w:after="80"/>
      </w:pPr>
      <w:r>
        <w:rPr>
          <w:rFonts w:ascii="Calibri" w:hAnsi="Calibri"/>
          <w:b/>
          <w:color w:val="A07800"/>
          <w:sz w:val="20"/>
        </w:rPr>
        <w:t>Format</w:t>
      </w:r>
    </w:p>
    <w:p w14:paraId="07073F78" w14:textId="77777777" w:rsidR="0046005B" w:rsidRDefault="00000000">
      <w:pPr>
        <w:spacing w:after="120"/>
      </w:pPr>
      <w:r>
        <w:rPr>
          <w:rFonts w:ascii="Calibri" w:hAnsi="Calibri"/>
          <w:color w:val="4A3525"/>
          <w:sz w:val="18"/>
        </w:rPr>
        <w:t>390px width. Portrait. Single page. PDF download. Background: #F2EDE4. Amber circles: #E8A020. Rose completion circle: #EF0F54. Dark elements: #1A1208.</w:t>
      </w:r>
    </w:p>
    <w:p w14:paraId="3C1A9D02" w14:textId="77777777" w:rsidR="0046005B" w:rsidRDefault="00000000">
      <w:pPr>
        <w:spacing w:after="80"/>
      </w:pPr>
      <w:r>
        <w:rPr>
          <w:rFonts w:ascii="Calibri" w:hAnsi="Calibri"/>
          <w:color w:val="D0C8BC"/>
          <w:sz w:val="12"/>
        </w:rPr>
        <w:t>────────────────────────────────────────────────────────────────────────────────</w:t>
      </w:r>
    </w:p>
    <w:p w14:paraId="64063B54" w14:textId="77777777" w:rsidR="0046005B" w:rsidRDefault="00000000">
      <w:pPr>
        <w:spacing w:after="160"/>
      </w:pPr>
      <w:r>
        <w:rPr>
          <w:rFonts w:ascii="Calibri" w:hAnsi="Calibri"/>
          <w:b/>
          <w:color w:val="4A3525"/>
          <w:sz w:val="32"/>
        </w:rPr>
        <w:t>8. Intelligence Layer (Dharmic Concepts)</w:t>
      </w:r>
    </w:p>
    <w:p w14:paraId="5E1EEB0B" w14:textId="77777777" w:rsidR="0046005B" w:rsidRDefault="00000000">
      <w:pPr>
        <w:spacing w:after="120"/>
      </w:pPr>
      <w:r>
        <w:rPr>
          <w:rFonts w:ascii="Calibri" w:hAnsi="Calibri"/>
          <w:color w:val="4A3525"/>
          <w:sz w:val="18"/>
        </w:rPr>
        <w:t>Shared content blocks that cross-cut multiple articles. Two implementation paths:</w:t>
      </w:r>
    </w:p>
    <w:p w14:paraId="632BE38E" w14:textId="77777777" w:rsidR="0046005B" w:rsidRDefault="00000000">
      <w:pPr>
        <w:spacing w:after="120"/>
      </w:pPr>
      <w:r>
        <w:rPr>
          <w:rFonts w:ascii="Calibri" w:hAnsi="Calibri"/>
          <w:color w:val="4A3525"/>
          <w:sz w:val="18"/>
        </w:rPr>
        <w:t>Option A (launched):  Collapsible card at bottom of articles, above Related Pujans.</w:t>
      </w:r>
    </w:p>
    <w:p w14:paraId="25C5A145" w14:textId="77777777" w:rsidR="0046005B" w:rsidRDefault="00000000">
      <w:pPr>
        <w:spacing w:after="120"/>
      </w:pPr>
      <w:r>
        <w:rPr>
          <w:rFonts w:ascii="Calibri" w:hAnsi="Calibri"/>
          <w:color w:val="4A3525"/>
          <w:sz w:val="18"/>
        </w:rPr>
        <w:t>Option B (future):  Standalone articles in 'Dharmic Concepts' category.</w:t>
      </w:r>
    </w:p>
    <w:p w14:paraId="29C89003" w14:textId="77777777" w:rsidR="0046005B" w:rsidRDefault="0046005B">
      <w:pPr>
        <w:spacing w:after="120"/>
      </w:pPr>
    </w:p>
    <w:p w14:paraId="0E49828F" w14:textId="77777777" w:rsidR="0046005B" w:rsidRDefault="00000000">
      <w:pPr>
        <w:spacing w:after="120"/>
      </w:pPr>
      <w:r>
        <w:rPr>
          <w:rFonts w:ascii="Calibri" w:hAnsi="Calibri"/>
          <w:b/>
          <w:color w:val="4A3525"/>
          <w:sz w:val="18"/>
        </w:rPr>
        <w:t>Canonical pieces identified:</w:t>
      </w:r>
    </w:p>
    <w:p w14:paraId="352255A8" w14:textId="41716A5C" w:rsidR="0046005B" w:rsidRDefault="00000000">
      <w:pPr>
        <w:spacing w:after="40"/>
      </w:pPr>
      <w:r>
        <w:rPr>
          <w:rFonts w:ascii="Calibri" w:hAnsi="Calibri"/>
          <w:color w:val="4A3525"/>
          <w:sz w:val="18"/>
        </w:rPr>
        <w:t xml:space="preserve">    1. Why are grains avoided on Ekadashi? </w:t>
      </w:r>
      <w:r w:rsidR="002762E6">
        <w:rPr>
          <w:rFonts w:ascii="Calibri" w:hAnsi="Calibri"/>
          <w:color w:val="4A3525"/>
          <w:sz w:val="18"/>
        </w:rPr>
        <w:t>-</w:t>
      </w:r>
      <w:r>
        <w:rPr>
          <w:rFonts w:ascii="Calibri" w:hAnsi="Calibri"/>
          <w:color w:val="4A3525"/>
          <w:sz w:val="18"/>
        </w:rPr>
        <w:t xml:space="preserve"> WRITTEN. Canonical version in Kamika Ekadashi.</w:t>
      </w:r>
    </w:p>
    <w:p w14:paraId="013CE03B" w14:textId="77777777" w:rsidR="0046005B" w:rsidRDefault="00000000">
      <w:pPr>
        <w:spacing w:after="40"/>
      </w:pPr>
      <w:r>
        <w:rPr>
          <w:rFonts w:ascii="Calibri" w:hAnsi="Calibri"/>
          <w:color w:val="4A3525"/>
          <w:sz w:val="18"/>
        </w:rPr>
        <w:t xml:space="preserve">    2. What is Pitru Paksha and why we perform Shraddha</w:t>
      </w:r>
    </w:p>
    <w:p w14:paraId="1772F4E1" w14:textId="1D805EBE" w:rsidR="0046005B" w:rsidRDefault="00000000">
      <w:pPr>
        <w:spacing w:after="40"/>
      </w:pPr>
      <w:r>
        <w:rPr>
          <w:rFonts w:ascii="Calibri" w:hAnsi="Calibri"/>
          <w:color w:val="4A3525"/>
          <w:sz w:val="18"/>
        </w:rPr>
        <w:t xml:space="preserve">    3. What is Navratri </w:t>
      </w:r>
      <w:r w:rsidR="002762E6">
        <w:rPr>
          <w:rFonts w:ascii="Calibri" w:hAnsi="Calibri"/>
          <w:color w:val="4A3525"/>
          <w:sz w:val="18"/>
        </w:rPr>
        <w:t>-</w:t>
      </w:r>
      <w:r>
        <w:rPr>
          <w:rFonts w:ascii="Calibri" w:hAnsi="Calibri"/>
          <w:color w:val="4A3525"/>
          <w:sz w:val="18"/>
        </w:rPr>
        <w:t xml:space="preserve"> the 9 nights (tamas/rajas/sattva structure)</w:t>
      </w:r>
    </w:p>
    <w:p w14:paraId="30290D1E" w14:textId="291CEF88" w:rsidR="0046005B" w:rsidRDefault="00000000">
      <w:pPr>
        <w:spacing w:after="40"/>
      </w:pPr>
      <w:r>
        <w:rPr>
          <w:rFonts w:ascii="Calibri" w:hAnsi="Calibri"/>
          <w:color w:val="4A3525"/>
          <w:sz w:val="18"/>
        </w:rPr>
        <w:t xml:space="preserve">    4. What is </w:t>
      </w:r>
      <w:proofErr w:type="spellStart"/>
      <w:r>
        <w:rPr>
          <w:rFonts w:ascii="Calibri" w:hAnsi="Calibri"/>
          <w:color w:val="4A3525"/>
          <w:sz w:val="18"/>
        </w:rPr>
        <w:t>Chaturmas</w:t>
      </w:r>
      <w:proofErr w:type="spellEnd"/>
      <w:r>
        <w:rPr>
          <w:rFonts w:ascii="Calibri" w:hAnsi="Calibri"/>
          <w:color w:val="4A3525"/>
          <w:sz w:val="18"/>
        </w:rPr>
        <w:t xml:space="preserve"> </w:t>
      </w:r>
      <w:r w:rsidR="002762E6">
        <w:rPr>
          <w:rFonts w:ascii="Calibri" w:hAnsi="Calibri"/>
          <w:color w:val="4A3525"/>
          <w:sz w:val="18"/>
        </w:rPr>
        <w:t>-</w:t>
      </w:r>
      <w:r>
        <w:rPr>
          <w:rFonts w:ascii="Calibri" w:hAnsi="Calibri"/>
          <w:color w:val="4A3525"/>
          <w:sz w:val="18"/>
        </w:rPr>
        <w:t xml:space="preserve"> why Vishnu sleeps for 4 months</w:t>
      </w:r>
    </w:p>
    <w:p w14:paraId="31E911C7" w14:textId="594661DE" w:rsidR="0046005B" w:rsidRDefault="00000000">
      <w:pPr>
        <w:spacing w:after="40"/>
      </w:pPr>
      <w:r>
        <w:rPr>
          <w:rFonts w:ascii="Calibri" w:hAnsi="Calibri"/>
          <w:color w:val="4A3525"/>
          <w:sz w:val="18"/>
        </w:rPr>
        <w:t xml:space="preserve">    5. Why is Diwali on Amavasya </w:t>
      </w:r>
      <w:r w:rsidR="002762E6">
        <w:rPr>
          <w:rFonts w:ascii="Calibri" w:hAnsi="Calibri"/>
          <w:color w:val="4A3525"/>
          <w:sz w:val="18"/>
        </w:rPr>
        <w:t>-</w:t>
      </w:r>
      <w:r>
        <w:rPr>
          <w:rFonts w:ascii="Calibri" w:hAnsi="Calibri"/>
          <w:color w:val="4A3525"/>
          <w:sz w:val="18"/>
        </w:rPr>
        <w:t xml:space="preserve"> light in the darkest night</w:t>
      </w:r>
    </w:p>
    <w:p w14:paraId="555BC144" w14:textId="77777777" w:rsidR="0046005B" w:rsidRDefault="00000000">
      <w:pPr>
        <w:spacing w:after="40"/>
      </w:pPr>
      <w:r>
        <w:rPr>
          <w:rFonts w:ascii="Calibri" w:hAnsi="Calibri"/>
          <w:color w:val="4A3525"/>
          <w:sz w:val="18"/>
        </w:rPr>
        <w:t xml:space="preserve">    6. Why is the Bhagavad Gita spoken on Ekadashi</w:t>
      </w:r>
    </w:p>
    <w:p w14:paraId="3C123837" w14:textId="77777777" w:rsidR="0046005B" w:rsidRDefault="00000000">
      <w:pPr>
        <w:spacing w:after="80"/>
      </w:pPr>
      <w:r>
        <w:rPr>
          <w:rFonts w:ascii="Calibri" w:hAnsi="Calibri"/>
          <w:color w:val="D0C8BC"/>
          <w:sz w:val="12"/>
        </w:rPr>
        <w:t>────────────────────────────────────────────────────────────────────────────────</w:t>
      </w:r>
    </w:p>
    <w:p w14:paraId="2203646F" w14:textId="77777777" w:rsidR="0046005B" w:rsidRDefault="00000000">
      <w:pPr>
        <w:spacing w:after="160"/>
      </w:pPr>
      <w:r>
        <w:rPr>
          <w:rFonts w:ascii="Calibri" w:hAnsi="Calibri"/>
          <w:b/>
          <w:color w:val="4A3525"/>
          <w:sz w:val="32"/>
        </w:rPr>
        <w:t>9. Commerce and CTA Placement Rules</w:t>
      </w:r>
    </w:p>
    <w:p w14:paraId="7730B09E" w14:textId="445B2C3B" w:rsidR="0046005B" w:rsidRDefault="00000000">
      <w:pPr>
        <w:spacing w:after="120"/>
      </w:pPr>
      <w:r>
        <w:rPr>
          <w:rFonts w:ascii="Calibri" w:hAnsi="Calibri"/>
          <w:color w:val="4A3525"/>
          <w:sz w:val="18"/>
        </w:rPr>
        <w:t xml:space="preserve">Knowledge before commerce </w:t>
      </w:r>
      <w:r w:rsidR="002762E6">
        <w:rPr>
          <w:rFonts w:ascii="Calibri" w:hAnsi="Calibri"/>
          <w:color w:val="4A3525"/>
          <w:sz w:val="18"/>
        </w:rPr>
        <w:t>-</w:t>
      </w:r>
      <w:r>
        <w:rPr>
          <w:rFonts w:ascii="Calibri" w:hAnsi="Calibri"/>
          <w:color w:val="4A3525"/>
          <w:sz w:val="18"/>
        </w:rPr>
        <w:t xml:space="preserve"> Founder Letter Principle 3. Commerce CTAs never appear above the article fold.</w:t>
      </w:r>
    </w:p>
    <w:p w14:paraId="21F48361" w14:textId="77777777" w:rsidR="0046005B" w:rsidRDefault="0046005B">
      <w:pPr>
        <w:spacing w:after="120"/>
      </w:pPr>
    </w:p>
    <w:p w14:paraId="3C60DBF5" w14:textId="77777777" w:rsidR="0046005B" w:rsidRDefault="00000000">
      <w:pPr>
        <w:spacing w:after="60"/>
      </w:pPr>
      <w:r>
        <w:rPr>
          <w:rFonts w:ascii="Calibri" w:hAnsi="Calibri"/>
          <w:color w:val="4A3525"/>
          <w:sz w:val="18"/>
        </w:rPr>
        <w:t>• Standalone Kit CTA ('Buy a Ritual Kit') uses a DISTINCT SKU from pandit-bundled kits.</w:t>
      </w:r>
    </w:p>
    <w:p w14:paraId="6AE316ED" w14:textId="7AB49810" w:rsidR="0046005B" w:rsidRDefault="00000000">
      <w:pPr>
        <w:spacing w:after="60"/>
      </w:pPr>
      <w:r>
        <w:rPr>
          <w:rFonts w:ascii="Calibri" w:hAnsi="Calibri"/>
          <w:color w:val="4A3525"/>
          <w:sz w:val="18"/>
        </w:rPr>
        <w:t xml:space="preserve">• Purohit CTA ('Need a purohit for this puja?') appears AFTER full </w:t>
      </w:r>
      <w:proofErr w:type="spellStart"/>
      <w:r>
        <w:rPr>
          <w:rFonts w:ascii="Calibri" w:hAnsi="Calibri"/>
          <w:color w:val="4A3525"/>
          <w:sz w:val="18"/>
        </w:rPr>
        <w:t>vidhi</w:t>
      </w:r>
      <w:proofErr w:type="spellEnd"/>
      <w:r>
        <w:rPr>
          <w:rFonts w:ascii="Calibri" w:hAnsi="Calibri"/>
          <w:color w:val="4A3525"/>
          <w:sz w:val="18"/>
        </w:rPr>
        <w:t xml:space="preserve"> and myths </w:t>
      </w:r>
      <w:r w:rsidR="002762E6">
        <w:rPr>
          <w:rFonts w:ascii="Calibri" w:hAnsi="Calibri"/>
          <w:color w:val="4A3525"/>
          <w:sz w:val="18"/>
        </w:rPr>
        <w:t>-</w:t>
      </w:r>
      <w:r>
        <w:rPr>
          <w:rFonts w:ascii="Calibri" w:hAnsi="Calibri"/>
          <w:color w:val="4A3525"/>
          <w:sz w:val="18"/>
        </w:rPr>
        <w:t xml:space="preserve"> bottom-anchored.</w:t>
      </w:r>
    </w:p>
    <w:p w14:paraId="24F36288" w14:textId="4AE4272F" w:rsidR="0046005B" w:rsidRDefault="00000000">
      <w:pPr>
        <w:spacing w:after="60"/>
      </w:pPr>
      <w:r>
        <w:rPr>
          <w:rFonts w:ascii="Calibri" w:hAnsi="Calibri"/>
          <w:color w:val="4A3525"/>
          <w:sz w:val="18"/>
        </w:rPr>
        <w:t xml:space="preserve">• WhatsApp subscription nudge (₹99/yr) appears 2-3 times then disappears. Generic copy </w:t>
      </w:r>
      <w:r w:rsidR="002762E6">
        <w:rPr>
          <w:rFonts w:ascii="Calibri" w:hAnsi="Calibri"/>
          <w:color w:val="4A3525"/>
          <w:sz w:val="18"/>
        </w:rPr>
        <w:t>-</w:t>
      </w:r>
      <w:r>
        <w:rPr>
          <w:rFonts w:ascii="Calibri" w:hAnsi="Calibri"/>
          <w:color w:val="4A3525"/>
          <w:sz w:val="18"/>
        </w:rPr>
        <w:t xml:space="preserve"> never festival-urgency.</w:t>
      </w:r>
    </w:p>
    <w:p w14:paraId="2817CC8E" w14:textId="77777777" w:rsidR="0046005B" w:rsidRDefault="00000000">
      <w:pPr>
        <w:spacing w:after="60"/>
      </w:pPr>
      <w:r>
        <w:rPr>
          <w:rFonts w:ascii="Calibri" w:hAnsi="Calibri"/>
          <w:color w:val="4A3525"/>
          <w:sz w:val="18"/>
        </w:rPr>
        <w:t>• Panchang articles have NO commerce CTA. Download only.</w:t>
      </w:r>
    </w:p>
    <w:p w14:paraId="340F3290" w14:textId="77777777" w:rsidR="0046005B" w:rsidRDefault="00000000">
      <w:pPr>
        <w:spacing w:after="60"/>
      </w:pPr>
      <w:r>
        <w:rPr>
          <w:rFonts w:ascii="Calibri" w:hAnsi="Calibri"/>
          <w:color w:val="4A3525"/>
          <w:sz w:val="18"/>
        </w:rPr>
        <w:t>• Dharmic Concepts have NO commerce CTA. Knowledge only.</w:t>
      </w:r>
    </w:p>
    <w:p w14:paraId="46138306" w14:textId="3EAD78F8" w:rsidR="0046005B" w:rsidRDefault="00000000">
      <w:pPr>
        <w:spacing w:after="60"/>
      </w:pPr>
      <w:r>
        <w:rPr>
          <w:rFonts w:ascii="Calibri" w:hAnsi="Calibri"/>
          <w:color w:val="4A3525"/>
          <w:sz w:val="18"/>
        </w:rPr>
        <w:lastRenderedPageBreak/>
        <w:t xml:space="preserve">• The Ritual Card download bar is NOT a commerce element </w:t>
      </w:r>
      <w:r w:rsidR="002762E6">
        <w:rPr>
          <w:rFonts w:ascii="Calibri" w:hAnsi="Calibri"/>
          <w:color w:val="4A3525"/>
          <w:sz w:val="18"/>
        </w:rPr>
        <w:t>-</w:t>
      </w:r>
      <w:r>
        <w:rPr>
          <w:rFonts w:ascii="Calibri" w:hAnsi="Calibri"/>
          <w:color w:val="4A3525"/>
          <w:sz w:val="18"/>
        </w:rPr>
        <w:t xml:space="preserve"> it is a utility. It appears on every article.</w:t>
      </w:r>
    </w:p>
    <w:p w14:paraId="7596464F" w14:textId="77777777" w:rsidR="0046005B" w:rsidRDefault="00000000">
      <w:pPr>
        <w:spacing w:after="80"/>
      </w:pPr>
      <w:r>
        <w:rPr>
          <w:rFonts w:ascii="Calibri" w:hAnsi="Calibri"/>
          <w:color w:val="D0C8BC"/>
          <w:sz w:val="12"/>
        </w:rPr>
        <w:t>────────────────────────────────────────────────────────────────────────────────</w:t>
      </w:r>
    </w:p>
    <w:p w14:paraId="21142955" w14:textId="3967E82F" w:rsidR="0046005B" w:rsidRDefault="00000000">
      <w:pPr>
        <w:spacing w:after="160"/>
      </w:pPr>
      <w:r>
        <w:rPr>
          <w:rFonts w:ascii="Calibri" w:hAnsi="Calibri"/>
          <w:b/>
          <w:color w:val="4A3525"/>
          <w:sz w:val="32"/>
        </w:rPr>
        <w:t xml:space="preserve">10. </w:t>
      </w:r>
      <w:proofErr w:type="spellStart"/>
      <w:r>
        <w:rPr>
          <w:rFonts w:ascii="Calibri" w:hAnsi="Calibri"/>
          <w:b/>
          <w:color w:val="4A3525"/>
          <w:sz w:val="32"/>
        </w:rPr>
        <w:t>Colour</w:t>
      </w:r>
      <w:proofErr w:type="spellEnd"/>
      <w:r>
        <w:rPr>
          <w:rFonts w:ascii="Calibri" w:hAnsi="Calibri"/>
          <w:b/>
          <w:color w:val="4A3525"/>
          <w:sz w:val="32"/>
        </w:rPr>
        <w:t xml:space="preserve"> System </w:t>
      </w:r>
      <w:r w:rsidR="002762E6">
        <w:rPr>
          <w:rFonts w:ascii="Calibri" w:hAnsi="Calibri"/>
          <w:b/>
          <w:color w:val="4A3525"/>
          <w:sz w:val="32"/>
        </w:rPr>
        <w:t>-</w:t>
      </w:r>
      <w:r>
        <w:rPr>
          <w:rFonts w:ascii="Calibri" w:hAnsi="Calibri"/>
          <w:b/>
          <w:color w:val="4A3525"/>
          <w:sz w:val="32"/>
        </w:rPr>
        <w:t xml:space="preserve"> Locked</w:t>
      </w:r>
    </w:p>
    <w:p w14:paraId="1D825342" w14:textId="77777777" w:rsidR="0046005B" w:rsidRDefault="0046005B">
      <w:pPr>
        <w:spacing w:after="120"/>
      </w:pPr>
    </w:p>
    <w:p w14:paraId="2BC0D95A" w14:textId="77777777" w:rsidR="0046005B" w:rsidRDefault="00000000">
      <w:pPr>
        <w:spacing w:after="40"/>
      </w:pPr>
      <w:r>
        <w:rPr>
          <w:rFonts w:ascii="Calibri" w:hAnsi="Calibri"/>
          <w:b/>
          <w:color w:val="4A3525"/>
          <w:sz w:val="18"/>
        </w:rPr>
        <w:t xml:space="preserve">Background  </w:t>
      </w:r>
      <w:r>
        <w:rPr>
          <w:rFonts w:ascii="Calibri" w:hAnsi="Calibri"/>
          <w:b/>
          <w:color w:val="A07800"/>
          <w:sz w:val="18"/>
        </w:rPr>
        <w:t xml:space="preserve">#F2EDE4  </w:t>
      </w:r>
      <w:r>
        <w:rPr>
          <w:rFonts w:ascii="Calibri" w:hAnsi="Calibri"/>
          <w:color w:val="6B7280"/>
          <w:sz w:val="16"/>
        </w:rPr>
        <w:t>App background, page background</w:t>
      </w:r>
    </w:p>
    <w:p w14:paraId="205F2B63" w14:textId="77777777" w:rsidR="0046005B" w:rsidRDefault="00000000">
      <w:pPr>
        <w:spacing w:after="40"/>
      </w:pPr>
      <w:r>
        <w:rPr>
          <w:rFonts w:ascii="Calibri" w:hAnsi="Calibri"/>
          <w:b/>
          <w:color w:val="4A3525"/>
          <w:sz w:val="18"/>
        </w:rPr>
        <w:t xml:space="preserve">Primary Pink  </w:t>
      </w:r>
      <w:r>
        <w:rPr>
          <w:rFonts w:ascii="Calibri" w:hAnsi="Calibri"/>
          <w:b/>
          <w:color w:val="A07800"/>
          <w:sz w:val="18"/>
        </w:rPr>
        <w:t xml:space="preserve">#D4175A  </w:t>
      </w:r>
      <w:r>
        <w:rPr>
          <w:rFonts w:ascii="Calibri" w:hAnsi="Calibri"/>
          <w:color w:val="6B7280"/>
          <w:sz w:val="16"/>
        </w:rPr>
        <w:t>CTAs, Bhranti corrections, accent</w:t>
      </w:r>
    </w:p>
    <w:p w14:paraId="7E1038B2" w14:textId="77777777" w:rsidR="0046005B" w:rsidRDefault="00000000">
      <w:pPr>
        <w:spacing w:after="40"/>
      </w:pPr>
      <w:r>
        <w:rPr>
          <w:rFonts w:ascii="Calibri" w:hAnsi="Calibri"/>
          <w:b/>
          <w:color w:val="4A3525"/>
          <w:sz w:val="18"/>
        </w:rPr>
        <w:t xml:space="preserve">Neon Rose (Logo)  </w:t>
      </w:r>
      <w:r>
        <w:rPr>
          <w:rFonts w:ascii="Calibri" w:hAnsi="Calibri"/>
          <w:b/>
          <w:color w:val="A07800"/>
          <w:sz w:val="18"/>
        </w:rPr>
        <w:t xml:space="preserve">#EF0F54  </w:t>
      </w:r>
      <w:r>
        <w:rPr>
          <w:rFonts w:ascii="Calibri" w:hAnsi="Calibri"/>
          <w:color w:val="6B7280"/>
          <w:sz w:val="16"/>
        </w:rPr>
        <w:t>Flame symbol, action colour</w:t>
      </w:r>
    </w:p>
    <w:p w14:paraId="4F5C0CA9" w14:textId="77777777" w:rsidR="0046005B" w:rsidRDefault="00000000">
      <w:pPr>
        <w:spacing w:after="40"/>
      </w:pPr>
      <w:r>
        <w:rPr>
          <w:rFonts w:ascii="Calibri" w:hAnsi="Calibri"/>
          <w:b/>
          <w:color w:val="4A3525"/>
          <w:sz w:val="18"/>
        </w:rPr>
        <w:t xml:space="preserve">Dark  </w:t>
      </w:r>
      <w:r>
        <w:rPr>
          <w:rFonts w:ascii="Calibri" w:hAnsi="Calibri"/>
          <w:b/>
          <w:color w:val="A07800"/>
          <w:sz w:val="18"/>
        </w:rPr>
        <w:t xml:space="preserve">#1C1712  </w:t>
      </w:r>
      <w:r>
        <w:rPr>
          <w:rFonts w:ascii="Calibri" w:hAnsi="Calibri"/>
          <w:color w:val="6B7280"/>
          <w:sz w:val="16"/>
        </w:rPr>
        <w:t>Body text, structural elements</w:t>
      </w:r>
    </w:p>
    <w:p w14:paraId="195E7CF3" w14:textId="77777777" w:rsidR="0046005B" w:rsidRDefault="00000000">
      <w:pPr>
        <w:spacing w:after="40"/>
      </w:pPr>
      <w:r>
        <w:rPr>
          <w:rFonts w:ascii="Calibri" w:hAnsi="Calibri"/>
          <w:b/>
          <w:color w:val="4A3525"/>
          <w:sz w:val="18"/>
        </w:rPr>
        <w:t xml:space="preserve">Amber Step Circles  </w:t>
      </w:r>
      <w:r>
        <w:rPr>
          <w:rFonts w:ascii="Calibri" w:hAnsi="Calibri"/>
          <w:b/>
          <w:color w:val="A07800"/>
          <w:sz w:val="18"/>
        </w:rPr>
        <w:t xml:space="preserve">#E8A020  </w:t>
      </w:r>
      <w:r>
        <w:rPr>
          <w:rFonts w:ascii="Calibri" w:hAnsi="Calibri"/>
          <w:color w:val="6B7280"/>
          <w:sz w:val="16"/>
        </w:rPr>
        <w:t>Vidhi step numbers, gold accents</w:t>
      </w:r>
    </w:p>
    <w:p w14:paraId="58EC29AD" w14:textId="77777777" w:rsidR="0046005B" w:rsidRDefault="00000000">
      <w:pPr>
        <w:spacing w:after="40"/>
      </w:pPr>
      <w:r>
        <w:rPr>
          <w:rFonts w:ascii="Calibri" w:hAnsi="Calibri"/>
          <w:b/>
          <w:color w:val="4A3525"/>
          <w:sz w:val="18"/>
        </w:rPr>
        <w:t xml:space="preserve">Card Borders  </w:t>
      </w:r>
      <w:r>
        <w:rPr>
          <w:rFonts w:ascii="Calibri" w:hAnsi="Calibri"/>
          <w:b/>
          <w:color w:val="A07800"/>
          <w:sz w:val="18"/>
        </w:rPr>
        <w:t xml:space="preserve">#E8E0D0  </w:t>
      </w:r>
      <w:r>
        <w:rPr>
          <w:rFonts w:ascii="Calibri" w:hAnsi="Calibri"/>
          <w:color w:val="6B7280"/>
          <w:sz w:val="16"/>
        </w:rPr>
        <w:t>Card outlines, section dividers</w:t>
      </w:r>
    </w:p>
    <w:p w14:paraId="7707C2E9" w14:textId="77777777" w:rsidR="0046005B" w:rsidRDefault="00000000">
      <w:pPr>
        <w:spacing w:after="40"/>
      </w:pPr>
      <w:r>
        <w:rPr>
          <w:rFonts w:ascii="Calibri" w:hAnsi="Calibri"/>
          <w:b/>
          <w:color w:val="4A3525"/>
          <w:sz w:val="18"/>
        </w:rPr>
        <w:t xml:space="preserve">Body Text  </w:t>
      </w:r>
      <w:r>
        <w:rPr>
          <w:rFonts w:ascii="Calibri" w:hAnsi="Calibri"/>
          <w:b/>
          <w:color w:val="A07800"/>
          <w:sz w:val="18"/>
        </w:rPr>
        <w:t xml:space="preserve">#2C2010  </w:t>
      </w:r>
      <w:r>
        <w:rPr>
          <w:rFonts w:ascii="Calibri" w:hAnsi="Calibri"/>
          <w:color w:val="6B7280"/>
          <w:sz w:val="16"/>
        </w:rPr>
        <w:t>Primary reading text</w:t>
      </w:r>
    </w:p>
    <w:p w14:paraId="7FCD6884" w14:textId="77777777" w:rsidR="0046005B" w:rsidRDefault="00000000">
      <w:pPr>
        <w:spacing w:after="40"/>
      </w:pPr>
      <w:r>
        <w:rPr>
          <w:rFonts w:ascii="Calibri" w:hAnsi="Calibri"/>
          <w:b/>
          <w:color w:val="4A3525"/>
          <w:sz w:val="18"/>
        </w:rPr>
        <w:t xml:space="preserve">Amber Badge BG  </w:t>
      </w:r>
      <w:r>
        <w:rPr>
          <w:rFonts w:ascii="Calibri" w:hAnsi="Calibri"/>
          <w:b/>
          <w:color w:val="A07800"/>
          <w:sz w:val="18"/>
        </w:rPr>
        <w:t xml:space="preserve">#FFF8E8  </w:t>
      </w:r>
      <w:r>
        <w:rPr>
          <w:rFonts w:ascii="Calibri" w:hAnsi="Calibri"/>
          <w:color w:val="6B7280"/>
          <w:sz w:val="16"/>
        </w:rPr>
        <w:t>Pratha tag background</w:t>
      </w:r>
    </w:p>
    <w:p w14:paraId="062F842C" w14:textId="77777777" w:rsidR="0046005B" w:rsidRDefault="00000000">
      <w:pPr>
        <w:spacing w:after="40"/>
      </w:pPr>
      <w:r>
        <w:rPr>
          <w:rFonts w:ascii="Calibri" w:hAnsi="Calibri"/>
          <w:b/>
          <w:color w:val="4A3525"/>
          <w:sz w:val="18"/>
        </w:rPr>
        <w:t xml:space="preserve">Amber Badge Text  </w:t>
      </w:r>
      <w:r>
        <w:rPr>
          <w:rFonts w:ascii="Calibri" w:hAnsi="Calibri"/>
          <w:b/>
          <w:color w:val="A07800"/>
          <w:sz w:val="18"/>
        </w:rPr>
        <w:t xml:space="preserve">#8B6914  </w:t>
      </w:r>
      <w:r>
        <w:rPr>
          <w:rFonts w:ascii="Calibri" w:hAnsi="Calibri"/>
          <w:color w:val="6B7280"/>
          <w:sz w:val="16"/>
        </w:rPr>
        <w:t>Pratha tag text</w:t>
      </w:r>
    </w:p>
    <w:p w14:paraId="67EE34F8" w14:textId="77777777" w:rsidR="0046005B" w:rsidRDefault="00000000">
      <w:pPr>
        <w:spacing w:after="40"/>
      </w:pPr>
      <w:r>
        <w:rPr>
          <w:rFonts w:ascii="Calibri" w:hAnsi="Calibri"/>
          <w:b/>
          <w:color w:val="4A3525"/>
          <w:sz w:val="18"/>
        </w:rPr>
        <w:t xml:space="preserve">Sage Green BG  </w:t>
      </w:r>
      <w:r>
        <w:rPr>
          <w:rFonts w:ascii="Calibri" w:hAnsi="Calibri"/>
          <w:b/>
          <w:color w:val="A07800"/>
          <w:sz w:val="18"/>
        </w:rPr>
        <w:t xml:space="preserve">#E6F1E6  </w:t>
      </w:r>
      <w:r>
        <w:rPr>
          <w:rFonts w:ascii="Calibri" w:hAnsi="Calibri"/>
          <w:color w:val="6B7280"/>
          <w:sz w:val="16"/>
        </w:rPr>
        <w:t>Dharma tag background</w:t>
      </w:r>
    </w:p>
    <w:p w14:paraId="3872F5A5" w14:textId="77777777" w:rsidR="0046005B" w:rsidRDefault="00000000">
      <w:pPr>
        <w:spacing w:after="40"/>
      </w:pPr>
      <w:r>
        <w:rPr>
          <w:rFonts w:ascii="Calibri" w:hAnsi="Calibri"/>
          <w:b/>
          <w:color w:val="4A3525"/>
          <w:sz w:val="18"/>
        </w:rPr>
        <w:t xml:space="preserve">Sage Green Text  </w:t>
      </w:r>
      <w:r>
        <w:rPr>
          <w:rFonts w:ascii="Calibri" w:hAnsi="Calibri"/>
          <w:b/>
          <w:color w:val="A07800"/>
          <w:sz w:val="18"/>
        </w:rPr>
        <w:t xml:space="preserve">#27500A  </w:t>
      </w:r>
      <w:r>
        <w:rPr>
          <w:rFonts w:ascii="Calibri" w:hAnsi="Calibri"/>
          <w:color w:val="6B7280"/>
          <w:sz w:val="16"/>
        </w:rPr>
        <w:t>Dharma tag text</w:t>
      </w:r>
    </w:p>
    <w:p w14:paraId="2D4695D5" w14:textId="77777777" w:rsidR="0046005B" w:rsidRDefault="00000000">
      <w:pPr>
        <w:spacing w:after="40"/>
      </w:pPr>
      <w:r>
        <w:rPr>
          <w:rFonts w:ascii="Calibri" w:hAnsi="Calibri"/>
          <w:b/>
          <w:color w:val="4A3525"/>
          <w:sz w:val="18"/>
        </w:rPr>
        <w:t xml:space="preserve">Dark Bar  </w:t>
      </w:r>
      <w:r>
        <w:rPr>
          <w:rFonts w:ascii="Calibri" w:hAnsi="Calibri"/>
          <w:b/>
          <w:color w:val="A07800"/>
          <w:sz w:val="18"/>
        </w:rPr>
        <w:t xml:space="preserve">#1A1208  </w:t>
      </w:r>
      <w:r>
        <w:rPr>
          <w:rFonts w:ascii="Calibri" w:hAnsi="Calibri"/>
          <w:color w:val="6B7280"/>
          <w:sz w:val="16"/>
        </w:rPr>
        <w:t>Audio bar, Panchang Card header, mantra cards</w:t>
      </w:r>
    </w:p>
    <w:p w14:paraId="07EECC85" w14:textId="77777777" w:rsidR="0046005B" w:rsidRDefault="00000000">
      <w:pPr>
        <w:spacing w:after="40"/>
      </w:pPr>
      <w:r>
        <w:rPr>
          <w:rFonts w:ascii="Calibri" w:hAnsi="Calibri"/>
          <w:b/>
          <w:color w:val="4A3525"/>
          <w:sz w:val="18"/>
        </w:rPr>
        <w:t xml:space="preserve">Gold Labels  </w:t>
      </w:r>
      <w:r>
        <w:rPr>
          <w:rFonts w:ascii="Calibri" w:hAnsi="Calibri"/>
          <w:b/>
          <w:color w:val="A07800"/>
          <w:sz w:val="18"/>
        </w:rPr>
        <w:t xml:space="preserve">#A07800  </w:t>
      </w:r>
      <w:r>
        <w:rPr>
          <w:rFonts w:ascii="Calibri" w:hAnsi="Calibri"/>
          <w:color w:val="6B7280"/>
          <w:sz w:val="16"/>
        </w:rPr>
        <w:t>Section headers, nav chip labels</w:t>
      </w:r>
    </w:p>
    <w:p w14:paraId="6F28D05F" w14:textId="77777777" w:rsidR="0046005B" w:rsidRDefault="00000000">
      <w:pPr>
        <w:spacing w:after="80"/>
      </w:pPr>
      <w:r>
        <w:rPr>
          <w:rFonts w:ascii="Calibri" w:hAnsi="Calibri"/>
          <w:color w:val="D0C8BC"/>
          <w:sz w:val="12"/>
        </w:rPr>
        <w:t>────────────────────────────────────────────────────────────────────────────────</w:t>
      </w:r>
    </w:p>
    <w:p w14:paraId="0BCEC659" w14:textId="77777777" w:rsidR="0046005B" w:rsidRDefault="00000000">
      <w:pPr>
        <w:spacing w:after="160"/>
      </w:pPr>
      <w:r>
        <w:rPr>
          <w:rFonts w:ascii="Calibri" w:hAnsi="Calibri"/>
          <w:b/>
          <w:color w:val="4A3525"/>
          <w:sz w:val="32"/>
        </w:rPr>
        <w:t>11. Article Document Structure (for editorial team)</w:t>
      </w:r>
    </w:p>
    <w:p w14:paraId="169C0526" w14:textId="77777777" w:rsidR="0046005B" w:rsidRDefault="00000000">
      <w:pPr>
        <w:spacing w:after="120"/>
      </w:pPr>
      <w:r>
        <w:rPr>
          <w:rFonts w:ascii="Calibri" w:hAnsi="Calibri"/>
          <w:color w:val="4A3525"/>
          <w:sz w:val="18"/>
        </w:rPr>
        <w:t>Every article document has three parts:</w:t>
      </w:r>
    </w:p>
    <w:p w14:paraId="7A7E3AD9" w14:textId="77777777" w:rsidR="0046005B" w:rsidRDefault="0046005B">
      <w:pPr>
        <w:spacing w:after="120"/>
      </w:pPr>
    </w:p>
    <w:p w14:paraId="57A491F0" w14:textId="47948DDE" w:rsidR="0046005B" w:rsidRDefault="00000000">
      <w:pPr>
        <w:spacing w:after="120"/>
      </w:pPr>
      <w:r>
        <w:rPr>
          <w:rFonts w:ascii="Calibri" w:hAnsi="Calibri"/>
          <w:b/>
          <w:color w:val="4A3525"/>
          <w:sz w:val="18"/>
        </w:rPr>
        <w:t xml:space="preserve">PART A </w:t>
      </w:r>
      <w:r w:rsidR="002762E6">
        <w:rPr>
          <w:rFonts w:ascii="Calibri" w:hAnsi="Calibri"/>
          <w:b/>
          <w:color w:val="4A3525"/>
          <w:sz w:val="18"/>
        </w:rPr>
        <w:t>-</w:t>
      </w:r>
      <w:r>
        <w:rPr>
          <w:rFonts w:ascii="Calibri" w:hAnsi="Calibri"/>
          <w:b/>
          <w:color w:val="4A3525"/>
          <w:sz w:val="18"/>
        </w:rPr>
        <w:t xml:space="preserve"> Backend:  Source-of-Truth Panel, Internal Tagging Log, Stage 2 Checklist. CMS-only. Not shown to users.</w:t>
      </w:r>
    </w:p>
    <w:p w14:paraId="5F7F8ECF" w14:textId="6632A687" w:rsidR="0046005B" w:rsidRDefault="00000000">
      <w:pPr>
        <w:spacing w:after="120"/>
      </w:pPr>
      <w:r>
        <w:rPr>
          <w:rFonts w:ascii="Calibri" w:hAnsi="Calibri"/>
          <w:b/>
          <w:color w:val="4A3525"/>
          <w:sz w:val="18"/>
        </w:rPr>
        <w:t xml:space="preserve">PART B </w:t>
      </w:r>
      <w:r w:rsidR="002762E6">
        <w:rPr>
          <w:rFonts w:ascii="Calibri" w:hAnsi="Calibri"/>
          <w:b/>
          <w:color w:val="4A3525"/>
          <w:sz w:val="18"/>
        </w:rPr>
        <w:t>-</w:t>
      </w:r>
      <w:r>
        <w:rPr>
          <w:rFonts w:ascii="Calibri" w:hAnsi="Calibri"/>
          <w:b/>
          <w:color w:val="4A3525"/>
          <w:sz w:val="18"/>
        </w:rPr>
        <w:t xml:space="preserve"> Article:  Content in mobile screen order. Edit prose only. Do not move or remove sections. Ritual card content included at end.</w:t>
      </w:r>
    </w:p>
    <w:p w14:paraId="3B96873F" w14:textId="5F825B79" w:rsidR="0046005B" w:rsidRDefault="00000000">
      <w:pPr>
        <w:spacing w:after="120"/>
      </w:pPr>
      <w:r>
        <w:rPr>
          <w:rFonts w:ascii="Calibri" w:hAnsi="Calibri"/>
          <w:b/>
          <w:color w:val="4A3525"/>
          <w:sz w:val="18"/>
        </w:rPr>
        <w:t xml:space="preserve">PART C </w:t>
      </w:r>
      <w:r w:rsidR="002762E6">
        <w:rPr>
          <w:rFonts w:ascii="Calibri" w:hAnsi="Calibri"/>
          <w:b/>
          <w:color w:val="4A3525"/>
          <w:sz w:val="18"/>
        </w:rPr>
        <w:t>-</w:t>
      </w:r>
      <w:r>
        <w:rPr>
          <w:rFonts w:ascii="Calibri" w:hAnsi="Calibri"/>
          <w:b/>
          <w:color w:val="4A3525"/>
          <w:sz w:val="18"/>
        </w:rPr>
        <w:t xml:space="preserve"> Image Briefs:  Specifications for each image slot. Tier (AI-gen vs licensed), dimensions, subject, prompt/search terms, caption, warnings.</w:t>
      </w:r>
    </w:p>
    <w:p w14:paraId="18CF52E2" w14:textId="77777777" w:rsidR="0046005B" w:rsidRDefault="0046005B">
      <w:pPr>
        <w:spacing w:after="120"/>
      </w:pPr>
    </w:p>
    <w:p w14:paraId="64AB5728" w14:textId="77777777" w:rsidR="0046005B" w:rsidRDefault="00000000">
      <w:pPr>
        <w:spacing w:after="120"/>
      </w:pPr>
      <w:r>
        <w:rPr>
          <w:rFonts w:ascii="Calibri" w:hAnsi="Calibri"/>
          <w:i/>
          <w:color w:val="6B7280"/>
          <w:sz w:val="16"/>
        </w:rPr>
        <w:t>Muted grey italics throughout = instructions for content team. Not shown in published article.</w:t>
      </w:r>
    </w:p>
    <w:p w14:paraId="1C3B7612" w14:textId="77777777" w:rsidR="0046005B" w:rsidRDefault="00000000">
      <w:pPr>
        <w:spacing w:after="80"/>
      </w:pPr>
      <w:r>
        <w:rPr>
          <w:rFonts w:ascii="Calibri" w:hAnsi="Calibri"/>
          <w:color w:val="D0C8BC"/>
          <w:sz w:val="12"/>
        </w:rPr>
        <w:t>────────────────────────────────────────────────────────────────────────────────</w:t>
      </w:r>
    </w:p>
    <w:p w14:paraId="302D5087" w14:textId="77777777" w:rsidR="0046005B" w:rsidRDefault="0046005B">
      <w:pPr>
        <w:spacing w:after="120"/>
      </w:pPr>
    </w:p>
    <w:p w14:paraId="55772987" w14:textId="77777777" w:rsidR="0046005B" w:rsidRDefault="00000000">
      <w:pPr>
        <w:spacing w:after="120"/>
        <w:jc w:val="center"/>
      </w:pPr>
      <w:r>
        <w:rPr>
          <w:rFonts w:ascii="Calibri" w:hAnsi="Calibri"/>
          <w:i/>
          <w:color w:val="6B7280"/>
          <w:sz w:val="16"/>
        </w:rPr>
        <w:t>The Tapa Co. 2026  |  Editorial Framework v2.0  |  Internal Document</w:t>
      </w:r>
    </w:p>
    <w:p w14:paraId="5780FBC1" w14:textId="77777777" w:rsidR="0046005B" w:rsidRDefault="00000000">
      <w:pPr>
        <w:spacing w:after="120"/>
        <w:jc w:val="center"/>
      </w:pPr>
      <w:r>
        <w:rPr>
          <w:rFonts w:ascii="Calibri" w:hAnsi="Calibri"/>
          <w:b/>
          <w:color w:val="EF0F54"/>
          <w:sz w:val="18"/>
        </w:rPr>
        <w:t>For every ritual, the right way.  |  हर अनुष्ठान, सही विधि से</w:t>
      </w:r>
    </w:p>
    <w:sectPr w:rsidR="0046005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1415507">
    <w:abstractNumId w:val="8"/>
  </w:num>
  <w:num w:numId="2" w16cid:durableId="78715086">
    <w:abstractNumId w:val="6"/>
  </w:num>
  <w:num w:numId="3" w16cid:durableId="216204463">
    <w:abstractNumId w:val="5"/>
  </w:num>
  <w:num w:numId="4" w16cid:durableId="132449483">
    <w:abstractNumId w:val="4"/>
  </w:num>
  <w:num w:numId="5" w16cid:durableId="842090720">
    <w:abstractNumId w:val="7"/>
  </w:num>
  <w:num w:numId="6" w16cid:durableId="399983829">
    <w:abstractNumId w:val="3"/>
  </w:num>
  <w:num w:numId="7" w16cid:durableId="793714553">
    <w:abstractNumId w:val="2"/>
  </w:num>
  <w:num w:numId="8" w16cid:durableId="1036127625">
    <w:abstractNumId w:val="1"/>
  </w:num>
  <w:num w:numId="9" w16cid:durableId="1573999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2E6"/>
    <w:rsid w:val="0029639D"/>
    <w:rsid w:val="00326F90"/>
    <w:rsid w:val="0046005B"/>
    <w:rsid w:val="00622D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F466D"/>
  <w14:defaultImageDpi w14:val="300"/>
  <w15:docId w15:val="{F423A7C6-7FEC-1E44-9E69-BBD2E5B74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1866</Words>
  <Characters>10641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Komal Gupta</cp:lastModifiedBy>
  <cp:revision>2</cp:revision>
  <dcterms:created xsi:type="dcterms:W3CDTF">2013-12-23T23:15:00Z</dcterms:created>
  <dcterms:modified xsi:type="dcterms:W3CDTF">2026-08-01T18:01:00Z</dcterms:modified>
  <cp:category/>
</cp:coreProperties>
</file>