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8E72C2" w14:textId="77777777" w:rsidR="009323E4" w:rsidRDefault="00000000">
      <w:pPr>
        <w:spacing w:after="60" w:line="300" w:lineRule="auto"/>
      </w:pPr>
      <w:r>
        <w:rPr>
          <w:b/>
          <w:bCs/>
          <w:color w:val="EF0F54"/>
          <w:sz w:val="18"/>
          <w:szCs w:val="18"/>
        </w:rPr>
        <w:t>RITUAL GUIDE</w:t>
      </w:r>
    </w:p>
    <w:p w14:paraId="21D5404A" w14:textId="77777777" w:rsidR="009323E4" w:rsidRDefault="00000000">
      <w:pPr>
        <w:spacing w:after="70" w:line="300" w:lineRule="auto"/>
      </w:pPr>
      <w:r>
        <w:rPr>
          <w:b/>
          <w:bCs/>
          <w:sz w:val="28"/>
          <w:szCs w:val="28"/>
        </w:rPr>
        <w:t>Bhai Dooj: The Tilak, the Katha, and Why It Is Not the Reverse of Raksha Bandhan</w:t>
      </w:r>
    </w:p>
    <w:p w14:paraId="0D10191F" w14:textId="77777777" w:rsidR="009323E4" w:rsidRDefault="00000000">
      <w:pPr>
        <w:spacing w:after="60" w:line="300" w:lineRule="auto"/>
      </w:pPr>
      <w:r>
        <w:rPr>
          <w:i/>
          <w:iCs/>
          <w:color w:val="8A7B68"/>
        </w:rPr>
        <w:t>Yama Dwitiya — the day the god of death came to his sister’s house for a meal</w:t>
      </w:r>
    </w:p>
    <w:p w14:paraId="3DA0839E" w14:textId="77777777" w:rsidR="009323E4" w:rsidRDefault="00000000">
      <w:pPr>
        <w:spacing w:after="145" w:line="300" w:lineRule="auto"/>
      </w:pPr>
      <w:r>
        <w:rPr>
          <w:i/>
          <w:iCs/>
          <w:color w:val="8A7B68"/>
          <w:sz w:val="18"/>
          <w:szCs w:val="18"/>
        </w:rPr>
        <w:t xml:space="preserve">Wednesday, 11 November 2026 · Kartik Shukla Dwitiya · Delhi-NCR </w:t>
      </w:r>
      <w:proofErr w:type="spellStart"/>
      <w:r>
        <w:rPr>
          <w:i/>
          <w:iCs/>
          <w:color w:val="8A7B68"/>
          <w:sz w:val="18"/>
          <w:szCs w:val="18"/>
        </w:rPr>
        <w:t>panchang</w:t>
      </w:r>
      <w:proofErr w:type="spellEnd"/>
      <w:r>
        <w:rPr>
          <w:i/>
          <w:iCs/>
          <w:color w:val="8A7B68"/>
          <w:sz w:val="18"/>
          <w:szCs w:val="18"/>
        </w:rPr>
        <w:t xml:space="preserve"> · Stage 1 editorial draft</w:t>
      </w:r>
    </w:p>
    <w:p w14:paraId="51E61791" w14:textId="77777777" w:rsidR="009323E4" w:rsidRDefault="009323E4">
      <w:pPr>
        <w:spacing w:after="190"/>
      </w:pPr>
    </w:p>
    <w:p w14:paraId="03230759" w14:textId="77777777" w:rsidR="009323E4" w:rsidRDefault="00000000">
      <w:pPr>
        <w:pBdr>
          <w:bottom w:val="single" w:sz="12" w:space="8" w:color="B8860B"/>
        </w:pBdr>
        <w:spacing w:before="380" w:after="180"/>
      </w:pPr>
      <w:r>
        <w:rPr>
          <w:b/>
          <w:bCs/>
          <w:color w:val="EF0F54"/>
          <w:sz w:val="26"/>
          <w:szCs w:val="26"/>
        </w:rPr>
        <w:t>PART A — Backend</w:t>
      </w:r>
    </w:p>
    <w:p w14:paraId="71DD837F" w14:textId="77777777" w:rsidR="009323E4" w:rsidRDefault="00000000">
      <w:pPr>
        <w:spacing w:before="140" w:after="170" w:line="290" w:lineRule="auto"/>
        <w:ind w:left="200"/>
      </w:pPr>
      <w:r>
        <w:rPr>
          <w:i/>
          <w:iCs/>
          <w:color w:val="8A7B68"/>
          <w:sz w:val="17"/>
          <w:szCs w:val="17"/>
        </w:rPr>
        <w:t xml:space="preserve">PROHIBITED WORD — nine instances removed. The earlier draft used it in the </w:t>
      </w:r>
      <w:proofErr w:type="spellStart"/>
      <w:r>
        <w:rPr>
          <w:i/>
          <w:iCs/>
          <w:color w:val="8A7B68"/>
          <w:sz w:val="17"/>
          <w:szCs w:val="17"/>
        </w:rPr>
        <w:t>vidhi</w:t>
      </w:r>
      <w:proofErr w:type="spellEnd"/>
      <w:r>
        <w:rPr>
          <w:i/>
          <w:iCs/>
          <w:color w:val="8A7B68"/>
          <w:sz w:val="17"/>
          <w:szCs w:val="17"/>
        </w:rPr>
        <w:t xml:space="preserve">, the </w:t>
      </w:r>
      <w:proofErr w:type="spellStart"/>
      <w:r>
        <w:rPr>
          <w:i/>
          <w:iCs/>
          <w:color w:val="8A7B68"/>
          <w:sz w:val="17"/>
          <w:szCs w:val="17"/>
        </w:rPr>
        <w:t>samagri</w:t>
      </w:r>
      <w:proofErr w:type="spellEnd"/>
      <w:r>
        <w:rPr>
          <w:i/>
          <w:iCs/>
          <w:color w:val="8A7B68"/>
          <w:sz w:val="17"/>
          <w:szCs w:val="17"/>
        </w:rPr>
        <w:t xml:space="preserve"> list, the Dharma/Pratha section and a myth correction. All reworded per Option A. Bhai </w:t>
      </w:r>
      <w:proofErr w:type="spellStart"/>
      <w:r>
        <w:rPr>
          <w:i/>
          <w:iCs/>
          <w:color w:val="8A7B68"/>
          <w:sz w:val="17"/>
          <w:szCs w:val="17"/>
        </w:rPr>
        <w:t>Dooj</w:t>
      </w:r>
      <w:proofErr w:type="spellEnd"/>
      <w:r>
        <w:rPr>
          <w:i/>
          <w:iCs/>
          <w:color w:val="8A7B68"/>
          <w:sz w:val="17"/>
          <w:szCs w:val="17"/>
        </w:rPr>
        <w:t xml:space="preserve"> is the highest-risk article in the entire catalogue for this rule, because the custom of giving is genuinely part of the day. Any future revision will be tempted to put it back.</w:t>
      </w:r>
    </w:p>
    <w:p w14:paraId="5A0A98BF" w14:textId="77777777" w:rsidR="009323E4" w:rsidRDefault="00000000">
      <w:pPr>
        <w:spacing w:after="145" w:line="300" w:lineRule="auto"/>
      </w:pPr>
      <w:r>
        <w:t>What the rewording preserved: the myth correction is intact and is now stronger. “Yama gave Yamuna a blessing, not a shopping voucher” survives as the argument; the sentence simply no longer uses our prohibited word to make it.</w:t>
      </w:r>
    </w:p>
    <w:p w14:paraId="6392C0A9" w14:textId="77777777" w:rsidR="009323E4" w:rsidRDefault="00000000">
      <w:pPr>
        <w:spacing w:before="260" w:after="110"/>
      </w:pPr>
      <w:r>
        <w:rPr>
          <w:b/>
          <w:bCs/>
          <w:sz w:val="22"/>
          <w:szCs w:val="22"/>
        </w:rPr>
        <w:t>Source-of-Truth panel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00"/>
      </w:tblGrid>
      <w:tr w:rsidR="009323E4" w14:paraId="54B68B80" w14:textId="77777777">
        <w:tblPrEx>
          <w:tblCellMar>
            <w:top w:w="0" w:type="dxa"/>
            <w:bottom w:w="0" w:type="dxa"/>
          </w:tblCellMar>
        </w:tblPrEx>
        <w:trPr>
          <w:tblHeader/>
        </w:trPr>
        <w:tc>
          <w:tcPr>
            <w:tcW w:w="2000" w:type="dxa"/>
            <w:shd w:val="clear" w:color="auto" w:fill="F8F5EE"/>
            <w:tcMar>
              <w:top w:w="70" w:type="dxa"/>
              <w:left w:w="105" w:type="dxa"/>
              <w:bottom w:w="70" w:type="dxa"/>
              <w:right w:w="105" w:type="dxa"/>
            </w:tcMar>
          </w:tcPr>
          <w:p w14:paraId="0FF5F51B" w14:textId="77777777" w:rsidR="009323E4" w:rsidRDefault="00000000">
            <w:pPr>
              <w:spacing w:line="265" w:lineRule="auto"/>
            </w:pPr>
            <w:r>
              <w:rPr>
                <w:b/>
                <w:bCs/>
                <w:sz w:val="17"/>
                <w:szCs w:val="17"/>
              </w:rPr>
              <w:t>Field</w:t>
            </w:r>
          </w:p>
        </w:tc>
        <w:tc>
          <w:tcPr>
            <w:tcW w:w="7300" w:type="dxa"/>
            <w:shd w:val="clear" w:color="auto" w:fill="F8F5EE"/>
            <w:tcMar>
              <w:top w:w="70" w:type="dxa"/>
              <w:left w:w="105" w:type="dxa"/>
              <w:bottom w:w="70" w:type="dxa"/>
              <w:right w:w="105" w:type="dxa"/>
            </w:tcMar>
          </w:tcPr>
          <w:p w14:paraId="69C8BAE3" w14:textId="77777777" w:rsidR="009323E4" w:rsidRDefault="00000000">
            <w:pPr>
              <w:spacing w:line="265" w:lineRule="auto"/>
            </w:pPr>
            <w:r>
              <w:rPr>
                <w:b/>
                <w:bCs/>
                <w:sz w:val="17"/>
                <w:szCs w:val="17"/>
              </w:rPr>
              <w:t>Value</w:t>
            </w:r>
          </w:p>
        </w:tc>
      </w:tr>
      <w:tr w:rsidR="009323E4" w14:paraId="6AFA16BA" w14:textId="77777777">
        <w:tblPrEx>
          <w:tblCellMar>
            <w:top w:w="0" w:type="dxa"/>
            <w:bottom w:w="0" w:type="dxa"/>
          </w:tblCellMar>
        </w:tblPrEx>
        <w:tc>
          <w:tcPr>
            <w:tcW w:w="2000" w:type="dxa"/>
            <w:tcMar>
              <w:top w:w="70" w:type="dxa"/>
              <w:left w:w="105" w:type="dxa"/>
              <w:bottom w:w="70" w:type="dxa"/>
              <w:right w:w="105" w:type="dxa"/>
            </w:tcMar>
          </w:tcPr>
          <w:p w14:paraId="7A12A30F" w14:textId="77777777" w:rsidR="009323E4" w:rsidRDefault="00000000">
            <w:pPr>
              <w:spacing w:line="265" w:lineRule="auto"/>
            </w:pPr>
            <w:r>
              <w:rPr>
                <w:sz w:val="17"/>
                <w:szCs w:val="17"/>
              </w:rPr>
              <w:t>Core claim</w:t>
            </w:r>
          </w:p>
        </w:tc>
        <w:tc>
          <w:tcPr>
            <w:tcW w:w="7300" w:type="dxa"/>
            <w:tcMar>
              <w:top w:w="70" w:type="dxa"/>
              <w:left w:w="105" w:type="dxa"/>
              <w:bottom w:w="70" w:type="dxa"/>
              <w:right w:w="105" w:type="dxa"/>
            </w:tcMar>
          </w:tcPr>
          <w:p w14:paraId="3806766D" w14:textId="77777777" w:rsidR="009323E4" w:rsidRDefault="00000000">
            <w:pPr>
              <w:spacing w:line="265" w:lineRule="auto"/>
            </w:pPr>
            <w:r>
              <w:rPr>
                <w:sz w:val="17"/>
                <w:szCs w:val="17"/>
              </w:rPr>
              <w:t>The Yama-Yamuna observance on Kartik Shukla Dwitiya — tilak from sister to brother, and a shared meal</w:t>
            </w:r>
          </w:p>
        </w:tc>
      </w:tr>
      <w:tr w:rsidR="009323E4" w14:paraId="33D5D7EF" w14:textId="77777777">
        <w:tblPrEx>
          <w:tblCellMar>
            <w:top w:w="0" w:type="dxa"/>
            <w:bottom w:w="0" w:type="dxa"/>
          </w:tblCellMar>
        </w:tblPrEx>
        <w:tc>
          <w:tcPr>
            <w:tcW w:w="2000" w:type="dxa"/>
            <w:tcMar>
              <w:top w:w="70" w:type="dxa"/>
              <w:left w:w="105" w:type="dxa"/>
              <w:bottom w:w="70" w:type="dxa"/>
              <w:right w:w="105" w:type="dxa"/>
            </w:tcMar>
          </w:tcPr>
          <w:p w14:paraId="1746C353" w14:textId="77777777" w:rsidR="009323E4" w:rsidRDefault="00000000">
            <w:pPr>
              <w:spacing w:line="265" w:lineRule="auto"/>
            </w:pPr>
            <w:r>
              <w:rPr>
                <w:sz w:val="17"/>
                <w:szCs w:val="17"/>
              </w:rPr>
              <w:t>Tag</w:t>
            </w:r>
          </w:p>
        </w:tc>
        <w:tc>
          <w:tcPr>
            <w:tcW w:w="7300" w:type="dxa"/>
            <w:tcMar>
              <w:top w:w="70" w:type="dxa"/>
              <w:left w:w="105" w:type="dxa"/>
              <w:bottom w:w="70" w:type="dxa"/>
              <w:right w:w="105" w:type="dxa"/>
            </w:tcMar>
          </w:tcPr>
          <w:p w14:paraId="10C01442" w14:textId="77777777" w:rsidR="009323E4" w:rsidRDefault="00000000">
            <w:pPr>
              <w:spacing w:line="265" w:lineRule="auto"/>
            </w:pPr>
            <w:r>
              <w:rPr>
                <w:sz w:val="17"/>
                <w:szCs w:val="17"/>
              </w:rPr>
              <w:t>DHARMA</w:t>
            </w:r>
          </w:p>
        </w:tc>
      </w:tr>
      <w:tr w:rsidR="009323E4" w14:paraId="22666B56" w14:textId="77777777">
        <w:tblPrEx>
          <w:tblCellMar>
            <w:top w:w="0" w:type="dxa"/>
            <w:bottom w:w="0" w:type="dxa"/>
          </w:tblCellMar>
        </w:tblPrEx>
        <w:tc>
          <w:tcPr>
            <w:tcW w:w="2000" w:type="dxa"/>
            <w:tcMar>
              <w:top w:w="70" w:type="dxa"/>
              <w:left w:w="105" w:type="dxa"/>
              <w:bottom w:w="70" w:type="dxa"/>
              <w:right w:w="105" w:type="dxa"/>
            </w:tcMar>
          </w:tcPr>
          <w:p w14:paraId="2DC9A8E4" w14:textId="77777777" w:rsidR="009323E4" w:rsidRDefault="00000000">
            <w:pPr>
              <w:spacing w:line="265" w:lineRule="auto"/>
            </w:pPr>
            <w:r>
              <w:rPr>
                <w:sz w:val="17"/>
                <w:szCs w:val="17"/>
              </w:rPr>
              <w:t>Confidence Score</w:t>
            </w:r>
          </w:p>
        </w:tc>
        <w:tc>
          <w:tcPr>
            <w:tcW w:w="7300" w:type="dxa"/>
            <w:tcMar>
              <w:top w:w="70" w:type="dxa"/>
              <w:left w:w="105" w:type="dxa"/>
              <w:bottom w:w="70" w:type="dxa"/>
              <w:right w:w="105" w:type="dxa"/>
            </w:tcMar>
          </w:tcPr>
          <w:p w14:paraId="2C610E18" w14:textId="77777777" w:rsidR="009323E4" w:rsidRDefault="00000000">
            <w:pPr>
              <w:spacing w:line="265" w:lineRule="auto"/>
            </w:pPr>
            <w:r>
              <w:rPr>
                <w:sz w:val="17"/>
                <w:szCs w:val="17"/>
              </w:rPr>
              <w:t>4/5</w:t>
            </w:r>
          </w:p>
        </w:tc>
      </w:tr>
      <w:tr w:rsidR="009323E4" w14:paraId="58786F50" w14:textId="77777777">
        <w:tblPrEx>
          <w:tblCellMar>
            <w:top w:w="0" w:type="dxa"/>
            <w:bottom w:w="0" w:type="dxa"/>
          </w:tblCellMar>
        </w:tblPrEx>
        <w:tc>
          <w:tcPr>
            <w:tcW w:w="2000" w:type="dxa"/>
            <w:tcMar>
              <w:top w:w="70" w:type="dxa"/>
              <w:left w:w="105" w:type="dxa"/>
              <w:bottom w:w="70" w:type="dxa"/>
              <w:right w:w="105" w:type="dxa"/>
            </w:tcMar>
          </w:tcPr>
          <w:p w14:paraId="4E309A0F" w14:textId="77777777" w:rsidR="009323E4" w:rsidRDefault="00000000">
            <w:pPr>
              <w:spacing w:line="265" w:lineRule="auto"/>
            </w:pPr>
            <w:r>
              <w:rPr>
                <w:sz w:val="17"/>
                <w:szCs w:val="17"/>
              </w:rPr>
              <w:t>Badge</w:t>
            </w:r>
          </w:p>
        </w:tc>
        <w:tc>
          <w:tcPr>
            <w:tcW w:w="7300" w:type="dxa"/>
            <w:tcMar>
              <w:top w:w="70" w:type="dxa"/>
              <w:left w:w="105" w:type="dxa"/>
              <w:bottom w:w="70" w:type="dxa"/>
              <w:right w:w="105" w:type="dxa"/>
            </w:tcMar>
          </w:tcPr>
          <w:p w14:paraId="399306CB" w14:textId="77777777" w:rsidR="009323E4" w:rsidRDefault="00000000">
            <w:pPr>
              <w:spacing w:line="265" w:lineRule="auto"/>
            </w:pPr>
            <w:r>
              <w:rPr>
                <w:sz w:val="17"/>
                <w:szCs w:val="17"/>
              </w:rPr>
              <w:t>Puranic</w:t>
            </w:r>
          </w:p>
        </w:tc>
      </w:tr>
      <w:tr w:rsidR="009323E4" w14:paraId="3B78D1F9" w14:textId="77777777">
        <w:tblPrEx>
          <w:tblCellMar>
            <w:top w:w="0" w:type="dxa"/>
            <w:bottom w:w="0" w:type="dxa"/>
          </w:tblCellMar>
        </w:tblPrEx>
        <w:tc>
          <w:tcPr>
            <w:tcW w:w="2000" w:type="dxa"/>
            <w:tcMar>
              <w:top w:w="70" w:type="dxa"/>
              <w:left w:w="105" w:type="dxa"/>
              <w:bottom w:w="70" w:type="dxa"/>
              <w:right w:w="105" w:type="dxa"/>
            </w:tcMar>
          </w:tcPr>
          <w:p w14:paraId="1F533A8A" w14:textId="77777777" w:rsidR="009323E4" w:rsidRDefault="00000000">
            <w:pPr>
              <w:spacing w:line="265" w:lineRule="auto"/>
            </w:pPr>
            <w:r>
              <w:rPr>
                <w:sz w:val="17"/>
                <w:szCs w:val="17"/>
              </w:rPr>
              <w:t>Primary source</w:t>
            </w:r>
          </w:p>
        </w:tc>
        <w:tc>
          <w:tcPr>
            <w:tcW w:w="7300" w:type="dxa"/>
            <w:tcMar>
              <w:top w:w="70" w:type="dxa"/>
              <w:left w:w="105" w:type="dxa"/>
              <w:bottom w:w="70" w:type="dxa"/>
              <w:right w:w="105" w:type="dxa"/>
            </w:tcMar>
          </w:tcPr>
          <w:p w14:paraId="56F977E1" w14:textId="77777777" w:rsidR="009323E4" w:rsidRDefault="00000000">
            <w:pPr>
              <w:spacing w:line="265" w:lineRule="auto"/>
            </w:pPr>
            <w:r>
              <w:rPr>
                <w:sz w:val="17"/>
                <w:szCs w:val="17"/>
              </w:rPr>
              <w:t>Padma Purana — the Yama-Yamuna katha</w:t>
            </w:r>
          </w:p>
        </w:tc>
      </w:tr>
      <w:tr w:rsidR="009323E4" w14:paraId="5ACF6917" w14:textId="77777777">
        <w:tblPrEx>
          <w:tblCellMar>
            <w:top w:w="0" w:type="dxa"/>
            <w:bottom w:w="0" w:type="dxa"/>
          </w:tblCellMar>
        </w:tblPrEx>
        <w:tc>
          <w:tcPr>
            <w:tcW w:w="2000" w:type="dxa"/>
            <w:tcMar>
              <w:top w:w="70" w:type="dxa"/>
              <w:left w:w="105" w:type="dxa"/>
              <w:bottom w:w="70" w:type="dxa"/>
              <w:right w:w="105" w:type="dxa"/>
            </w:tcMar>
          </w:tcPr>
          <w:p w14:paraId="251C1221" w14:textId="77777777" w:rsidR="009323E4" w:rsidRDefault="00000000">
            <w:pPr>
              <w:spacing w:line="265" w:lineRule="auto"/>
            </w:pPr>
            <w:r>
              <w:rPr>
                <w:sz w:val="17"/>
                <w:szCs w:val="17"/>
              </w:rPr>
              <w:t>Regional names</w:t>
            </w:r>
          </w:p>
        </w:tc>
        <w:tc>
          <w:tcPr>
            <w:tcW w:w="7300" w:type="dxa"/>
            <w:tcMar>
              <w:top w:w="70" w:type="dxa"/>
              <w:left w:w="105" w:type="dxa"/>
              <w:bottom w:w="70" w:type="dxa"/>
              <w:right w:w="105" w:type="dxa"/>
            </w:tcMar>
          </w:tcPr>
          <w:p w14:paraId="40F03934" w14:textId="77777777" w:rsidR="009323E4" w:rsidRDefault="00000000">
            <w:pPr>
              <w:spacing w:line="265" w:lineRule="auto"/>
            </w:pPr>
            <w:r>
              <w:rPr>
                <w:sz w:val="17"/>
                <w:szCs w:val="17"/>
              </w:rPr>
              <w:t xml:space="preserve">Bhai </w:t>
            </w:r>
            <w:proofErr w:type="spellStart"/>
            <w:r>
              <w:rPr>
                <w:sz w:val="17"/>
                <w:szCs w:val="17"/>
              </w:rPr>
              <w:t>Phota</w:t>
            </w:r>
            <w:proofErr w:type="spellEnd"/>
            <w:r>
              <w:rPr>
                <w:sz w:val="17"/>
                <w:szCs w:val="17"/>
              </w:rPr>
              <w:t xml:space="preserve"> (Bengal), Bhau Beej (Maharashtra), Yama Dwitiya. The katha is consistent across regions.</w:t>
            </w:r>
          </w:p>
        </w:tc>
      </w:tr>
      <w:tr w:rsidR="009323E4" w14:paraId="77914DD1" w14:textId="77777777">
        <w:tblPrEx>
          <w:tblCellMar>
            <w:top w:w="0" w:type="dxa"/>
            <w:bottom w:w="0" w:type="dxa"/>
          </w:tblCellMar>
        </w:tblPrEx>
        <w:tc>
          <w:tcPr>
            <w:tcW w:w="2000" w:type="dxa"/>
            <w:tcMar>
              <w:top w:w="70" w:type="dxa"/>
              <w:left w:w="105" w:type="dxa"/>
              <w:bottom w:w="70" w:type="dxa"/>
              <w:right w:w="105" w:type="dxa"/>
            </w:tcMar>
          </w:tcPr>
          <w:p w14:paraId="61FF7218" w14:textId="77777777" w:rsidR="009323E4" w:rsidRDefault="00000000">
            <w:pPr>
              <w:spacing w:line="265" w:lineRule="auto"/>
            </w:pPr>
            <w:r>
              <w:rPr>
                <w:sz w:val="17"/>
                <w:szCs w:val="17"/>
              </w:rPr>
              <w:t>Composition line</w:t>
            </w:r>
          </w:p>
        </w:tc>
        <w:tc>
          <w:tcPr>
            <w:tcW w:w="7300" w:type="dxa"/>
            <w:tcMar>
              <w:top w:w="70" w:type="dxa"/>
              <w:left w:w="105" w:type="dxa"/>
              <w:bottom w:w="70" w:type="dxa"/>
              <w:right w:w="105" w:type="dxa"/>
            </w:tcMar>
          </w:tcPr>
          <w:p w14:paraId="1FC8DB49" w14:textId="77777777" w:rsidR="009323E4" w:rsidRDefault="00000000">
            <w:pPr>
              <w:spacing w:line="265" w:lineRule="auto"/>
            </w:pPr>
            <w:r>
              <w:rPr>
                <w:sz w:val="17"/>
                <w:szCs w:val="17"/>
              </w:rPr>
              <w:t>1 core practice · 2 scriptural elements · 3 regional customs · 2 corrections</w:t>
            </w:r>
          </w:p>
        </w:tc>
      </w:tr>
    </w:tbl>
    <w:p w14:paraId="1C634403" w14:textId="77777777" w:rsidR="009323E4" w:rsidRDefault="009323E4">
      <w:pPr>
        <w:spacing w:after="190"/>
      </w:pPr>
    </w:p>
    <w:p w14:paraId="2734EEF3" w14:textId="77777777" w:rsidR="009323E4" w:rsidRDefault="00000000">
      <w:pPr>
        <w:spacing w:before="260" w:after="110"/>
      </w:pPr>
      <w:r>
        <w:rPr>
          <w:b/>
          <w:bCs/>
          <w:sz w:val="22"/>
          <w:szCs w:val="22"/>
        </w:rPr>
        <w:t>Internal tagging log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00"/>
        <w:gridCol w:w="800"/>
        <w:gridCol w:w="4400"/>
      </w:tblGrid>
      <w:tr w:rsidR="009323E4" w14:paraId="4601DFCB" w14:textId="77777777">
        <w:tblPrEx>
          <w:tblCellMar>
            <w:top w:w="0" w:type="dxa"/>
            <w:bottom w:w="0" w:type="dxa"/>
          </w:tblCellMar>
        </w:tblPrEx>
        <w:trPr>
          <w:tblHeader/>
        </w:trPr>
        <w:tc>
          <w:tcPr>
            <w:tcW w:w="3200" w:type="dxa"/>
            <w:shd w:val="clear" w:color="auto" w:fill="F8F5EE"/>
            <w:tcMar>
              <w:top w:w="70" w:type="dxa"/>
              <w:left w:w="105" w:type="dxa"/>
              <w:bottom w:w="70" w:type="dxa"/>
              <w:right w:w="105" w:type="dxa"/>
            </w:tcMar>
          </w:tcPr>
          <w:p w14:paraId="34BF9B2C" w14:textId="77777777" w:rsidR="009323E4" w:rsidRDefault="00000000">
            <w:pPr>
              <w:spacing w:line="265" w:lineRule="auto"/>
            </w:pPr>
            <w:r>
              <w:rPr>
                <w:b/>
                <w:bCs/>
                <w:sz w:val="17"/>
                <w:szCs w:val="17"/>
              </w:rPr>
              <w:t>Element</w:t>
            </w:r>
          </w:p>
        </w:tc>
        <w:tc>
          <w:tcPr>
            <w:tcW w:w="900" w:type="dxa"/>
            <w:shd w:val="clear" w:color="auto" w:fill="F8F5EE"/>
            <w:tcMar>
              <w:top w:w="70" w:type="dxa"/>
              <w:left w:w="105" w:type="dxa"/>
              <w:bottom w:w="70" w:type="dxa"/>
              <w:right w:w="105" w:type="dxa"/>
            </w:tcMar>
          </w:tcPr>
          <w:p w14:paraId="35B0B7FC" w14:textId="77777777" w:rsidR="009323E4" w:rsidRDefault="00000000">
            <w:pPr>
              <w:spacing w:line="265" w:lineRule="auto"/>
            </w:pPr>
            <w:r>
              <w:rPr>
                <w:b/>
                <w:bCs/>
                <w:sz w:val="17"/>
                <w:szCs w:val="17"/>
              </w:rPr>
              <w:t>Tag</w:t>
            </w:r>
          </w:p>
        </w:tc>
        <w:tc>
          <w:tcPr>
            <w:tcW w:w="800" w:type="dxa"/>
            <w:shd w:val="clear" w:color="auto" w:fill="F8F5EE"/>
            <w:tcMar>
              <w:top w:w="70" w:type="dxa"/>
              <w:left w:w="105" w:type="dxa"/>
              <w:bottom w:w="70" w:type="dxa"/>
              <w:right w:w="105" w:type="dxa"/>
            </w:tcMar>
          </w:tcPr>
          <w:p w14:paraId="578EFF95" w14:textId="77777777" w:rsidR="009323E4" w:rsidRDefault="00000000">
            <w:pPr>
              <w:spacing w:line="265" w:lineRule="auto"/>
            </w:pPr>
            <w:r>
              <w:rPr>
                <w:b/>
                <w:bCs/>
                <w:sz w:val="17"/>
                <w:szCs w:val="17"/>
              </w:rPr>
              <w:t>Score</w:t>
            </w:r>
          </w:p>
        </w:tc>
        <w:tc>
          <w:tcPr>
            <w:tcW w:w="4400" w:type="dxa"/>
            <w:shd w:val="clear" w:color="auto" w:fill="F8F5EE"/>
            <w:tcMar>
              <w:top w:w="70" w:type="dxa"/>
              <w:left w:w="105" w:type="dxa"/>
              <w:bottom w:w="70" w:type="dxa"/>
              <w:right w:w="105" w:type="dxa"/>
            </w:tcMar>
          </w:tcPr>
          <w:p w14:paraId="23EFEA72" w14:textId="77777777" w:rsidR="009323E4" w:rsidRDefault="00000000">
            <w:pPr>
              <w:spacing w:line="265" w:lineRule="auto"/>
            </w:pPr>
            <w:r>
              <w:rPr>
                <w:b/>
                <w:bCs/>
                <w:sz w:val="17"/>
                <w:szCs w:val="17"/>
              </w:rPr>
              <w:t>Source / note</w:t>
            </w:r>
          </w:p>
        </w:tc>
      </w:tr>
      <w:tr w:rsidR="009323E4" w14:paraId="306F24FB" w14:textId="77777777">
        <w:tblPrEx>
          <w:tblCellMar>
            <w:top w:w="0" w:type="dxa"/>
            <w:bottom w:w="0" w:type="dxa"/>
          </w:tblCellMar>
        </w:tblPrEx>
        <w:tc>
          <w:tcPr>
            <w:tcW w:w="3200" w:type="dxa"/>
            <w:tcMar>
              <w:top w:w="70" w:type="dxa"/>
              <w:left w:w="105" w:type="dxa"/>
              <w:bottom w:w="70" w:type="dxa"/>
              <w:right w:w="105" w:type="dxa"/>
            </w:tcMar>
          </w:tcPr>
          <w:p w14:paraId="50F35A6B" w14:textId="77777777" w:rsidR="009323E4" w:rsidRDefault="00000000">
            <w:pPr>
              <w:spacing w:line="265" w:lineRule="auto"/>
            </w:pPr>
            <w:r>
              <w:rPr>
                <w:sz w:val="17"/>
                <w:szCs w:val="17"/>
              </w:rPr>
              <w:t>The Yama-Yamuna observance on Kartik Shukla Dwitiya</w:t>
            </w:r>
          </w:p>
        </w:tc>
        <w:tc>
          <w:tcPr>
            <w:tcW w:w="900" w:type="dxa"/>
            <w:tcMar>
              <w:top w:w="70" w:type="dxa"/>
              <w:left w:w="105" w:type="dxa"/>
              <w:bottom w:w="70" w:type="dxa"/>
              <w:right w:w="105" w:type="dxa"/>
            </w:tcMar>
          </w:tcPr>
          <w:p w14:paraId="22E09563" w14:textId="77777777" w:rsidR="009323E4" w:rsidRDefault="00000000">
            <w:pPr>
              <w:spacing w:line="265" w:lineRule="auto"/>
            </w:pPr>
            <w:r>
              <w:rPr>
                <w:sz w:val="17"/>
                <w:szCs w:val="17"/>
              </w:rPr>
              <w:t>DHARMA</w:t>
            </w:r>
          </w:p>
        </w:tc>
        <w:tc>
          <w:tcPr>
            <w:tcW w:w="800" w:type="dxa"/>
            <w:tcMar>
              <w:top w:w="70" w:type="dxa"/>
              <w:left w:w="105" w:type="dxa"/>
              <w:bottom w:w="70" w:type="dxa"/>
              <w:right w:w="105" w:type="dxa"/>
            </w:tcMar>
          </w:tcPr>
          <w:p w14:paraId="1CCFBAA1" w14:textId="77777777" w:rsidR="009323E4" w:rsidRDefault="00000000">
            <w:pPr>
              <w:spacing w:line="265" w:lineRule="auto"/>
            </w:pPr>
            <w:r>
              <w:rPr>
                <w:sz w:val="17"/>
                <w:szCs w:val="17"/>
              </w:rPr>
              <w:t>4/5</w:t>
            </w:r>
          </w:p>
        </w:tc>
        <w:tc>
          <w:tcPr>
            <w:tcW w:w="4400" w:type="dxa"/>
            <w:tcMar>
              <w:top w:w="70" w:type="dxa"/>
              <w:left w:w="105" w:type="dxa"/>
              <w:bottom w:w="70" w:type="dxa"/>
              <w:right w:w="105" w:type="dxa"/>
            </w:tcMar>
          </w:tcPr>
          <w:p w14:paraId="683766C9" w14:textId="77777777" w:rsidR="009323E4" w:rsidRDefault="00000000">
            <w:pPr>
              <w:spacing w:line="265" w:lineRule="auto"/>
            </w:pPr>
            <w:r>
              <w:rPr>
                <w:sz w:val="17"/>
                <w:szCs w:val="17"/>
              </w:rPr>
              <w:t>Padma Purana. THIS IS THE CORE CLAIM.</w:t>
            </w:r>
          </w:p>
        </w:tc>
      </w:tr>
      <w:tr w:rsidR="009323E4" w14:paraId="734BEF10" w14:textId="77777777">
        <w:tblPrEx>
          <w:tblCellMar>
            <w:top w:w="0" w:type="dxa"/>
            <w:bottom w:w="0" w:type="dxa"/>
          </w:tblCellMar>
        </w:tblPrEx>
        <w:tc>
          <w:tcPr>
            <w:tcW w:w="3200" w:type="dxa"/>
            <w:tcMar>
              <w:top w:w="70" w:type="dxa"/>
              <w:left w:w="105" w:type="dxa"/>
              <w:bottom w:w="70" w:type="dxa"/>
              <w:right w:w="105" w:type="dxa"/>
            </w:tcMar>
          </w:tcPr>
          <w:p w14:paraId="32EA839B" w14:textId="77777777" w:rsidR="009323E4" w:rsidRDefault="00000000">
            <w:pPr>
              <w:spacing w:line="265" w:lineRule="auto"/>
            </w:pPr>
            <w:r>
              <w:rPr>
                <w:sz w:val="17"/>
                <w:szCs w:val="17"/>
              </w:rPr>
              <w:t>Tilak applied by sister to brother</w:t>
            </w:r>
          </w:p>
        </w:tc>
        <w:tc>
          <w:tcPr>
            <w:tcW w:w="900" w:type="dxa"/>
            <w:tcMar>
              <w:top w:w="70" w:type="dxa"/>
              <w:left w:w="105" w:type="dxa"/>
              <w:bottom w:w="70" w:type="dxa"/>
              <w:right w:w="105" w:type="dxa"/>
            </w:tcMar>
          </w:tcPr>
          <w:p w14:paraId="69C7A3A7" w14:textId="77777777" w:rsidR="009323E4" w:rsidRDefault="00000000">
            <w:pPr>
              <w:spacing w:line="265" w:lineRule="auto"/>
            </w:pPr>
            <w:r>
              <w:rPr>
                <w:sz w:val="17"/>
                <w:szCs w:val="17"/>
              </w:rPr>
              <w:t>DHARMA</w:t>
            </w:r>
          </w:p>
        </w:tc>
        <w:tc>
          <w:tcPr>
            <w:tcW w:w="800" w:type="dxa"/>
            <w:tcMar>
              <w:top w:w="70" w:type="dxa"/>
              <w:left w:w="105" w:type="dxa"/>
              <w:bottom w:w="70" w:type="dxa"/>
              <w:right w:w="105" w:type="dxa"/>
            </w:tcMar>
          </w:tcPr>
          <w:p w14:paraId="2ADE2F69" w14:textId="77777777" w:rsidR="009323E4" w:rsidRDefault="00000000">
            <w:pPr>
              <w:spacing w:line="265" w:lineRule="auto"/>
            </w:pPr>
            <w:r>
              <w:rPr>
                <w:sz w:val="17"/>
                <w:szCs w:val="17"/>
              </w:rPr>
              <w:t>4/5</w:t>
            </w:r>
          </w:p>
        </w:tc>
        <w:tc>
          <w:tcPr>
            <w:tcW w:w="4400" w:type="dxa"/>
            <w:tcMar>
              <w:top w:w="70" w:type="dxa"/>
              <w:left w:w="105" w:type="dxa"/>
              <w:bottom w:w="70" w:type="dxa"/>
              <w:right w:w="105" w:type="dxa"/>
            </w:tcMar>
          </w:tcPr>
          <w:p w14:paraId="28CD9EA5" w14:textId="77777777" w:rsidR="009323E4" w:rsidRDefault="00000000">
            <w:pPr>
              <w:spacing w:line="265" w:lineRule="auto"/>
            </w:pPr>
            <w:r>
              <w:rPr>
                <w:sz w:val="17"/>
                <w:szCs w:val="17"/>
              </w:rPr>
              <w:t>Padma Purana — the ritual act of the katha.</w:t>
            </w:r>
          </w:p>
        </w:tc>
      </w:tr>
      <w:tr w:rsidR="009323E4" w14:paraId="063E03BF" w14:textId="77777777">
        <w:tblPrEx>
          <w:tblCellMar>
            <w:top w:w="0" w:type="dxa"/>
            <w:bottom w:w="0" w:type="dxa"/>
          </w:tblCellMar>
        </w:tblPrEx>
        <w:tc>
          <w:tcPr>
            <w:tcW w:w="3200" w:type="dxa"/>
            <w:tcMar>
              <w:top w:w="70" w:type="dxa"/>
              <w:left w:w="105" w:type="dxa"/>
              <w:bottom w:w="70" w:type="dxa"/>
              <w:right w:w="105" w:type="dxa"/>
            </w:tcMar>
          </w:tcPr>
          <w:p w14:paraId="431F31D2" w14:textId="77777777" w:rsidR="009323E4" w:rsidRDefault="00000000">
            <w:pPr>
              <w:spacing w:line="265" w:lineRule="auto"/>
            </w:pPr>
            <w:r>
              <w:rPr>
                <w:sz w:val="17"/>
                <w:szCs w:val="17"/>
              </w:rPr>
              <w:t>The shared meal as the completing act</w:t>
            </w:r>
          </w:p>
        </w:tc>
        <w:tc>
          <w:tcPr>
            <w:tcW w:w="900" w:type="dxa"/>
            <w:tcMar>
              <w:top w:w="70" w:type="dxa"/>
              <w:left w:w="105" w:type="dxa"/>
              <w:bottom w:w="70" w:type="dxa"/>
              <w:right w:w="105" w:type="dxa"/>
            </w:tcMar>
          </w:tcPr>
          <w:p w14:paraId="1EC72C9E" w14:textId="77777777" w:rsidR="009323E4" w:rsidRDefault="00000000">
            <w:pPr>
              <w:spacing w:line="265" w:lineRule="auto"/>
            </w:pPr>
            <w:r>
              <w:rPr>
                <w:sz w:val="17"/>
                <w:szCs w:val="17"/>
              </w:rPr>
              <w:t>DHARMA</w:t>
            </w:r>
          </w:p>
        </w:tc>
        <w:tc>
          <w:tcPr>
            <w:tcW w:w="800" w:type="dxa"/>
            <w:tcMar>
              <w:top w:w="70" w:type="dxa"/>
              <w:left w:w="105" w:type="dxa"/>
              <w:bottom w:w="70" w:type="dxa"/>
              <w:right w:w="105" w:type="dxa"/>
            </w:tcMar>
          </w:tcPr>
          <w:p w14:paraId="5A076F61" w14:textId="77777777" w:rsidR="009323E4" w:rsidRDefault="00000000">
            <w:pPr>
              <w:spacing w:line="265" w:lineRule="auto"/>
            </w:pPr>
            <w:r>
              <w:rPr>
                <w:sz w:val="17"/>
                <w:szCs w:val="17"/>
              </w:rPr>
              <w:t>4/5</w:t>
            </w:r>
          </w:p>
        </w:tc>
        <w:tc>
          <w:tcPr>
            <w:tcW w:w="4400" w:type="dxa"/>
            <w:tcMar>
              <w:top w:w="70" w:type="dxa"/>
              <w:left w:w="105" w:type="dxa"/>
              <w:bottom w:w="70" w:type="dxa"/>
              <w:right w:w="105" w:type="dxa"/>
            </w:tcMar>
          </w:tcPr>
          <w:p w14:paraId="6A48CF1A" w14:textId="77777777" w:rsidR="009323E4" w:rsidRDefault="00000000">
            <w:pPr>
              <w:spacing w:line="265" w:lineRule="auto"/>
            </w:pPr>
            <w:r>
              <w:rPr>
                <w:sz w:val="17"/>
                <w:szCs w:val="17"/>
              </w:rPr>
              <w:t>Padma Purana — Yamuna fed Yama; the meal is the observance.</w:t>
            </w:r>
          </w:p>
        </w:tc>
      </w:tr>
      <w:tr w:rsidR="009323E4" w14:paraId="3E53C3CA" w14:textId="77777777">
        <w:tblPrEx>
          <w:tblCellMar>
            <w:top w:w="0" w:type="dxa"/>
            <w:bottom w:w="0" w:type="dxa"/>
          </w:tblCellMar>
        </w:tblPrEx>
        <w:tc>
          <w:tcPr>
            <w:tcW w:w="3200" w:type="dxa"/>
            <w:tcMar>
              <w:top w:w="70" w:type="dxa"/>
              <w:left w:w="105" w:type="dxa"/>
              <w:bottom w:w="70" w:type="dxa"/>
              <w:right w:w="105" w:type="dxa"/>
            </w:tcMar>
          </w:tcPr>
          <w:p w14:paraId="14226E10" w14:textId="77777777" w:rsidR="009323E4" w:rsidRDefault="00000000">
            <w:pPr>
              <w:spacing w:line="265" w:lineRule="auto"/>
            </w:pPr>
            <w:r>
              <w:rPr>
                <w:sz w:val="17"/>
                <w:szCs w:val="17"/>
              </w:rPr>
              <w:t>What the brother offers in return</w:t>
            </w:r>
          </w:p>
        </w:tc>
        <w:tc>
          <w:tcPr>
            <w:tcW w:w="900" w:type="dxa"/>
            <w:tcMar>
              <w:top w:w="70" w:type="dxa"/>
              <w:left w:w="105" w:type="dxa"/>
              <w:bottom w:w="70" w:type="dxa"/>
              <w:right w:w="105" w:type="dxa"/>
            </w:tcMar>
          </w:tcPr>
          <w:p w14:paraId="07E50DB8" w14:textId="77777777" w:rsidR="009323E4" w:rsidRDefault="00000000">
            <w:pPr>
              <w:spacing w:line="265" w:lineRule="auto"/>
            </w:pPr>
            <w:r>
              <w:rPr>
                <w:sz w:val="17"/>
                <w:szCs w:val="17"/>
              </w:rPr>
              <w:t>PRATHA</w:t>
            </w:r>
          </w:p>
        </w:tc>
        <w:tc>
          <w:tcPr>
            <w:tcW w:w="800" w:type="dxa"/>
            <w:tcMar>
              <w:top w:w="70" w:type="dxa"/>
              <w:left w:w="105" w:type="dxa"/>
              <w:bottom w:w="70" w:type="dxa"/>
              <w:right w:w="105" w:type="dxa"/>
            </w:tcMar>
          </w:tcPr>
          <w:p w14:paraId="794BFE44" w14:textId="77777777" w:rsidR="009323E4" w:rsidRDefault="00000000">
            <w:pPr>
              <w:spacing w:line="265" w:lineRule="auto"/>
            </w:pPr>
            <w:r>
              <w:rPr>
                <w:sz w:val="17"/>
                <w:szCs w:val="17"/>
              </w:rPr>
              <w:t>2/5</w:t>
            </w:r>
          </w:p>
        </w:tc>
        <w:tc>
          <w:tcPr>
            <w:tcW w:w="4400" w:type="dxa"/>
            <w:tcMar>
              <w:top w:w="70" w:type="dxa"/>
              <w:left w:w="105" w:type="dxa"/>
              <w:bottom w:w="70" w:type="dxa"/>
              <w:right w:w="105" w:type="dxa"/>
            </w:tcMar>
          </w:tcPr>
          <w:p w14:paraId="73668045" w14:textId="77777777" w:rsidR="009323E4" w:rsidRDefault="00000000">
            <w:pPr>
              <w:spacing w:line="265" w:lineRule="auto"/>
            </w:pPr>
            <w:r>
              <w:rPr>
                <w:sz w:val="17"/>
                <w:szCs w:val="17"/>
              </w:rPr>
              <w:t>Custom. No text specifies anything given back, and none specifies an amount.</w:t>
            </w:r>
          </w:p>
        </w:tc>
      </w:tr>
      <w:tr w:rsidR="009323E4" w14:paraId="77BBCF93" w14:textId="77777777">
        <w:tblPrEx>
          <w:tblCellMar>
            <w:top w:w="0" w:type="dxa"/>
            <w:bottom w:w="0" w:type="dxa"/>
          </w:tblCellMar>
        </w:tblPrEx>
        <w:tc>
          <w:tcPr>
            <w:tcW w:w="3200" w:type="dxa"/>
            <w:tcMar>
              <w:top w:w="70" w:type="dxa"/>
              <w:left w:w="105" w:type="dxa"/>
              <w:bottom w:w="70" w:type="dxa"/>
              <w:right w:w="105" w:type="dxa"/>
            </w:tcMar>
          </w:tcPr>
          <w:p w14:paraId="2E8AE570" w14:textId="77777777" w:rsidR="009323E4" w:rsidRDefault="00000000">
            <w:pPr>
              <w:spacing w:line="265" w:lineRule="auto"/>
            </w:pPr>
            <w:r>
              <w:rPr>
                <w:sz w:val="17"/>
                <w:szCs w:val="17"/>
              </w:rPr>
              <w:t>Yamuna water where accessible</w:t>
            </w:r>
          </w:p>
        </w:tc>
        <w:tc>
          <w:tcPr>
            <w:tcW w:w="900" w:type="dxa"/>
            <w:tcMar>
              <w:top w:w="70" w:type="dxa"/>
              <w:left w:w="105" w:type="dxa"/>
              <w:bottom w:w="70" w:type="dxa"/>
              <w:right w:w="105" w:type="dxa"/>
            </w:tcMar>
          </w:tcPr>
          <w:p w14:paraId="2190D75A" w14:textId="77777777" w:rsidR="009323E4" w:rsidRDefault="00000000">
            <w:pPr>
              <w:spacing w:line="265" w:lineRule="auto"/>
            </w:pPr>
            <w:r>
              <w:rPr>
                <w:sz w:val="17"/>
                <w:szCs w:val="17"/>
              </w:rPr>
              <w:t>PRATHA</w:t>
            </w:r>
          </w:p>
        </w:tc>
        <w:tc>
          <w:tcPr>
            <w:tcW w:w="800" w:type="dxa"/>
            <w:tcMar>
              <w:top w:w="70" w:type="dxa"/>
              <w:left w:w="105" w:type="dxa"/>
              <w:bottom w:w="70" w:type="dxa"/>
              <w:right w:w="105" w:type="dxa"/>
            </w:tcMar>
          </w:tcPr>
          <w:p w14:paraId="4CA24D1E" w14:textId="77777777" w:rsidR="009323E4" w:rsidRDefault="00000000">
            <w:pPr>
              <w:spacing w:line="265" w:lineRule="auto"/>
            </w:pPr>
            <w:r>
              <w:rPr>
                <w:sz w:val="17"/>
                <w:szCs w:val="17"/>
              </w:rPr>
              <w:t>2/5</w:t>
            </w:r>
          </w:p>
        </w:tc>
        <w:tc>
          <w:tcPr>
            <w:tcW w:w="4400" w:type="dxa"/>
            <w:tcMar>
              <w:top w:w="70" w:type="dxa"/>
              <w:left w:w="105" w:type="dxa"/>
              <w:bottom w:w="70" w:type="dxa"/>
              <w:right w:w="105" w:type="dxa"/>
            </w:tcMar>
          </w:tcPr>
          <w:p w14:paraId="0975654C" w14:textId="77777777" w:rsidR="009323E4" w:rsidRDefault="00000000">
            <w:pPr>
              <w:spacing w:line="265" w:lineRule="auto"/>
            </w:pPr>
            <w:r>
              <w:rPr>
                <w:sz w:val="17"/>
                <w:szCs w:val="17"/>
              </w:rPr>
              <w:t>Regional practice.</w:t>
            </w:r>
          </w:p>
        </w:tc>
      </w:tr>
      <w:tr w:rsidR="009323E4" w14:paraId="6850E5E8" w14:textId="77777777">
        <w:tblPrEx>
          <w:tblCellMar>
            <w:top w:w="0" w:type="dxa"/>
            <w:bottom w:w="0" w:type="dxa"/>
          </w:tblCellMar>
        </w:tblPrEx>
        <w:tc>
          <w:tcPr>
            <w:tcW w:w="3200" w:type="dxa"/>
            <w:tcMar>
              <w:top w:w="70" w:type="dxa"/>
              <w:left w:w="105" w:type="dxa"/>
              <w:bottom w:w="70" w:type="dxa"/>
              <w:right w:w="105" w:type="dxa"/>
            </w:tcMar>
          </w:tcPr>
          <w:p w14:paraId="7B1738BA" w14:textId="77777777" w:rsidR="009323E4" w:rsidRDefault="00000000">
            <w:pPr>
              <w:spacing w:line="265" w:lineRule="auto"/>
            </w:pPr>
            <w:r>
              <w:rPr>
                <w:sz w:val="17"/>
                <w:szCs w:val="17"/>
              </w:rPr>
              <w:t>Bathing in the Yamuna on this day</w:t>
            </w:r>
          </w:p>
        </w:tc>
        <w:tc>
          <w:tcPr>
            <w:tcW w:w="900" w:type="dxa"/>
            <w:tcMar>
              <w:top w:w="70" w:type="dxa"/>
              <w:left w:w="105" w:type="dxa"/>
              <w:bottom w:w="70" w:type="dxa"/>
              <w:right w:w="105" w:type="dxa"/>
            </w:tcMar>
          </w:tcPr>
          <w:p w14:paraId="44E84137" w14:textId="77777777" w:rsidR="009323E4" w:rsidRDefault="00000000">
            <w:pPr>
              <w:spacing w:line="265" w:lineRule="auto"/>
            </w:pPr>
            <w:r>
              <w:rPr>
                <w:sz w:val="17"/>
                <w:szCs w:val="17"/>
              </w:rPr>
              <w:t>PRATHA</w:t>
            </w:r>
          </w:p>
        </w:tc>
        <w:tc>
          <w:tcPr>
            <w:tcW w:w="800" w:type="dxa"/>
            <w:tcMar>
              <w:top w:w="70" w:type="dxa"/>
              <w:left w:w="105" w:type="dxa"/>
              <w:bottom w:w="70" w:type="dxa"/>
              <w:right w:w="105" w:type="dxa"/>
            </w:tcMar>
          </w:tcPr>
          <w:p w14:paraId="1D1AA862" w14:textId="77777777" w:rsidR="009323E4" w:rsidRDefault="00000000">
            <w:pPr>
              <w:spacing w:line="265" w:lineRule="auto"/>
            </w:pPr>
            <w:r>
              <w:rPr>
                <w:sz w:val="17"/>
                <w:szCs w:val="17"/>
              </w:rPr>
              <w:t>2/5</w:t>
            </w:r>
          </w:p>
        </w:tc>
        <w:tc>
          <w:tcPr>
            <w:tcW w:w="4400" w:type="dxa"/>
            <w:tcMar>
              <w:top w:w="70" w:type="dxa"/>
              <w:left w:w="105" w:type="dxa"/>
              <w:bottom w:w="70" w:type="dxa"/>
              <w:right w:w="105" w:type="dxa"/>
            </w:tcMar>
          </w:tcPr>
          <w:p w14:paraId="22BA836E" w14:textId="77777777" w:rsidR="009323E4" w:rsidRDefault="00000000">
            <w:pPr>
              <w:spacing w:line="265" w:lineRule="auto"/>
            </w:pPr>
            <w:r>
              <w:rPr>
                <w:sz w:val="17"/>
                <w:szCs w:val="17"/>
              </w:rPr>
              <w:t>Braj and Delhi regional custom.</w:t>
            </w:r>
          </w:p>
        </w:tc>
      </w:tr>
      <w:tr w:rsidR="009323E4" w14:paraId="5D35CBB8" w14:textId="77777777">
        <w:tblPrEx>
          <w:tblCellMar>
            <w:top w:w="0" w:type="dxa"/>
            <w:bottom w:w="0" w:type="dxa"/>
          </w:tblCellMar>
        </w:tblPrEx>
        <w:tc>
          <w:tcPr>
            <w:tcW w:w="3200" w:type="dxa"/>
            <w:tcMar>
              <w:top w:w="70" w:type="dxa"/>
              <w:left w:w="105" w:type="dxa"/>
              <w:bottom w:w="70" w:type="dxa"/>
              <w:right w:w="105" w:type="dxa"/>
            </w:tcMar>
          </w:tcPr>
          <w:p w14:paraId="0290D20C" w14:textId="77777777" w:rsidR="009323E4" w:rsidRDefault="00000000">
            <w:pPr>
              <w:spacing w:line="265" w:lineRule="auto"/>
            </w:pPr>
            <w:r>
              <w:rPr>
                <w:sz w:val="17"/>
                <w:szCs w:val="17"/>
              </w:rPr>
              <w:t xml:space="preserve">“Bhai </w:t>
            </w:r>
            <w:proofErr w:type="spellStart"/>
            <w:r>
              <w:rPr>
                <w:sz w:val="17"/>
                <w:szCs w:val="17"/>
              </w:rPr>
              <w:t>Dooj</w:t>
            </w:r>
            <w:proofErr w:type="spellEnd"/>
            <w:r>
              <w:rPr>
                <w:sz w:val="17"/>
                <w:szCs w:val="17"/>
              </w:rPr>
              <w:t xml:space="preserve"> is Raksha Bandhan in reverse”</w:t>
            </w:r>
          </w:p>
        </w:tc>
        <w:tc>
          <w:tcPr>
            <w:tcW w:w="900" w:type="dxa"/>
            <w:tcMar>
              <w:top w:w="70" w:type="dxa"/>
              <w:left w:w="105" w:type="dxa"/>
              <w:bottom w:w="70" w:type="dxa"/>
              <w:right w:w="105" w:type="dxa"/>
            </w:tcMar>
          </w:tcPr>
          <w:p w14:paraId="08D6C4E5" w14:textId="77777777" w:rsidR="009323E4" w:rsidRDefault="00000000">
            <w:pPr>
              <w:spacing w:line="265" w:lineRule="auto"/>
            </w:pPr>
            <w:r>
              <w:rPr>
                <w:sz w:val="17"/>
                <w:szCs w:val="17"/>
              </w:rPr>
              <w:t>BHRANTI</w:t>
            </w:r>
          </w:p>
        </w:tc>
        <w:tc>
          <w:tcPr>
            <w:tcW w:w="800" w:type="dxa"/>
            <w:tcMar>
              <w:top w:w="70" w:type="dxa"/>
              <w:left w:w="105" w:type="dxa"/>
              <w:bottom w:w="70" w:type="dxa"/>
              <w:right w:w="105" w:type="dxa"/>
            </w:tcMar>
          </w:tcPr>
          <w:p w14:paraId="324C30F4" w14:textId="77777777" w:rsidR="009323E4" w:rsidRDefault="00000000">
            <w:pPr>
              <w:spacing w:line="265" w:lineRule="auto"/>
            </w:pPr>
            <w:r>
              <w:rPr>
                <w:sz w:val="17"/>
                <w:szCs w:val="17"/>
              </w:rPr>
              <w:t>—</w:t>
            </w:r>
          </w:p>
        </w:tc>
        <w:tc>
          <w:tcPr>
            <w:tcW w:w="4400" w:type="dxa"/>
            <w:tcMar>
              <w:top w:w="70" w:type="dxa"/>
              <w:left w:w="105" w:type="dxa"/>
              <w:bottom w:w="70" w:type="dxa"/>
              <w:right w:w="105" w:type="dxa"/>
            </w:tcMar>
          </w:tcPr>
          <w:p w14:paraId="2FFECE1C" w14:textId="77777777" w:rsidR="009323E4" w:rsidRDefault="00000000">
            <w:pPr>
              <w:spacing w:line="265" w:lineRule="auto"/>
            </w:pPr>
            <w:r>
              <w:rPr>
                <w:sz w:val="17"/>
                <w:szCs w:val="17"/>
              </w:rPr>
              <w:t>Different deity, katha, ritual act and teaching.</w:t>
            </w:r>
          </w:p>
        </w:tc>
      </w:tr>
      <w:tr w:rsidR="009323E4" w14:paraId="3A11CD38" w14:textId="77777777">
        <w:tblPrEx>
          <w:tblCellMar>
            <w:top w:w="0" w:type="dxa"/>
            <w:bottom w:w="0" w:type="dxa"/>
          </w:tblCellMar>
        </w:tblPrEx>
        <w:tc>
          <w:tcPr>
            <w:tcW w:w="3200" w:type="dxa"/>
            <w:tcMar>
              <w:top w:w="70" w:type="dxa"/>
              <w:left w:w="105" w:type="dxa"/>
              <w:bottom w:w="70" w:type="dxa"/>
              <w:right w:w="105" w:type="dxa"/>
            </w:tcMar>
          </w:tcPr>
          <w:p w14:paraId="73D5353C" w14:textId="77777777" w:rsidR="009323E4" w:rsidRDefault="00000000">
            <w:pPr>
              <w:spacing w:line="265" w:lineRule="auto"/>
            </w:pPr>
            <w:r>
              <w:rPr>
                <w:sz w:val="17"/>
                <w:szCs w:val="17"/>
              </w:rPr>
              <w:t>“A brother who brings nothing does not deserve the tilak”</w:t>
            </w:r>
          </w:p>
        </w:tc>
        <w:tc>
          <w:tcPr>
            <w:tcW w:w="900" w:type="dxa"/>
            <w:tcMar>
              <w:top w:w="70" w:type="dxa"/>
              <w:left w:w="105" w:type="dxa"/>
              <w:bottom w:w="70" w:type="dxa"/>
              <w:right w:w="105" w:type="dxa"/>
            </w:tcMar>
          </w:tcPr>
          <w:p w14:paraId="556829CB" w14:textId="77777777" w:rsidR="009323E4" w:rsidRDefault="00000000">
            <w:pPr>
              <w:spacing w:line="265" w:lineRule="auto"/>
            </w:pPr>
            <w:r>
              <w:rPr>
                <w:sz w:val="17"/>
                <w:szCs w:val="17"/>
              </w:rPr>
              <w:t>BHRANTI</w:t>
            </w:r>
          </w:p>
        </w:tc>
        <w:tc>
          <w:tcPr>
            <w:tcW w:w="800" w:type="dxa"/>
            <w:tcMar>
              <w:top w:w="70" w:type="dxa"/>
              <w:left w:w="105" w:type="dxa"/>
              <w:bottom w:w="70" w:type="dxa"/>
              <w:right w:w="105" w:type="dxa"/>
            </w:tcMar>
          </w:tcPr>
          <w:p w14:paraId="18183946" w14:textId="77777777" w:rsidR="009323E4" w:rsidRDefault="00000000">
            <w:pPr>
              <w:spacing w:line="265" w:lineRule="auto"/>
            </w:pPr>
            <w:r>
              <w:rPr>
                <w:sz w:val="17"/>
                <w:szCs w:val="17"/>
              </w:rPr>
              <w:t>—</w:t>
            </w:r>
          </w:p>
        </w:tc>
        <w:tc>
          <w:tcPr>
            <w:tcW w:w="4400" w:type="dxa"/>
            <w:tcMar>
              <w:top w:w="70" w:type="dxa"/>
              <w:left w:w="105" w:type="dxa"/>
              <w:bottom w:w="70" w:type="dxa"/>
              <w:right w:w="105" w:type="dxa"/>
            </w:tcMar>
          </w:tcPr>
          <w:p w14:paraId="7459F4D0" w14:textId="77777777" w:rsidR="009323E4" w:rsidRDefault="00000000">
            <w:pPr>
              <w:spacing w:line="265" w:lineRule="auto"/>
            </w:pPr>
            <w:r>
              <w:rPr>
                <w:sz w:val="17"/>
                <w:szCs w:val="17"/>
              </w:rPr>
              <w:t>Manufactures a purchase as a precondition.</w:t>
            </w:r>
          </w:p>
        </w:tc>
      </w:tr>
    </w:tbl>
    <w:p w14:paraId="57FAA859" w14:textId="77777777" w:rsidR="009323E4" w:rsidRDefault="009323E4">
      <w:pPr>
        <w:spacing w:after="190"/>
      </w:pPr>
    </w:p>
    <w:p w14:paraId="4619315A" w14:textId="77777777" w:rsidR="009323E4" w:rsidRDefault="00000000">
      <w:pPr>
        <w:spacing w:before="260" w:after="110"/>
      </w:pPr>
      <w:r>
        <w:rPr>
          <w:b/>
          <w:bCs/>
          <w:sz w:val="22"/>
          <w:szCs w:val="22"/>
        </w:rPr>
        <w:lastRenderedPageBreak/>
        <w:t>Connections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00"/>
      </w:tblGrid>
      <w:tr w:rsidR="009323E4" w14:paraId="18B13203" w14:textId="77777777">
        <w:tblPrEx>
          <w:tblCellMar>
            <w:top w:w="0" w:type="dxa"/>
            <w:bottom w:w="0" w:type="dxa"/>
          </w:tblCellMar>
        </w:tblPrEx>
        <w:trPr>
          <w:tblHeader/>
        </w:trPr>
        <w:tc>
          <w:tcPr>
            <w:tcW w:w="2000" w:type="dxa"/>
            <w:shd w:val="clear" w:color="auto" w:fill="F8F5EE"/>
            <w:tcMar>
              <w:top w:w="70" w:type="dxa"/>
              <w:left w:w="105" w:type="dxa"/>
              <w:bottom w:w="70" w:type="dxa"/>
              <w:right w:w="105" w:type="dxa"/>
            </w:tcMar>
          </w:tcPr>
          <w:p w14:paraId="4F872D6D" w14:textId="77777777" w:rsidR="009323E4" w:rsidRDefault="00000000">
            <w:pPr>
              <w:spacing w:line="265" w:lineRule="auto"/>
            </w:pPr>
            <w:r>
              <w:rPr>
                <w:b/>
                <w:bCs/>
                <w:sz w:val="17"/>
                <w:szCs w:val="17"/>
              </w:rPr>
              <w:t>Component</w:t>
            </w:r>
          </w:p>
        </w:tc>
        <w:tc>
          <w:tcPr>
            <w:tcW w:w="7300" w:type="dxa"/>
            <w:shd w:val="clear" w:color="auto" w:fill="F8F5EE"/>
            <w:tcMar>
              <w:top w:w="70" w:type="dxa"/>
              <w:left w:w="105" w:type="dxa"/>
              <w:bottom w:w="70" w:type="dxa"/>
              <w:right w:w="105" w:type="dxa"/>
            </w:tcMar>
          </w:tcPr>
          <w:p w14:paraId="0FE67F60" w14:textId="77777777" w:rsidR="009323E4" w:rsidRDefault="00000000">
            <w:pPr>
              <w:spacing w:line="265" w:lineRule="auto"/>
            </w:pPr>
            <w:r>
              <w:rPr>
                <w:b/>
                <w:bCs/>
                <w:sz w:val="17"/>
                <w:szCs w:val="17"/>
              </w:rPr>
              <w:t>Value</w:t>
            </w:r>
          </w:p>
        </w:tc>
      </w:tr>
      <w:tr w:rsidR="009323E4" w14:paraId="0068F67E" w14:textId="77777777">
        <w:tblPrEx>
          <w:tblCellMar>
            <w:top w:w="0" w:type="dxa"/>
            <w:bottom w:w="0" w:type="dxa"/>
          </w:tblCellMar>
        </w:tblPrEx>
        <w:tc>
          <w:tcPr>
            <w:tcW w:w="2000" w:type="dxa"/>
            <w:tcMar>
              <w:top w:w="70" w:type="dxa"/>
              <w:left w:w="105" w:type="dxa"/>
              <w:bottom w:w="70" w:type="dxa"/>
              <w:right w:w="105" w:type="dxa"/>
            </w:tcMar>
          </w:tcPr>
          <w:p w14:paraId="60D8500A" w14:textId="77777777" w:rsidR="009323E4" w:rsidRDefault="00000000">
            <w:pPr>
              <w:spacing w:line="265" w:lineRule="auto"/>
            </w:pPr>
            <w:r>
              <w:rPr>
                <w:sz w:val="17"/>
                <w:szCs w:val="17"/>
              </w:rPr>
              <w:t>Intelligence layer</w:t>
            </w:r>
          </w:p>
        </w:tc>
        <w:tc>
          <w:tcPr>
            <w:tcW w:w="7300" w:type="dxa"/>
            <w:tcMar>
              <w:top w:w="70" w:type="dxa"/>
              <w:left w:w="105" w:type="dxa"/>
              <w:bottom w:w="70" w:type="dxa"/>
              <w:right w:w="105" w:type="dxa"/>
            </w:tcMar>
          </w:tcPr>
          <w:p w14:paraId="65837D40" w14:textId="77777777" w:rsidR="009323E4" w:rsidRDefault="00000000">
            <w:pPr>
              <w:spacing w:line="265" w:lineRule="auto"/>
            </w:pPr>
            <w:r>
              <w:rPr>
                <w:sz w:val="17"/>
                <w:szCs w:val="17"/>
              </w:rPr>
              <w:t>“Day 5 of the Diwali cluster” is NOT a mapped intelligence card. Either RI Editor adds a Diwali-cluster card, eligible across the five days, or this is written as a plain line of prose. It must not ship as an unmapped card.</w:t>
            </w:r>
          </w:p>
        </w:tc>
      </w:tr>
      <w:tr w:rsidR="009323E4" w14:paraId="798B4148" w14:textId="77777777">
        <w:tblPrEx>
          <w:tblCellMar>
            <w:top w:w="0" w:type="dxa"/>
            <w:bottom w:w="0" w:type="dxa"/>
          </w:tblCellMar>
        </w:tblPrEx>
        <w:tc>
          <w:tcPr>
            <w:tcW w:w="2000" w:type="dxa"/>
            <w:tcMar>
              <w:top w:w="70" w:type="dxa"/>
              <w:left w:w="105" w:type="dxa"/>
              <w:bottom w:w="70" w:type="dxa"/>
              <w:right w:w="105" w:type="dxa"/>
            </w:tcMar>
          </w:tcPr>
          <w:p w14:paraId="55C4E503" w14:textId="77777777" w:rsidR="009323E4" w:rsidRDefault="00000000">
            <w:pPr>
              <w:spacing w:line="265" w:lineRule="auto"/>
            </w:pPr>
            <w:r>
              <w:rPr>
                <w:sz w:val="17"/>
                <w:szCs w:val="17"/>
              </w:rPr>
              <w:t>Companion button</w:t>
            </w:r>
          </w:p>
        </w:tc>
        <w:tc>
          <w:tcPr>
            <w:tcW w:w="7300" w:type="dxa"/>
            <w:tcMar>
              <w:top w:w="70" w:type="dxa"/>
              <w:left w:w="105" w:type="dxa"/>
              <w:bottom w:w="70" w:type="dxa"/>
              <w:right w:w="105" w:type="dxa"/>
            </w:tcMar>
          </w:tcPr>
          <w:p w14:paraId="7D92887E" w14:textId="77777777" w:rsidR="009323E4" w:rsidRDefault="00000000">
            <w:pPr>
              <w:spacing w:line="265" w:lineRule="auto"/>
            </w:pPr>
            <w:r>
              <w:rPr>
                <w:sz w:val="17"/>
                <w:szCs w:val="17"/>
              </w:rPr>
              <w:t>Beginner’s Guide — not published. Suppressed.</w:t>
            </w:r>
          </w:p>
        </w:tc>
      </w:tr>
      <w:tr w:rsidR="009323E4" w14:paraId="2873EFCD" w14:textId="77777777">
        <w:tblPrEx>
          <w:tblCellMar>
            <w:top w:w="0" w:type="dxa"/>
            <w:bottom w:w="0" w:type="dxa"/>
          </w:tblCellMar>
        </w:tblPrEx>
        <w:tc>
          <w:tcPr>
            <w:tcW w:w="2000" w:type="dxa"/>
            <w:tcMar>
              <w:top w:w="70" w:type="dxa"/>
              <w:left w:w="105" w:type="dxa"/>
              <w:bottom w:w="70" w:type="dxa"/>
              <w:right w:w="105" w:type="dxa"/>
            </w:tcMar>
          </w:tcPr>
          <w:p w14:paraId="6E545C91" w14:textId="77777777" w:rsidR="009323E4" w:rsidRDefault="00000000">
            <w:pPr>
              <w:spacing w:line="265" w:lineRule="auto"/>
            </w:pPr>
            <w:r>
              <w:rPr>
                <w:sz w:val="17"/>
                <w:szCs w:val="17"/>
              </w:rPr>
              <w:t>Commerce</w:t>
            </w:r>
          </w:p>
        </w:tc>
        <w:tc>
          <w:tcPr>
            <w:tcW w:w="7300" w:type="dxa"/>
            <w:tcMar>
              <w:top w:w="70" w:type="dxa"/>
              <w:left w:w="105" w:type="dxa"/>
              <w:bottom w:w="70" w:type="dxa"/>
              <w:right w:w="105" w:type="dxa"/>
            </w:tcMar>
          </w:tcPr>
          <w:p w14:paraId="357018CB" w14:textId="77777777" w:rsidR="009323E4" w:rsidRDefault="00000000">
            <w:pPr>
              <w:spacing w:line="265" w:lineRule="auto"/>
            </w:pPr>
            <w:r>
              <w:rPr>
                <w:sz w:val="17"/>
                <w:szCs w:val="17"/>
              </w:rPr>
              <w:t>Kit + Purohit after Myths &amp; Facts. NOTE: no product copy for this occasion may use the prohibited word or frame the day around what is exchanged.</w:t>
            </w:r>
          </w:p>
        </w:tc>
      </w:tr>
    </w:tbl>
    <w:p w14:paraId="02C34CF7" w14:textId="77777777" w:rsidR="009323E4" w:rsidRDefault="00000000">
      <w:r>
        <w:br w:type="page"/>
      </w:r>
    </w:p>
    <w:p w14:paraId="196C49C5" w14:textId="77777777" w:rsidR="009323E4" w:rsidRDefault="00000000">
      <w:pPr>
        <w:pBdr>
          <w:bottom w:val="single" w:sz="12" w:space="8" w:color="B8860B"/>
        </w:pBdr>
        <w:spacing w:before="380" w:after="180"/>
      </w:pPr>
      <w:r>
        <w:rPr>
          <w:b/>
          <w:bCs/>
          <w:color w:val="EF0F54"/>
          <w:sz w:val="26"/>
          <w:szCs w:val="26"/>
        </w:rPr>
        <w:lastRenderedPageBreak/>
        <w:t>PART B — Article</w:t>
      </w:r>
    </w:p>
    <w:p w14:paraId="6A56BA39" w14:textId="77777777" w:rsidR="009323E4" w:rsidRDefault="00000000">
      <w:pPr>
        <w:spacing w:before="260" w:after="110"/>
      </w:pPr>
      <w:r>
        <w:rPr>
          <w:b/>
          <w:bCs/>
          <w:sz w:val="22"/>
          <w:szCs w:val="22"/>
        </w:rPr>
        <w:t>Credibility card</w:t>
      </w:r>
    </w:p>
    <w:p w14:paraId="1C32FB45" w14:textId="77777777" w:rsidR="009323E4" w:rsidRDefault="00000000">
      <w:pPr>
        <w:spacing w:after="145" w:line="300" w:lineRule="auto"/>
      </w:pPr>
      <w:r>
        <w:rPr>
          <w:b/>
          <w:bCs/>
        </w:rPr>
        <w:t>Core practice — The Yama-Yamuna observance: tilak from sister to brother, and a shared meal</w:t>
      </w:r>
    </w:p>
    <w:p w14:paraId="6ADE4262" w14:textId="77777777" w:rsidR="009323E4" w:rsidRDefault="00000000">
      <w:pPr>
        <w:spacing w:after="145" w:line="300" w:lineRule="auto"/>
      </w:pPr>
      <w:r>
        <w:rPr>
          <w:b/>
          <w:bCs/>
          <w:color w:val="27500A"/>
        </w:rPr>
        <w:t>Dharma · 4/5 · Padma Purana</w:t>
      </w:r>
    </w:p>
    <w:p w14:paraId="6BA58BE8" w14:textId="77777777" w:rsidR="009323E4" w:rsidRDefault="00000000">
      <w:pPr>
        <w:spacing w:after="145" w:line="300" w:lineRule="auto"/>
      </w:pPr>
      <w:r>
        <w:rPr>
          <w:color w:val="8A7B68"/>
          <w:sz w:val="18"/>
          <w:szCs w:val="18"/>
        </w:rPr>
        <w:t>This guide: 1 core practice · 2 scriptural elements · 3 regional customs · 2 corrections</w:t>
      </w:r>
    </w:p>
    <w:p w14:paraId="48F5291C" w14:textId="77777777" w:rsidR="009323E4" w:rsidRDefault="009323E4">
      <w:pPr>
        <w:spacing w:after="190"/>
      </w:pPr>
    </w:p>
    <w:p w14:paraId="0036EB52" w14:textId="77777777" w:rsidR="009323E4" w:rsidRDefault="00000000">
      <w:pPr>
        <w:spacing w:before="260" w:after="110"/>
      </w:pPr>
      <w:r>
        <w:rPr>
          <w:b/>
          <w:bCs/>
          <w:sz w:val="22"/>
          <w:szCs w:val="22"/>
        </w:rPr>
        <w:t>Intro</w:t>
      </w:r>
    </w:p>
    <w:p w14:paraId="55EE5B97" w14:textId="77777777" w:rsidR="009323E4" w:rsidRDefault="00000000">
      <w:pPr>
        <w:spacing w:after="145" w:line="300" w:lineRule="auto"/>
      </w:pPr>
      <w:r>
        <w:t xml:space="preserve">Bhai </w:t>
      </w:r>
      <w:proofErr w:type="spellStart"/>
      <w:r>
        <w:t>Dooj</w:t>
      </w:r>
      <w:proofErr w:type="spellEnd"/>
      <w:r>
        <w:t xml:space="preserve"> closes the five days of Diwali, and it is the most misunderstood day of the five. Most people describe it as the brother’s version of Raksha Bandhan. It is not.</w:t>
      </w:r>
    </w:p>
    <w:p w14:paraId="343C8F8B" w14:textId="77777777" w:rsidR="009323E4" w:rsidRDefault="00000000">
      <w:pPr>
        <w:spacing w:after="145" w:line="300" w:lineRule="auto"/>
      </w:pPr>
      <w:r>
        <w:t xml:space="preserve">The deity is different — Yama, not Vishnu. The katha is different — a brother visiting his sister, not a wife protecting her husband. The ritual act is different — a tilak applied by the sister, not a thread tied by her. And the teaching is different. Raksha Bandhan is about protection. Bhai </w:t>
      </w:r>
      <w:proofErr w:type="spellStart"/>
      <w:r>
        <w:t>Dooj</w:t>
      </w:r>
      <w:proofErr w:type="spellEnd"/>
      <w:r>
        <w:t xml:space="preserve"> is about presence.</w:t>
      </w:r>
    </w:p>
    <w:p w14:paraId="125B87A3" w14:textId="7DF877D1" w:rsidR="009323E4" w:rsidRDefault="00000000">
      <w:pPr>
        <w:spacing w:before="170" w:after="80"/>
      </w:pPr>
      <w:r>
        <w:rPr>
          <w:b/>
          <w:bCs/>
          <w:color w:val="B8860B"/>
          <w:sz w:val="18"/>
          <w:szCs w:val="18"/>
        </w:rPr>
        <w:t>──  IMAGE 1  ──</w:t>
      </w:r>
      <w:r w:rsidR="00AF7245">
        <w:rPr>
          <w:b/>
          <w:bCs/>
          <w:color w:val="B8860B"/>
          <w:sz w:val="18"/>
          <w:szCs w:val="18"/>
        </w:rPr>
        <w:t xml:space="preserve"> 360 x220 </w:t>
      </w:r>
      <w:proofErr w:type="spellStart"/>
      <w:r w:rsidR="00AF7245">
        <w:rPr>
          <w:b/>
          <w:bCs/>
          <w:color w:val="B8860B"/>
          <w:sz w:val="18"/>
          <w:szCs w:val="18"/>
        </w:rPr>
        <w:t>px</w:t>
      </w:r>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00"/>
      </w:tblGrid>
      <w:tr w:rsidR="009323E4" w14:paraId="5EA51CBB"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5C6F3E45" w14:textId="77777777" w:rsidR="009323E4" w:rsidRDefault="00000000">
            <w:r>
              <w:rPr>
                <w:b/>
                <w:bCs/>
                <w:sz w:val="16"/>
                <w:szCs w:val="16"/>
              </w:rPr>
              <w:t>Tier</w:t>
            </w:r>
          </w:p>
        </w:tc>
        <w:tc>
          <w:tcPr>
            <w:tcW w:w="7700" w:type="dxa"/>
            <w:tcMar>
              <w:top w:w="65" w:type="dxa"/>
              <w:left w:w="105" w:type="dxa"/>
              <w:bottom w:w="65" w:type="dxa"/>
              <w:right w:w="105" w:type="dxa"/>
            </w:tcMar>
          </w:tcPr>
          <w:p w14:paraId="32B4D6E7" w14:textId="77777777" w:rsidR="009323E4" w:rsidRDefault="00000000">
            <w:pPr>
              <w:spacing w:line="265" w:lineRule="auto"/>
            </w:pPr>
            <w:r>
              <w:rPr>
                <w:sz w:val="16"/>
                <w:szCs w:val="16"/>
              </w:rPr>
              <w:t>AI-generated</w:t>
            </w:r>
          </w:p>
        </w:tc>
      </w:tr>
      <w:tr w:rsidR="009323E4" w14:paraId="5ABC34BD"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7F4C1057" w14:textId="77777777" w:rsidR="009323E4" w:rsidRDefault="00000000">
            <w:r>
              <w:rPr>
                <w:b/>
                <w:bCs/>
                <w:sz w:val="16"/>
                <w:szCs w:val="16"/>
              </w:rPr>
              <w:t>Subject</w:t>
            </w:r>
          </w:p>
        </w:tc>
        <w:tc>
          <w:tcPr>
            <w:tcW w:w="7700" w:type="dxa"/>
            <w:tcMar>
              <w:top w:w="65" w:type="dxa"/>
              <w:left w:w="105" w:type="dxa"/>
              <w:bottom w:w="65" w:type="dxa"/>
              <w:right w:w="105" w:type="dxa"/>
            </w:tcMar>
          </w:tcPr>
          <w:p w14:paraId="241BD4B7" w14:textId="77777777" w:rsidR="009323E4" w:rsidRDefault="00000000">
            <w:pPr>
              <w:spacing w:line="265" w:lineRule="auto"/>
            </w:pPr>
            <w:r>
              <w:rPr>
                <w:sz w:val="16"/>
                <w:szCs w:val="16"/>
              </w:rPr>
              <w:t xml:space="preserve">A thali with </w:t>
            </w:r>
            <w:proofErr w:type="spellStart"/>
            <w:r>
              <w:rPr>
                <w:sz w:val="16"/>
                <w:szCs w:val="16"/>
              </w:rPr>
              <w:t>kumkum</w:t>
            </w:r>
            <w:proofErr w:type="spellEnd"/>
            <w:r>
              <w:rPr>
                <w:sz w:val="16"/>
                <w:szCs w:val="16"/>
              </w:rPr>
              <w:t xml:space="preserve">, </w:t>
            </w:r>
            <w:proofErr w:type="spellStart"/>
            <w:r>
              <w:rPr>
                <w:sz w:val="16"/>
                <w:szCs w:val="16"/>
              </w:rPr>
              <w:t>akshat</w:t>
            </w:r>
            <w:proofErr w:type="spellEnd"/>
            <w:r>
              <w:rPr>
                <w:sz w:val="16"/>
                <w:szCs w:val="16"/>
              </w:rPr>
              <w:t>, a lit diya and sweets, and a sister’s hands applying tilak to a brother’s forehead. Warm domestic setting, faces not in focus.</w:t>
            </w:r>
          </w:p>
        </w:tc>
      </w:tr>
      <w:tr w:rsidR="009323E4" w14:paraId="19A684CF"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014022B6" w14:textId="77777777" w:rsidR="009323E4" w:rsidRDefault="00000000">
            <w:r>
              <w:rPr>
                <w:b/>
                <w:bCs/>
                <w:sz w:val="16"/>
                <w:szCs w:val="16"/>
              </w:rPr>
              <w:t>Palette</w:t>
            </w:r>
          </w:p>
        </w:tc>
        <w:tc>
          <w:tcPr>
            <w:tcW w:w="7700" w:type="dxa"/>
            <w:tcMar>
              <w:top w:w="65" w:type="dxa"/>
              <w:left w:w="105" w:type="dxa"/>
              <w:bottom w:w="65" w:type="dxa"/>
              <w:right w:w="105" w:type="dxa"/>
            </w:tcMar>
          </w:tcPr>
          <w:p w14:paraId="148050C0" w14:textId="77777777" w:rsidR="009323E4" w:rsidRDefault="00000000">
            <w:pPr>
              <w:spacing w:line="265" w:lineRule="auto"/>
            </w:pPr>
            <w:r>
              <w:rPr>
                <w:sz w:val="16"/>
                <w:szCs w:val="16"/>
              </w:rPr>
              <w:t>Kumkum red, brass, warm indoor light</w:t>
            </w:r>
          </w:p>
        </w:tc>
      </w:tr>
      <w:tr w:rsidR="009323E4" w14:paraId="21133BFD"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2441BAE0" w14:textId="77777777" w:rsidR="009323E4" w:rsidRDefault="00000000">
            <w:r>
              <w:rPr>
                <w:b/>
                <w:bCs/>
                <w:sz w:val="16"/>
                <w:szCs w:val="16"/>
              </w:rPr>
              <w:t>Caption</w:t>
            </w:r>
          </w:p>
        </w:tc>
        <w:tc>
          <w:tcPr>
            <w:tcW w:w="7700" w:type="dxa"/>
            <w:tcMar>
              <w:top w:w="65" w:type="dxa"/>
              <w:left w:w="105" w:type="dxa"/>
              <w:bottom w:w="65" w:type="dxa"/>
              <w:right w:w="105" w:type="dxa"/>
            </w:tcMar>
          </w:tcPr>
          <w:p w14:paraId="08AAF204" w14:textId="77777777" w:rsidR="009323E4" w:rsidRDefault="00000000">
            <w:pPr>
              <w:spacing w:line="265" w:lineRule="auto"/>
            </w:pPr>
            <w:r>
              <w:rPr>
                <w:sz w:val="16"/>
                <w:szCs w:val="16"/>
              </w:rPr>
              <w:t>Not a thread. A tilak. Not protection. Presence.</w:t>
            </w:r>
          </w:p>
        </w:tc>
      </w:tr>
      <w:tr w:rsidR="009323E4" w14:paraId="0B4063E7"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79F12166" w14:textId="77777777" w:rsidR="009323E4" w:rsidRDefault="00000000">
            <w:r>
              <w:rPr>
                <w:b/>
                <w:bCs/>
                <w:sz w:val="16"/>
                <w:szCs w:val="16"/>
              </w:rPr>
              <w:t>Prohibitions</w:t>
            </w:r>
          </w:p>
        </w:tc>
        <w:tc>
          <w:tcPr>
            <w:tcW w:w="7700" w:type="dxa"/>
            <w:tcMar>
              <w:top w:w="65" w:type="dxa"/>
              <w:left w:w="105" w:type="dxa"/>
              <w:bottom w:w="65" w:type="dxa"/>
              <w:right w:w="105" w:type="dxa"/>
            </w:tcMar>
          </w:tcPr>
          <w:p w14:paraId="329B4F5D" w14:textId="77777777" w:rsidR="009323E4" w:rsidRDefault="00000000">
            <w:pPr>
              <w:spacing w:line="265" w:lineRule="auto"/>
            </w:pPr>
            <w:r>
              <w:rPr>
                <w:sz w:val="16"/>
                <w:szCs w:val="16"/>
              </w:rPr>
              <w:t>No identifiable faces. No deity. No text in frame.</w:t>
            </w:r>
          </w:p>
        </w:tc>
      </w:tr>
      <w:tr w:rsidR="009323E4" w14:paraId="674D47CF"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4045427A" w14:textId="77777777" w:rsidR="009323E4" w:rsidRDefault="00000000">
            <w:r>
              <w:rPr>
                <w:b/>
                <w:bCs/>
                <w:sz w:val="16"/>
                <w:szCs w:val="16"/>
              </w:rPr>
              <w:t>Review</w:t>
            </w:r>
          </w:p>
        </w:tc>
        <w:tc>
          <w:tcPr>
            <w:tcW w:w="7700" w:type="dxa"/>
            <w:tcMar>
              <w:top w:w="65" w:type="dxa"/>
              <w:left w:w="105" w:type="dxa"/>
              <w:bottom w:w="65" w:type="dxa"/>
              <w:right w:w="105" w:type="dxa"/>
            </w:tcMar>
          </w:tcPr>
          <w:p w14:paraId="3C140695" w14:textId="77777777" w:rsidR="009323E4" w:rsidRDefault="00000000">
            <w:pPr>
              <w:spacing w:line="265" w:lineRule="auto"/>
            </w:pPr>
            <w:r>
              <w:rPr>
                <w:sz w:val="16"/>
                <w:szCs w:val="16"/>
              </w:rPr>
              <w:t>Standard</w:t>
            </w:r>
          </w:p>
        </w:tc>
      </w:tr>
    </w:tbl>
    <w:p w14:paraId="1AC8CD8F" w14:textId="77777777" w:rsidR="009323E4" w:rsidRDefault="009323E4">
      <w:pPr>
        <w:spacing w:after="190"/>
      </w:pPr>
    </w:p>
    <w:p w14:paraId="24829602" w14:textId="77777777" w:rsidR="009323E4" w:rsidRDefault="00000000">
      <w:pPr>
        <w:spacing w:before="260" w:after="110"/>
      </w:pPr>
      <w:r>
        <w:rPr>
          <w:b/>
          <w:bCs/>
          <w:sz w:val="22"/>
          <w:szCs w:val="22"/>
        </w:rPr>
        <w:t>The katha — Yama visits Yamuna</w:t>
      </w:r>
    </w:p>
    <w:p w14:paraId="40C180E6" w14:textId="77777777" w:rsidR="009323E4" w:rsidRDefault="00000000">
      <w:pPr>
        <w:spacing w:before="140" w:after="170" w:line="290" w:lineRule="auto"/>
        <w:ind w:left="200"/>
      </w:pPr>
      <w:r>
        <w:rPr>
          <w:i/>
          <w:iCs/>
          <w:color w:val="8A7B68"/>
          <w:sz w:val="17"/>
          <w:szCs w:val="17"/>
        </w:rPr>
        <w:t>Gold-bordered katha box with source attribution beneath.</w:t>
      </w:r>
    </w:p>
    <w:p w14:paraId="5A7ADDE8" w14:textId="77777777" w:rsidR="009323E4" w:rsidRDefault="00000000">
      <w:pPr>
        <w:spacing w:after="145" w:line="300" w:lineRule="auto"/>
      </w:pPr>
      <w:r>
        <w:t>Yama is the god of death, and death does not pause. He is the one deity in the tradition who genuinely never rests — always working, always at the far end of somewhere, always needed immediately somewhere else.</w:t>
      </w:r>
    </w:p>
    <w:p w14:paraId="369FEBC4" w14:textId="77777777" w:rsidR="009323E4" w:rsidRDefault="00000000">
      <w:pPr>
        <w:spacing w:after="145" w:line="300" w:lineRule="auto"/>
      </w:pPr>
      <w:r>
        <w:t>He had a sister: Yamuna. She loved him and almost never saw him.</w:t>
      </w:r>
    </w:p>
    <w:p w14:paraId="302499EB" w14:textId="77777777" w:rsidR="009323E4" w:rsidRDefault="00000000">
      <w:pPr>
        <w:spacing w:after="145" w:line="300" w:lineRule="auto"/>
      </w:pPr>
      <w:r>
        <w:t>On Kartik Shukla Dwitiya she asked him to come for a meal. She cooked. When he arrived she applied tilak on his forehead and seated him, and she asked him for nothing at all — no protection, no boon, nothing to take away. She asked only this: stay. Eat. Let me see your face.</w:t>
      </w:r>
    </w:p>
    <w:p w14:paraId="07318C70" w14:textId="77777777" w:rsidR="009323E4" w:rsidRDefault="00000000">
      <w:pPr>
        <w:spacing w:after="145" w:line="300" w:lineRule="auto"/>
      </w:pPr>
      <w:r>
        <w:t xml:space="preserve">Yama was moved, and he gave a blessing: whoever receives tilak from their sister on this day and eats a meal at her home need not fear untimely death. The blessing is not an insurance policy. It is a recognition that the bond between family — even between the god of death and a river — rests on the simplest act there is, which is showing up.  </w:t>
      </w:r>
      <w:r>
        <w:rPr>
          <w:b/>
          <w:bCs/>
          <w:color w:val="27500A"/>
          <w:sz w:val="16"/>
          <w:szCs w:val="16"/>
        </w:rPr>
        <w:t>[Dharma · 4/5]</w:t>
      </w:r>
    </w:p>
    <w:p w14:paraId="12E563C8" w14:textId="77777777" w:rsidR="009323E4" w:rsidRDefault="00000000">
      <w:pPr>
        <w:spacing w:before="260" w:after="110"/>
      </w:pPr>
      <w:r>
        <w:rPr>
          <w:b/>
          <w:bCs/>
          <w:sz w:val="22"/>
          <w:szCs w:val="22"/>
        </w:rPr>
        <w:t xml:space="preserve">The </w:t>
      </w:r>
      <w:proofErr w:type="spellStart"/>
      <w:r>
        <w:rPr>
          <w:b/>
          <w:bCs/>
          <w:sz w:val="22"/>
          <w:szCs w:val="22"/>
        </w:rPr>
        <w:t>vidhi</w:t>
      </w:r>
      <w:proofErr w:type="spellEnd"/>
    </w:p>
    <w:p w14:paraId="0531A0E3" w14:textId="77777777" w:rsidR="009323E4" w:rsidRDefault="00000000">
      <w:pPr>
        <w:spacing w:after="105" w:line="300" w:lineRule="auto"/>
      </w:pPr>
      <w:r>
        <w:rPr>
          <w:b/>
          <w:bCs/>
          <w:color w:val="B8860B"/>
        </w:rPr>
        <w:t xml:space="preserve">1.  </w:t>
      </w:r>
      <w:r>
        <w:t xml:space="preserve">The sister prepares the thali — </w:t>
      </w:r>
      <w:proofErr w:type="spellStart"/>
      <w:r>
        <w:t>kumkum</w:t>
      </w:r>
      <w:proofErr w:type="spellEnd"/>
      <w:r>
        <w:t xml:space="preserve">, </w:t>
      </w:r>
      <w:proofErr w:type="spellStart"/>
      <w:r>
        <w:t>akshat</w:t>
      </w:r>
      <w:proofErr w:type="spellEnd"/>
      <w:r>
        <w:t>, a diya, sweets, and water. Yamuna water where it is accessible.</w:t>
      </w:r>
    </w:p>
    <w:p w14:paraId="5BF5E4E7" w14:textId="77777777" w:rsidR="009323E4" w:rsidRDefault="00000000">
      <w:pPr>
        <w:spacing w:after="105" w:line="300" w:lineRule="auto"/>
      </w:pPr>
      <w:r>
        <w:rPr>
          <w:b/>
          <w:bCs/>
          <w:color w:val="B8860B"/>
        </w:rPr>
        <w:t xml:space="preserve">2.  </w:t>
      </w:r>
      <w:r>
        <w:t>The brother sits facing her.</w:t>
      </w:r>
    </w:p>
    <w:p w14:paraId="035B53DA" w14:textId="77777777" w:rsidR="009323E4" w:rsidRDefault="00000000">
      <w:pPr>
        <w:spacing w:after="105" w:line="300" w:lineRule="auto"/>
      </w:pPr>
      <w:r>
        <w:rPr>
          <w:b/>
          <w:bCs/>
          <w:color w:val="B8860B"/>
        </w:rPr>
        <w:t xml:space="preserve">3.  </w:t>
      </w:r>
      <w:r>
        <w:t xml:space="preserve">She applies </w:t>
      </w:r>
      <w:proofErr w:type="spellStart"/>
      <w:r>
        <w:t>kumkum</w:t>
      </w:r>
      <w:proofErr w:type="spellEnd"/>
      <w:r>
        <w:t xml:space="preserve"> tilak on his forehead and presses </w:t>
      </w:r>
      <w:proofErr w:type="spellStart"/>
      <w:r>
        <w:t>akshat</w:t>
      </w:r>
      <w:proofErr w:type="spellEnd"/>
      <w:r>
        <w:t xml:space="preserve"> over it.</w:t>
      </w:r>
    </w:p>
    <w:p w14:paraId="61AC952E" w14:textId="77777777" w:rsidR="009323E4" w:rsidRDefault="00000000">
      <w:pPr>
        <w:spacing w:after="105" w:line="300" w:lineRule="auto"/>
      </w:pPr>
      <w:r>
        <w:rPr>
          <w:b/>
          <w:bCs/>
          <w:color w:val="B8860B"/>
        </w:rPr>
        <w:lastRenderedPageBreak/>
        <w:t xml:space="preserve">4.  </w:t>
      </w:r>
      <w:r>
        <w:t>She circles the diya clockwise before his face.</w:t>
      </w:r>
    </w:p>
    <w:p w14:paraId="34E3EE63" w14:textId="77777777" w:rsidR="009323E4" w:rsidRDefault="00000000">
      <w:pPr>
        <w:spacing w:after="105" w:line="300" w:lineRule="auto"/>
      </w:pPr>
      <w:r>
        <w:rPr>
          <w:b/>
          <w:bCs/>
          <w:color w:val="B8860B"/>
        </w:rPr>
        <w:t xml:space="preserve">5.  </w:t>
      </w:r>
      <w:r>
        <w:t>He offers her something in return — money, cloth, or whatever is meaningful between them. This is reciprocity, not payment, and nothing is required.</w:t>
      </w:r>
    </w:p>
    <w:p w14:paraId="273D1C4A" w14:textId="77777777" w:rsidR="009323E4" w:rsidRDefault="00000000">
      <w:pPr>
        <w:spacing w:after="105" w:line="300" w:lineRule="auto"/>
      </w:pPr>
      <w:r>
        <w:rPr>
          <w:b/>
          <w:bCs/>
          <w:color w:val="B8860B"/>
        </w:rPr>
        <w:t xml:space="preserve">6.  </w:t>
      </w:r>
      <w:r>
        <w:t>They eat together. The shared meal is what completes the observance — it is the act the katha turns on.</w:t>
      </w:r>
    </w:p>
    <w:p w14:paraId="6E7311EE" w14:textId="77777777" w:rsidR="009323E4" w:rsidRDefault="00000000">
      <w:pPr>
        <w:spacing w:before="260" w:after="110"/>
      </w:pPr>
      <w:r>
        <w:rPr>
          <w:b/>
          <w:bCs/>
          <w:sz w:val="22"/>
          <w:szCs w:val="22"/>
        </w:rPr>
        <w:t>Samagri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00"/>
      </w:tblGrid>
      <w:tr w:rsidR="009323E4" w14:paraId="6A6B3603" w14:textId="77777777">
        <w:tblPrEx>
          <w:tblCellMar>
            <w:top w:w="0" w:type="dxa"/>
            <w:bottom w:w="0" w:type="dxa"/>
          </w:tblCellMar>
        </w:tblPrEx>
        <w:trPr>
          <w:tblHeader/>
        </w:trPr>
        <w:tc>
          <w:tcPr>
            <w:tcW w:w="3300" w:type="dxa"/>
            <w:shd w:val="clear" w:color="auto" w:fill="F8F5EE"/>
            <w:tcMar>
              <w:top w:w="70" w:type="dxa"/>
              <w:left w:w="105" w:type="dxa"/>
              <w:bottom w:w="70" w:type="dxa"/>
              <w:right w:w="105" w:type="dxa"/>
            </w:tcMar>
          </w:tcPr>
          <w:p w14:paraId="4F83C980" w14:textId="77777777" w:rsidR="009323E4" w:rsidRDefault="00000000">
            <w:pPr>
              <w:spacing w:line="265" w:lineRule="auto"/>
            </w:pPr>
            <w:r>
              <w:rPr>
                <w:b/>
                <w:bCs/>
                <w:sz w:val="17"/>
                <w:szCs w:val="17"/>
              </w:rPr>
              <w:t>Item</w:t>
            </w:r>
          </w:p>
        </w:tc>
        <w:tc>
          <w:tcPr>
            <w:tcW w:w="6000" w:type="dxa"/>
            <w:shd w:val="clear" w:color="auto" w:fill="F8F5EE"/>
            <w:tcMar>
              <w:top w:w="70" w:type="dxa"/>
              <w:left w:w="105" w:type="dxa"/>
              <w:bottom w:w="70" w:type="dxa"/>
              <w:right w:w="105" w:type="dxa"/>
            </w:tcMar>
          </w:tcPr>
          <w:p w14:paraId="0DD61EE0" w14:textId="77777777" w:rsidR="009323E4" w:rsidRDefault="00000000">
            <w:pPr>
              <w:spacing w:line="265" w:lineRule="auto"/>
            </w:pPr>
            <w:r>
              <w:rPr>
                <w:b/>
                <w:bCs/>
                <w:sz w:val="17"/>
                <w:szCs w:val="17"/>
              </w:rPr>
              <w:t>Note</w:t>
            </w:r>
          </w:p>
        </w:tc>
      </w:tr>
      <w:tr w:rsidR="009323E4" w14:paraId="18D81013" w14:textId="77777777">
        <w:tblPrEx>
          <w:tblCellMar>
            <w:top w:w="0" w:type="dxa"/>
            <w:bottom w:w="0" w:type="dxa"/>
          </w:tblCellMar>
        </w:tblPrEx>
        <w:tc>
          <w:tcPr>
            <w:tcW w:w="3300" w:type="dxa"/>
            <w:tcMar>
              <w:top w:w="70" w:type="dxa"/>
              <w:left w:w="105" w:type="dxa"/>
              <w:bottom w:w="70" w:type="dxa"/>
              <w:right w:w="105" w:type="dxa"/>
            </w:tcMar>
          </w:tcPr>
          <w:p w14:paraId="2E040B99" w14:textId="77777777" w:rsidR="009323E4" w:rsidRDefault="00000000">
            <w:pPr>
              <w:spacing w:line="265" w:lineRule="auto"/>
            </w:pPr>
            <w:r>
              <w:rPr>
                <w:sz w:val="17"/>
                <w:szCs w:val="17"/>
              </w:rPr>
              <w:t xml:space="preserve">Kumkum and </w:t>
            </w:r>
            <w:proofErr w:type="spellStart"/>
            <w:r>
              <w:rPr>
                <w:sz w:val="17"/>
                <w:szCs w:val="17"/>
              </w:rPr>
              <w:t>akshat</w:t>
            </w:r>
            <w:proofErr w:type="spellEnd"/>
          </w:p>
        </w:tc>
        <w:tc>
          <w:tcPr>
            <w:tcW w:w="6000" w:type="dxa"/>
            <w:tcMar>
              <w:top w:w="70" w:type="dxa"/>
              <w:left w:w="105" w:type="dxa"/>
              <w:bottom w:w="70" w:type="dxa"/>
              <w:right w:w="105" w:type="dxa"/>
            </w:tcMar>
          </w:tcPr>
          <w:p w14:paraId="6C3DC5BF" w14:textId="77777777" w:rsidR="009323E4" w:rsidRDefault="00000000">
            <w:pPr>
              <w:spacing w:line="265" w:lineRule="auto"/>
            </w:pPr>
            <w:r>
              <w:rPr>
                <w:sz w:val="17"/>
                <w:szCs w:val="17"/>
              </w:rPr>
              <w:t>For the tilak</w:t>
            </w:r>
          </w:p>
        </w:tc>
      </w:tr>
      <w:tr w:rsidR="009323E4" w14:paraId="2FB79871" w14:textId="77777777">
        <w:tblPrEx>
          <w:tblCellMar>
            <w:top w:w="0" w:type="dxa"/>
            <w:bottom w:w="0" w:type="dxa"/>
          </w:tblCellMar>
        </w:tblPrEx>
        <w:tc>
          <w:tcPr>
            <w:tcW w:w="3300" w:type="dxa"/>
            <w:tcMar>
              <w:top w:w="70" w:type="dxa"/>
              <w:left w:w="105" w:type="dxa"/>
              <w:bottom w:w="70" w:type="dxa"/>
              <w:right w:w="105" w:type="dxa"/>
            </w:tcMar>
          </w:tcPr>
          <w:p w14:paraId="33ED5ABB" w14:textId="77777777" w:rsidR="009323E4" w:rsidRDefault="00000000">
            <w:pPr>
              <w:spacing w:line="265" w:lineRule="auto"/>
            </w:pPr>
            <w:r>
              <w:rPr>
                <w:sz w:val="17"/>
                <w:szCs w:val="17"/>
              </w:rPr>
              <w:t>Diya and ghee</w:t>
            </w:r>
          </w:p>
        </w:tc>
        <w:tc>
          <w:tcPr>
            <w:tcW w:w="6000" w:type="dxa"/>
            <w:tcMar>
              <w:top w:w="70" w:type="dxa"/>
              <w:left w:w="105" w:type="dxa"/>
              <w:bottom w:w="70" w:type="dxa"/>
              <w:right w:w="105" w:type="dxa"/>
            </w:tcMar>
          </w:tcPr>
          <w:p w14:paraId="33BE89C2" w14:textId="77777777" w:rsidR="009323E4" w:rsidRDefault="00000000">
            <w:pPr>
              <w:spacing w:line="265" w:lineRule="auto"/>
            </w:pPr>
            <w:r>
              <w:rPr>
                <w:sz w:val="17"/>
                <w:szCs w:val="17"/>
              </w:rPr>
              <w:t>—</w:t>
            </w:r>
          </w:p>
        </w:tc>
      </w:tr>
      <w:tr w:rsidR="009323E4" w14:paraId="7215F6DC" w14:textId="77777777">
        <w:tblPrEx>
          <w:tblCellMar>
            <w:top w:w="0" w:type="dxa"/>
            <w:bottom w:w="0" w:type="dxa"/>
          </w:tblCellMar>
        </w:tblPrEx>
        <w:tc>
          <w:tcPr>
            <w:tcW w:w="3300" w:type="dxa"/>
            <w:tcMar>
              <w:top w:w="70" w:type="dxa"/>
              <w:left w:w="105" w:type="dxa"/>
              <w:bottom w:w="70" w:type="dxa"/>
              <w:right w:w="105" w:type="dxa"/>
            </w:tcMar>
          </w:tcPr>
          <w:p w14:paraId="315FED09" w14:textId="77777777" w:rsidR="009323E4" w:rsidRDefault="00000000">
            <w:pPr>
              <w:spacing w:line="265" w:lineRule="auto"/>
            </w:pPr>
            <w:r>
              <w:rPr>
                <w:sz w:val="17"/>
                <w:szCs w:val="17"/>
              </w:rPr>
              <w:t>Sweets</w:t>
            </w:r>
          </w:p>
        </w:tc>
        <w:tc>
          <w:tcPr>
            <w:tcW w:w="6000" w:type="dxa"/>
            <w:tcMar>
              <w:top w:w="70" w:type="dxa"/>
              <w:left w:w="105" w:type="dxa"/>
              <w:bottom w:w="70" w:type="dxa"/>
              <w:right w:w="105" w:type="dxa"/>
            </w:tcMar>
          </w:tcPr>
          <w:p w14:paraId="48153EC5" w14:textId="77777777" w:rsidR="009323E4" w:rsidRDefault="00000000">
            <w:pPr>
              <w:spacing w:line="265" w:lineRule="auto"/>
            </w:pPr>
            <w:r>
              <w:rPr>
                <w:sz w:val="17"/>
                <w:szCs w:val="17"/>
              </w:rPr>
              <w:t>—</w:t>
            </w:r>
          </w:p>
        </w:tc>
      </w:tr>
      <w:tr w:rsidR="009323E4" w14:paraId="2103D5C0" w14:textId="77777777">
        <w:tblPrEx>
          <w:tblCellMar>
            <w:top w:w="0" w:type="dxa"/>
            <w:bottom w:w="0" w:type="dxa"/>
          </w:tblCellMar>
        </w:tblPrEx>
        <w:tc>
          <w:tcPr>
            <w:tcW w:w="3300" w:type="dxa"/>
            <w:tcMar>
              <w:top w:w="70" w:type="dxa"/>
              <w:left w:w="105" w:type="dxa"/>
              <w:bottom w:w="70" w:type="dxa"/>
              <w:right w:w="105" w:type="dxa"/>
            </w:tcMar>
          </w:tcPr>
          <w:p w14:paraId="4FAC5A52" w14:textId="77777777" w:rsidR="009323E4" w:rsidRDefault="00000000">
            <w:pPr>
              <w:spacing w:line="265" w:lineRule="auto"/>
            </w:pPr>
            <w:r>
              <w:rPr>
                <w:sz w:val="17"/>
                <w:szCs w:val="17"/>
              </w:rPr>
              <w:t>Thali</w:t>
            </w:r>
          </w:p>
        </w:tc>
        <w:tc>
          <w:tcPr>
            <w:tcW w:w="6000" w:type="dxa"/>
            <w:tcMar>
              <w:top w:w="70" w:type="dxa"/>
              <w:left w:w="105" w:type="dxa"/>
              <w:bottom w:w="70" w:type="dxa"/>
              <w:right w:w="105" w:type="dxa"/>
            </w:tcMar>
          </w:tcPr>
          <w:p w14:paraId="2211D422" w14:textId="77777777" w:rsidR="009323E4" w:rsidRDefault="00000000">
            <w:pPr>
              <w:spacing w:line="265" w:lineRule="auto"/>
            </w:pPr>
            <w:r>
              <w:rPr>
                <w:sz w:val="17"/>
                <w:szCs w:val="17"/>
              </w:rPr>
              <w:t>—</w:t>
            </w:r>
          </w:p>
        </w:tc>
      </w:tr>
      <w:tr w:rsidR="009323E4" w14:paraId="35E6AAC3" w14:textId="77777777">
        <w:tblPrEx>
          <w:tblCellMar>
            <w:top w:w="0" w:type="dxa"/>
            <w:bottom w:w="0" w:type="dxa"/>
          </w:tblCellMar>
        </w:tblPrEx>
        <w:tc>
          <w:tcPr>
            <w:tcW w:w="3300" w:type="dxa"/>
            <w:tcMar>
              <w:top w:w="70" w:type="dxa"/>
              <w:left w:w="105" w:type="dxa"/>
              <w:bottom w:w="70" w:type="dxa"/>
              <w:right w:w="105" w:type="dxa"/>
            </w:tcMar>
          </w:tcPr>
          <w:p w14:paraId="2B2BDF79" w14:textId="77777777" w:rsidR="009323E4" w:rsidRDefault="00000000">
            <w:pPr>
              <w:spacing w:line="265" w:lineRule="auto"/>
            </w:pPr>
            <w:r>
              <w:rPr>
                <w:sz w:val="17"/>
                <w:szCs w:val="17"/>
              </w:rPr>
              <w:t>Water</w:t>
            </w:r>
          </w:p>
        </w:tc>
        <w:tc>
          <w:tcPr>
            <w:tcW w:w="6000" w:type="dxa"/>
            <w:tcMar>
              <w:top w:w="70" w:type="dxa"/>
              <w:left w:w="105" w:type="dxa"/>
              <w:bottom w:w="70" w:type="dxa"/>
              <w:right w:w="105" w:type="dxa"/>
            </w:tcMar>
          </w:tcPr>
          <w:p w14:paraId="4D28EBB0" w14:textId="77777777" w:rsidR="009323E4" w:rsidRDefault="00000000">
            <w:pPr>
              <w:spacing w:line="265" w:lineRule="auto"/>
            </w:pPr>
            <w:r>
              <w:rPr>
                <w:sz w:val="17"/>
                <w:szCs w:val="17"/>
              </w:rPr>
              <w:t>Yamuna water where accessible</w:t>
            </w:r>
          </w:p>
        </w:tc>
      </w:tr>
      <w:tr w:rsidR="009323E4" w14:paraId="6299E039" w14:textId="77777777">
        <w:tblPrEx>
          <w:tblCellMar>
            <w:top w:w="0" w:type="dxa"/>
            <w:bottom w:w="0" w:type="dxa"/>
          </w:tblCellMar>
        </w:tblPrEx>
        <w:tc>
          <w:tcPr>
            <w:tcW w:w="3300" w:type="dxa"/>
            <w:tcMar>
              <w:top w:w="70" w:type="dxa"/>
              <w:left w:w="105" w:type="dxa"/>
              <w:bottom w:w="70" w:type="dxa"/>
              <w:right w:w="105" w:type="dxa"/>
            </w:tcMar>
          </w:tcPr>
          <w:p w14:paraId="6D31BCED" w14:textId="77777777" w:rsidR="009323E4" w:rsidRDefault="00000000">
            <w:pPr>
              <w:spacing w:line="265" w:lineRule="auto"/>
            </w:pPr>
            <w:r>
              <w:rPr>
                <w:sz w:val="17"/>
                <w:szCs w:val="17"/>
              </w:rPr>
              <w:t>A meal</w:t>
            </w:r>
          </w:p>
        </w:tc>
        <w:tc>
          <w:tcPr>
            <w:tcW w:w="6000" w:type="dxa"/>
            <w:tcMar>
              <w:top w:w="70" w:type="dxa"/>
              <w:left w:w="105" w:type="dxa"/>
              <w:bottom w:w="70" w:type="dxa"/>
              <w:right w:w="105" w:type="dxa"/>
            </w:tcMar>
          </w:tcPr>
          <w:p w14:paraId="2829B1E2" w14:textId="77777777" w:rsidR="009323E4" w:rsidRDefault="00000000">
            <w:pPr>
              <w:spacing w:line="265" w:lineRule="auto"/>
            </w:pPr>
            <w:r>
              <w:rPr>
                <w:sz w:val="17"/>
                <w:szCs w:val="17"/>
              </w:rPr>
              <w:t>Cooked by the sister, or shared. This is the ritual item that matters most.</w:t>
            </w:r>
          </w:p>
        </w:tc>
      </w:tr>
    </w:tbl>
    <w:p w14:paraId="443BE298" w14:textId="77777777" w:rsidR="009323E4" w:rsidRDefault="009323E4">
      <w:pPr>
        <w:spacing w:after="190"/>
      </w:pPr>
    </w:p>
    <w:p w14:paraId="4870ACAC" w14:textId="77777777" w:rsidR="009323E4" w:rsidRDefault="00000000">
      <w:pPr>
        <w:spacing w:before="260" w:after="110"/>
      </w:pPr>
      <w:r>
        <w:rPr>
          <w:b/>
          <w:bCs/>
          <w:sz w:val="22"/>
          <w:szCs w:val="22"/>
        </w:rPr>
        <w:t>Fasting</w:t>
      </w:r>
    </w:p>
    <w:p w14:paraId="259D18F4" w14:textId="77777777" w:rsidR="009323E4" w:rsidRDefault="00000000">
      <w:pPr>
        <w:spacing w:after="145" w:line="300" w:lineRule="auto"/>
      </w:pPr>
      <w:r>
        <w:t xml:space="preserve">There is none. Bhai </w:t>
      </w:r>
      <w:proofErr w:type="spellStart"/>
      <w:r>
        <w:t>Dooj</w:t>
      </w:r>
      <w:proofErr w:type="spellEnd"/>
      <w:r>
        <w:t xml:space="preserve"> is a celebratory meal, and the meal is the ritual. Yamuna fed Yama; the sister feeds the brother; eating together completes the day. Fasting here would work against the observance.</w:t>
      </w:r>
    </w:p>
    <w:p w14:paraId="16D313A6" w14:textId="77777777" w:rsidR="009323E4" w:rsidRDefault="00000000">
      <w:pPr>
        <w:spacing w:before="170" w:after="80"/>
      </w:pPr>
      <w:r>
        <w:rPr>
          <w:b/>
          <w:bCs/>
          <w:color w:val="B8860B"/>
          <w:sz w:val="18"/>
          <w:szCs w:val="18"/>
        </w:rPr>
        <w:t>──  IMAGE 2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00"/>
      </w:tblGrid>
      <w:tr w:rsidR="009323E4" w14:paraId="5D97F7DA"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3AA573F6" w14:textId="77777777" w:rsidR="009323E4" w:rsidRDefault="00000000">
            <w:r>
              <w:rPr>
                <w:b/>
                <w:bCs/>
                <w:sz w:val="16"/>
                <w:szCs w:val="16"/>
              </w:rPr>
              <w:t>Tier</w:t>
            </w:r>
          </w:p>
        </w:tc>
        <w:tc>
          <w:tcPr>
            <w:tcW w:w="7700" w:type="dxa"/>
            <w:tcMar>
              <w:top w:w="65" w:type="dxa"/>
              <w:left w:w="105" w:type="dxa"/>
              <w:bottom w:w="65" w:type="dxa"/>
              <w:right w:w="105" w:type="dxa"/>
            </w:tcMar>
          </w:tcPr>
          <w:p w14:paraId="785E8818" w14:textId="3F526B8C" w:rsidR="009323E4" w:rsidRDefault="00000000">
            <w:pPr>
              <w:spacing w:line="265" w:lineRule="auto"/>
            </w:pPr>
            <w:r>
              <w:rPr>
                <w:sz w:val="16"/>
                <w:szCs w:val="16"/>
              </w:rPr>
              <w:t>AI-generated</w:t>
            </w:r>
            <w:r w:rsidR="00AF7245">
              <w:rPr>
                <w:sz w:val="16"/>
                <w:szCs w:val="16"/>
              </w:rPr>
              <w:t xml:space="preserve"> / </w:t>
            </w:r>
            <w:r w:rsidR="00AF7245">
              <w:rPr>
                <w:b/>
                <w:bCs/>
                <w:color w:val="B8860B"/>
                <w:sz w:val="18"/>
                <w:szCs w:val="18"/>
              </w:rPr>
              <w:t xml:space="preserve">360 x220 </w:t>
            </w:r>
            <w:proofErr w:type="spellStart"/>
            <w:r w:rsidR="00AF7245">
              <w:rPr>
                <w:b/>
                <w:bCs/>
                <w:color w:val="B8860B"/>
                <w:sz w:val="18"/>
                <w:szCs w:val="18"/>
              </w:rPr>
              <w:t>px</w:t>
            </w:r>
            <w:proofErr w:type="spellEnd"/>
          </w:p>
        </w:tc>
      </w:tr>
      <w:tr w:rsidR="009323E4" w14:paraId="2E4FB7AD"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2A0C5F0E" w14:textId="77777777" w:rsidR="009323E4" w:rsidRDefault="00000000">
            <w:r>
              <w:rPr>
                <w:b/>
                <w:bCs/>
                <w:sz w:val="16"/>
                <w:szCs w:val="16"/>
              </w:rPr>
              <w:t>Subject</w:t>
            </w:r>
          </w:p>
        </w:tc>
        <w:tc>
          <w:tcPr>
            <w:tcW w:w="7700" w:type="dxa"/>
            <w:tcMar>
              <w:top w:w="65" w:type="dxa"/>
              <w:left w:w="105" w:type="dxa"/>
              <w:bottom w:w="65" w:type="dxa"/>
              <w:right w:w="105" w:type="dxa"/>
            </w:tcMar>
          </w:tcPr>
          <w:p w14:paraId="37A77567" w14:textId="77777777" w:rsidR="009323E4" w:rsidRDefault="00000000">
            <w:pPr>
              <w:spacing w:line="265" w:lineRule="auto"/>
            </w:pPr>
            <w:r>
              <w:rPr>
                <w:sz w:val="16"/>
                <w:szCs w:val="16"/>
              </w:rPr>
              <w:t>A simple home-cooked meal on a thali or banana leaf, two places set opposite each other. Emphasis on the sharing, not on grandeur.</w:t>
            </w:r>
          </w:p>
        </w:tc>
      </w:tr>
      <w:tr w:rsidR="009323E4" w14:paraId="2E380C9B"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434637B9" w14:textId="77777777" w:rsidR="009323E4" w:rsidRDefault="00000000">
            <w:r>
              <w:rPr>
                <w:b/>
                <w:bCs/>
                <w:sz w:val="16"/>
                <w:szCs w:val="16"/>
              </w:rPr>
              <w:t>Palette</w:t>
            </w:r>
          </w:p>
        </w:tc>
        <w:tc>
          <w:tcPr>
            <w:tcW w:w="7700" w:type="dxa"/>
            <w:tcMar>
              <w:top w:w="65" w:type="dxa"/>
              <w:left w:w="105" w:type="dxa"/>
              <w:bottom w:w="65" w:type="dxa"/>
              <w:right w:w="105" w:type="dxa"/>
            </w:tcMar>
          </w:tcPr>
          <w:p w14:paraId="77D47FCE" w14:textId="77777777" w:rsidR="009323E4" w:rsidRDefault="00000000">
            <w:pPr>
              <w:spacing w:line="265" w:lineRule="auto"/>
            </w:pPr>
            <w:r>
              <w:rPr>
                <w:sz w:val="16"/>
                <w:szCs w:val="16"/>
              </w:rPr>
              <w:t>Warm domestic tones, brass, food colours</w:t>
            </w:r>
          </w:p>
        </w:tc>
      </w:tr>
      <w:tr w:rsidR="009323E4" w14:paraId="76234262"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37485912" w14:textId="77777777" w:rsidR="009323E4" w:rsidRDefault="00000000">
            <w:r>
              <w:rPr>
                <w:b/>
                <w:bCs/>
                <w:sz w:val="16"/>
                <w:szCs w:val="16"/>
              </w:rPr>
              <w:t>Caption</w:t>
            </w:r>
          </w:p>
        </w:tc>
        <w:tc>
          <w:tcPr>
            <w:tcW w:w="7700" w:type="dxa"/>
            <w:tcMar>
              <w:top w:w="65" w:type="dxa"/>
              <w:left w:w="105" w:type="dxa"/>
              <w:bottom w:w="65" w:type="dxa"/>
              <w:right w:w="105" w:type="dxa"/>
            </w:tcMar>
          </w:tcPr>
          <w:p w14:paraId="6D8DDB4E" w14:textId="77777777" w:rsidR="009323E4" w:rsidRDefault="00000000">
            <w:pPr>
              <w:spacing w:line="265" w:lineRule="auto"/>
            </w:pPr>
            <w:r>
              <w:rPr>
                <w:sz w:val="16"/>
                <w:szCs w:val="16"/>
              </w:rPr>
              <w:t>She asked for one thing: stay, eat, let me see your face.</w:t>
            </w:r>
          </w:p>
        </w:tc>
      </w:tr>
      <w:tr w:rsidR="009323E4" w14:paraId="70DC7AC2"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41B69DF7" w14:textId="77777777" w:rsidR="009323E4" w:rsidRDefault="00000000">
            <w:r>
              <w:rPr>
                <w:b/>
                <w:bCs/>
                <w:sz w:val="16"/>
                <w:szCs w:val="16"/>
              </w:rPr>
              <w:t>Prohibitions</w:t>
            </w:r>
          </w:p>
        </w:tc>
        <w:tc>
          <w:tcPr>
            <w:tcW w:w="7700" w:type="dxa"/>
            <w:tcMar>
              <w:top w:w="65" w:type="dxa"/>
              <w:left w:w="105" w:type="dxa"/>
              <w:bottom w:w="65" w:type="dxa"/>
              <w:right w:w="105" w:type="dxa"/>
            </w:tcMar>
          </w:tcPr>
          <w:p w14:paraId="15D6EA05" w14:textId="77777777" w:rsidR="009323E4" w:rsidRDefault="00000000">
            <w:pPr>
              <w:spacing w:line="265" w:lineRule="auto"/>
            </w:pPr>
            <w:r>
              <w:rPr>
                <w:sz w:val="16"/>
                <w:szCs w:val="16"/>
              </w:rPr>
              <w:t>No faces. No lavish spread — modest and home-cooked.</w:t>
            </w:r>
          </w:p>
        </w:tc>
      </w:tr>
      <w:tr w:rsidR="009323E4" w14:paraId="67B4DCBC" w14:textId="77777777">
        <w:tblPrEx>
          <w:tblCellMar>
            <w:top w:w="0" w:type="dxa"/>
            <w:bottom w:w="0" w:type="dxa"/>
          </w:tblCellMar>
        </w:tblPrEx>
        <w:tc>
          <w:tcPr>
            <w:tcW w:w="1600" w:type="dxa"/>
            <w:shd w:val="clear" w:color="auto" w:fill="F8F5EE"/>
            <w:tcMar>
              <w:top w:w="65" w:type="dxa"/>
              <w:left w:w="105" w:type="dxa"/>
              <w:bottom w:w="65" w:type="dxa"/>
              <w:right w:w="105" w:type="dxa"/>
            </w:tcMar>
          </w:tcPr>
          <w:p w14:paraId="555E667A" w14:textId="77777777" w:rsidR="009323E4" w:rsidRDefault="00000000">
            <w:r>
              <w:rPr>
                <w:b/>
                <w:bCs/>
                <w:sz w:val="16"/>
                <w:szCs w:val="16"/>
              </w:rPr>
              <w:t>Review</w:t>
            </w:r>
          </w:p>
        </w:tc>
        <w:tc>
          <w:tcPr>
            <w:tcW w:w="7700" w:type="dxa"/>
            <w:tcMar>
              <w:top w:w="65" w:type="dxa"/>
              <w:left w:w="105" w:type="dxa"/>
              <w:bottom w:w="65" w:type="dxa"/>
              <w:right w:w="105" w:type="dxa"/>
            </w:tcMar>
          </w:tcPr>
          <w:p w14:paraId="218E35DB" w14:textId="77777777" w:rsidR="009323E4" w:rsidRDefault="00000000">
            <w:pPr>
              <w:spacing w:line="265" w:lineRule="auto"/>
            </w:pPr>
            <w:r>
              <w:rPr>
                <w:sz w:val="16"/>
                <w:szCs w:val="16"/>
              </w:rPr>
              <w:t>Standard</w:t>
            </w:r>
          </w:p>
        </w:tc>
      </w:tr>
    </w:tbl>
    <w:p w14:paraId="208511C2" w14:textId="77777777" w:rsidR="009323E4" w:rsidRDefault="009323E4">
      <w:pPr>
        <w:spacing w:after="190"/>
      </w:pPr>
    </w:p>
    <w:p w14:paraId="2C0703D0" w14:textId="77777777" w:rsidR="009323E4" w:rsidRDefault="00000000">
      <w:pPr>
        <w:spacing w:before="260" w:after="110"/>
      </w:pPr>
      <w:r>
        <w:rPr>
          <w:b/>
          <w:bCs/>
          <w:sz w:val="22"/>
          <w:szCs w:val="22"/>
        </w:rPr>
        <w:t>What is scripture and what is custom</w:t>
      </w:r>
    </w:p>
    <w:p w14:paraId="242A0F37" w14:textId="77777777" w:rsidR="009323E4" w:rsidRDefault="00000000">
      <w:pPr>
        <w:spacing w:after="145" w:line="300" w:lineRule="auto"/>
      </w:pPr>
      <w:r>
        <w:t xml:space="preserve">The Yama-Yamuna katha, the tilak applied by the sister, the Dwitiya </w:t>
      </w:r>
      <w:proofErr w:type="spellStart"/>
      <w:r>
        <w:t>tithi</w:t>
      </w:r>
      <w:proofErr w:type="spellEnd"/>
      <w:r>
        <w:t xml:space="preserve"> and the shared meal as the completing act are all in the Padma Purana.  </w:t>
      </w:r>
      <w:r>
        <w:rPr>
          <w:b/>
          <w:bCs/>
          <w:color w:val="27500A"/>
          <w:sz w:val="16"/>
          <w:szCs w:val="16"/>
        </w:rPr>
        <w:t>[Dharma · 4/5]</w:t>
      </w:r>
    </w:p>
    <w:p w14:paraId="7C9683D9" w14:textId="77777777" w:rsidR="009323E4" w:rsidRDefault="00000000">
      <w:pPr>
        <w:spacing w:after="145" w:line="300" w:lineRule="auto"/>
      </w:pPr>
      <w:r>
        <w:t xml:space="preserve">What the brother offers in return is custom. It is widespread, it is meaningful, and no text describes it or specifies any amount. Bathing in the Yamuna on this day is a Braj and Delhi regional practice.  </w:t>
      </w:r>
      <w:r>
        <w:rPr>
          <w:b/>
          <w:bCs/>
          <w:color w:val="A07800"/>
          <w:sz w:val="16"/>
          <w:szCs w:val="16"/>
        </w:rPr>
        <w:t>[Pratha · 2/5]</w:t>
      </w:r>
    </w:p>
    <w:p w14:paraId="354D17FD" w14:textId="77777777" w:rsidR="009323E4" w:rsidRDefault="00000000">
      <w:pPr>
        <w:spacing w:before="260" w:after="110"/>
      </w:pPr>
      <w:r>
        <w:rPr>
          <w:b/>
          <w:bCs/>
          <w:sz w:val="22"/>
          <w:szCs w:val="22"/>
        </w:rPr>
        <w:t>Myths &amp; Facts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00"/>
      </w:tblGrid>
      <w:tr w:rsidR="009323E4" w14:paraId="622E4EB7" w14:textId="77777777">
        <w:tblPrEx>
          <w:tblCellMar>
            <w:top w:w="0" w:type="dxa"/>
            <w:bottom w:w="0" w:type="dxa"/>
          </w:tblCellMar>
        </w:tblPrEx>
        <w:trPr>
          <w:tblHeader/>
        </w:trPr>
        <w:tc>
          <w:tcPr>
            <w:tcW w:w="3300" w:type="dxa"/>
            <w:shd w:val="clear" w:color="auto" w:fill="F8F5EE"/>
            <w:tcMar>
              <w:top w:w="70" w:type="dxa"/>
              <w:left w:w="105" w:type="dxa"/>
              <w:bottom w:w="70" w:type="dxa"/>
              <w:right w:w="105" w:type="dxa"/>
            </w:tcMar>
          </w:tcPr>
          <w:p w14:paraId="699E1DFF" w14:textId="77777777" w:rsidR="009323E4" w:rsidRDefault="00000000">
            <w:pPr>
              <w:spacing w:line="265" w:lineRule="auto"/>
            </w:pPr>
            <w:r>
              <w:rPr>
                <w:b/>
                <w:bCs/>
                <w:sz w:val="17"/>
                <w:szCs w:val="17"/>
              </w:rPr>
              <w:t>Myth</w:t>
            </w:r>
          </w:p>
        </w:tc>
        <w:tc>
          <w:tcPr>
            <w:tcW w:w="6000" w:type="dxa"/>
            <w:shd w:val="clear" w:color="auto" w:fill="F8F5EE"/>
            <w:tcMar>
              <w:top w:w="70" w:type="dxa"/>
              <w:left w:w="105" w:type="dxa"/>
              <w:bottom w:w="70" w:type="dxa"/>
              <w:right w:w="105" w:type="dxa"/>
            </w:tcMar>
          </w:tcPr>
          <w:p w14:paraId="71F1BEB6" w14:textId="77777777" w:rsidR="009323E4" w:rsidRDefault="00000000">
            <w:pPr>
              <w:spacing w:line="265" w:lineRule="auto"/>
            </w:pPr>
            <w:r>
              <w:rPr>
                <w:b/>
                <w:bCs/>
                <w:sz w:val="17"/>
                <w:szCs w:val="17"/>
              </w:rPr>
              <w:t>Fact</w:t>
            </w:r>
          </w:p>
        </w:tc>
      </w:tr>
      <w:tr w:rsidR="009323E4" w14:paraId="041B3996" w14:textId="77777777">
        <w:tblPrEx>
          <w:tblCellMar>
            <w:top w:w="0" w:type="dxa"/>
            <w:bottom w:w="0" w:type="dxa"/>
          </w:tblCellMar>
        </w:tblPrEx>
        <w:tc>
          <w:tcPr>
            <w:tcW w:w="3300" w:type="dxa"/>
            <w:tcMar>
              <w:top w:w="70" w:type="dxa"/>
              <w:left w:w="105" w:type="dxa"/>
              <w:bottom w:w="70" w:type="dxa"/>
              <w:right w:w="105" w:type="dxa"/>
            </w:tcMar>
          </w:tcPr>
          <w:p w14:paraId="258EB366" w14:textId="77777777" w:rsidR="009323E4" w:rsidRDefault="00000000">
            <w:pPr>
              <w:spacing w:line="265" w:lineRule="auto"/>
            </w:pPr>
            <w:r>
              <w:rPr>
                <w:sz w:val="17"/>
                <w:szCs w:val="17"/>
              </w:rPr>
              <w:t xml:space="preserve">“Bhai </w:t>
            </w:r>
            <w:proofErr w:type="spellStart"/>
            <w:r>
              <w:rPr>
                <w:sz w:val="17"/>
                <w:szCs w:val="17"/>
              </w:rPr>
              <w:t>Dooj</w:t>
            </w:r>
            <w:proofErr w:type="spellEnd"/>
            <w:r>
              <w:rPr>
                <w:sz w:val="17"/>
                <w:szCs w:val="17"/>
              </w:rPr>
              <w:t xml:space="preserve"> is just Raksha Bandhan in reverse.”</w:t>
            </w:r>
          </w:p>
        </w:tc>
        <w:tc>
          <w:tcPr>
            <w:tcW w:w="6000" w:type="dxa"/>
            <w:tcMar>
              <w:top w:w="70" w:type="dxa"/>
              <w:left w:w="105" w:type="dxa"/>
              <w:bottom w:w="70" w:type="dxa"/>
              <w:right w:w="105" w:type="dxa"/>
            </w:tcMar>
          </w:tcPr>
          <w:p w14:paraId="6E851FA0" w14:textId="77777777" w:rsidR="009323E4" w:rsidRDefault="00000000">
            <w:pPr>
              <w:spacing w:line="265" w:lineRule="auto"/>
            </w:pPr>
            <w:r>
              <w:rPr>
                <w:sz w:val="17"/>
                <w:szCs w:val="17"/>
              </w:rPr>
              <w:t xml:space="preserve">They share one element — a sibling bond — and differ in everything else. Raksha Bandhan ties a consecrated thread for protection, and its katha is Sachi and Indra. Bhai </w:t>
            </w:r>
            <w:proofErr w:type="spellStart"/>
            <w:r>
              <w:rPr>
                <w:sz w:val="17"/>
                <w:szCs w:val="17"/>
              </w:rPr>
              <w:t>Dooj</w:t>
            </w:r>
            <w:proofErr w:type="spellEnd"/>
            <w:r>
              <w:rPr>
                <w:sz w:val="17"/>
                <w:szCs w:val="17"/>
              </w:rPr>
              <w:t xml:space="preserve"> applies a tilak and shares a meal, and its katha is Yamuna and Yama. Collapsing them erases what is specific about both.</w:t>
            </w:r>
          </w:p>
        </w:tc>
      </w:tr>
      <w:tr w:rsidR="009323E4" w14:paraId="7839CDFD" w14:textId="77777777">
        <w:tblPrEx>
          <w:tblCellMar>
            <w:top w:w="0" w:type="dxa"/>
            <w:bottom w:w="0" w:type="dxa"/>
          </w:tblCellMar>
        </w:tblPrEx>
        <w:tc>
          <w:tcPr>
            <w:tcW w:w="3300" w:type="dxa"/>
            <w:tcMar>
              <w:top w:w="70" w:type="dxa"/>
              <w:left w:w="105" w:type="dxa"/>
              <w:bottom w:w="70" w:type="dxa"/>
              <w:right w:w="105" w:type="dxa"/>
            </w:tcMar>
          </w:tcPr>
          <w:p w14:paraId="237CD7BB" w14:textId="77777777" w:rsidR="009323E4" w:rsidRDefault="00000000">
            <w:pPr>
              <w:spacing w:line="265" w:lineRule="auto"/>
            </w:pPr>
            <w:r>
              <w:rPr>
                <w:sz w:val="17"/>
                <w:szCs w:val="17"/>
              </w:rPr>
              <w:t>“A brother who brings nothing does not deserve the tilak.”</w:t>
            </w:r>
          </w:p>
        </w:tc>
        <w:tc>
          <w:tcPr>
            <w:tcW w:w="6000" w:type="dxa"/>
            <w:tcMar>
              <w:top w:w="70" w:type="dxa"/>
              <w:left w:w="105" w:type="dxa"/>
              <w:bottom w:w="70" w:type="dxa"/>
              <w:right w:w="105" w:type="dxa"/>
            </w:tcMar>
          </w:tcPr>
          <w:p w14:paraId="076CE92B" w14:textId="77777777" w:rsidR="009323E4" w:rsidRDefault="00000000">
            <w:pPr>
              <w:spacing w:line="265" w:lineRule="auto"/>
            </w:pPr>
            <w:r>
              <w:rPr>
                <w:sz w:val="17"/>
                <w:szCs w:val="17"/>
              </w:rPr>
              <w:t>Yama gave Yamuna a blessing, not a shopping voucher. Nothing in the katha is handed over. A brother who arrives, sits down and eats the meal has completed the ritual exactly as the text describes it. His presence is what the story asks for — that is the entire point of the day.</w:t>
            </w:r>
          </w:p>
        </w:tc>
      </w:tr>
    </w:tbl>
    <w:p w14:paraId="5CA06C07" w14:textId="77777777" w:rsidR="009323E4" w:rsidRDefault="009323E4">
      <w:pPr>
        <w:spacing w:after="190"/>
      </w:pPr>
    </w:p>
    <w:p w14:paraId="115D31D2" w14:textId="77777777" w:rsidR="009323E4" w:rsidRDefault="00000000">
      <w:pPr>
        <w:spacing w:before="260" w:after="110"/>
      </w:pPr>
      <w:r>
        <w:rPr>
          <w:b/>
          <w:bCs/>
          <w:sz w:val="22"/>
          <w:szCs w:val="22"/>
        </w:rPr>
        <w:lastRenderedPageBreak/>
        <w:t>Closing</w:t>
      </w:r>
    </w:p>
    <w:p w14:paraId="3F4D00A2" w14:textId="77777777" w:rsidR="009323E4" w:rsidRDefault="00000000">
      <w:pPr>
        <w:spacing w:after="145" w:line="300" w:lineRule="auto"/>
      </w:pPr>
      <w:r>
        <w:t>The god of death took an afternoon off. Not to rest — to eat at his sister’s house.</w:t>
      </w:r>
    </w:p>
    <w:p w14:paraId="081E1B4D" w14:textId="77777777" w:rsidR="009323E4" w:rsidRDefault="00000000">
      <w:pPr>
        <w:spacing w:after="145" w:line="300" w:lineRule="auto"/>
      </w:pPr>
      <w:r>
        <w:t xml:space="preserve">If Yama, who cannot pause because death does not pause, can sit down opposite Yamuna and eat what she cooked, then turning up for the people who love you is not a favour. It is the minimum. Bhai </w:t>
      </w:r>
      <w:proofErr w:type="spellStart"/>
      <w:r>
        <w:t>Dooj</w:t>
      </w:r>
      <w:proofErr w:type="spellEnd"/>
      <w:r>
        <w:t xml:space="preserve"> celebrates the minimum: arrive, receive the tilak, eat the meal, be there. Everything else is detail.</w:t>
      </w:r>
    </w:p>
    <w:p w14:paraId="060A014A" w14:textId="77777777" w:rsidR="009323E4" w:rsidRDefault="00000000">
      <w:pPr>
        <w:spacing w:before="260" w:after="110"/>
      </w:pPr>
      <w:r>
        <w:rPr>
          <w:b/>
          <w:bCs/>
          <w:sz w:val="22"/>
          <w:szCs w:val="22"/>
        </w:rPr>
        <w:t>Related</w:t>
      </w:r>
    </w:p>
    <w:p w14:paraId="48E01CB8" w14:textId="77777777" w:rsidR="009323E4" w:rsidRDefault="00000000">
      <w:pPr>
        <w:spacing w:after="70" w:line="300" w:lineRule="auto"/>
      </w:pPr>
      <w:r>
        <w:rPr>
          <w:b/>
          <w:bCs/>
        </w:rPr>
        <w:t>Related Ritual Guides</w:t>
      </w:r>
    </w:p>
    <w:p w14:paraId="58BA9875" w14:textId="77777777" w:rsidR="009323E4" w:rsidRDefault="00000000">
      <w:pPr>
        <w:pStyle w:val="ListParagraph"/>
        <w:numPr>
          <w:ilvl w:val="0"/>
          <w:numId w:val="1"/>
        </w:numPr>
        <w:spacing w:after="95" w:line="300" w:lineRule="auto"/>
      </w:pPr>
      <w:r>
        <w:t>Raksha Bandhan — a different festival, the same sibling bond · Govardhan Puja · Diwali</w:t>
      </w:r>
    </w:p>
    <w:p w14:paraId="0977A3A3" w14:textId="77777777" w:rsidR="009323E4" w:rsidRDefault="00000000">
      <w:pPr>
        <w:spacing w:after="70" w:line="300" w:lineRule="auto"/>
      </w:pPr>
      <w:r>
        <w:rPr>
          <w:b/>
          <w:bCs/>
        </w:rPr>
        <w:t>Related Pujans</w:t>
      </w:r>
    </w:p>
    <w:p w14:paraId="4DCD639B" w14:textId="77777777" w:rsidR="009323E4" w:rsidRDefault="00000000">
      <w:pPr>
        <w:pStyle w:val="ListParagraph"/>
        <w:numPr>
          <w:ilvl w:val="0"/>
          <w:numId w:val="1"/>
        </w:numPr>
        <w:spacing w:after="95" w:line="300" w:lineRule="auto"/>
      </w:pPr>
      <w:r>
        <w:t>Satyanarayan Katha</w:t>
      </w:r>
    </w:p>
    <w:p w14:paraId="5B72FE69" w14:textId="77777777" w:rsidR="009323E4" w:rsidRDefault="00000000">
      <w:pPr>
        <w:spacing w:after="70" w:line="300" w:lineRule="auto"/>
      </w:pPr>
      <w:r>
        <w:rPr>
          <w:b/>
          <w:bCs/>
        </w:rPr>
        <w:t>Related Concepts</w:t>
      </w:r>
    </w:p>
    <w:p w14:paraId="6596D876" w14:textId="77777777" w:rsidR="009323E4" w:rsidRDefault="00000000">
      <w:pPr>
        <w:pStyle w:val="ListParagraph"/>
        <w:numPr>
          <w:ilvl w:val="0"/>
          <w:numId w:val="1"/>
        </w:numPr>
        <w:spacing w:after="95" w:line="300" w:lineRule="auto"/>
      </w:pPr>
      <w:r>
        <w:t>Three Stories, One Thread · Why Is a Thread Tied?</w:t>
      </w:r>
    </w:p>
    <w:p w14:paraId="66FB0A4C" w14:textId="77777777" w:rsidR="009323E4" w:rsidRDefault="00000000">
      <w:pPr>
        <w:spacing w:after="70" w:line="300" w:lineRule="auto"/>
      </w:pPr>
      <w:r>
        <w:rPr>
          <w:b/>
          <w:bCs/>
        </w:rPr>
        <w:t>Related Dates</w:t>
      </w:r>
    </w:p>
    <w:p w14:paraId="47C6E0DF" w14:textId="77777777" w:rsidR="009323E4" w:rsidRDefault="00000000">
      <w:pPr>
        <w:pStyle w:val="ListParagraph"/>
        <w:numPr>
          <w:ilvl w:val="0"/>
          <w:numId w:val="1"/>
        </w:numPr>
        <w:spacing w:after="95" w:line="300" w:lineRule="auto"/>
      </w:pPr>
      <w:r>
        <w:t xml:space="preserve">Kartik </w:t>
      </w:r>
      <w:proofErr w:type="spellStart"/>
      <w:r>
        <w:t>panchang</w:t>
      </w:r>
      <w:proofErr w:type="spellEnd"/>
    </w:p>
    <w:p w14:paraId="33ADADFE" w14:textId="77777777" w:rsidR="009323E4" w:rsidRDefault="00000000">
      <w:pPr>
        <w:spacing w:before="260" w:after="110"/>
      </w:pPr>
      <w:r>
        <w:rPr>
          <w:b/>
          <w:bCs/>
          <w:sz w:val="22"/>
          <w:szCs w:val="22"/>
        </w:rPr>
        <w:t>Commerce</w:t>
      </w:r>
    </w:p>
    <w:p w14:paraId="28F8C117" w14:textId="77777777" w:rsidR="009323E4" w:rsidRDefault="00000000">
      <w:pPr>
        <w:spacing w:before="140" w:after="170" w:line="290" w:lineRule="auto"/>
        <w:ind w:left="200"/>
      </w:pPr>
      <w:r>
        <w:rPr>
          <w:i/>
          <w:iCs/>
          <w:color w:val="8A7B68"/>
          <w:sz w:val="17"/>
          <w:szCs w:val="17"/>
        </w:rPr>
        <w:t>After Myths &amp; Facts. No CTA or product copy for this occasion may use the prohibited word or frame the day around what is exchanged. The article argues that presence is the point; the commerce beneath it must not argue the opposite.</w:t>
      </w:r>
    </w:p>
    <w:p w14:paraId="6A1464B2" w14:textId="77777777" w:rsidR="009323E4" w:rsidRDefault="00000000">
      <w:pPr>
        <w:pStyle w:val="ListParagraph"/>
        <w:numPr>
          <w:ilvl w:val="0"/>
          <w:numId w:val="1"/>
        </w:numPr>
        <w:spacing w:after="95" w:line="300" w:lineRule="auto"/>
      </w:pPr>
      <w:r>
        <w:t>Buy the ritual kit for this puja</w:t>
      </w:r>
    </w:p>
    <w:p w14:paraId="2B67FC99" w14:textId="77777777" w:rsidR="009323E4" w:rsidRDefault="00000000">
      <w:pPr>
        <w:pStyle w:val="ListParagraph"/>
        <w:numPr>
          <w:ilvl w:val="0"/>
          <w:numId w:val="1"/>
        </w:numPr>
        <w:spacing w:after="95" w:line="300" w:lineRule="auto"/>
      </w:pPr>
      <w:r>
        <w:t>WhatsApp nudge — ₹499/yr, generic copy</w:t>
      </w:r>
    </w:p>
    <w:p w14:paraId="4F523DB1" w14:textId="77777777" w:rsidR="009323E4" w:rsidRDefault="00000000">
      <w:pPr>
        <w:pBdr>
          <w:top w:val="single" w:sz="6" w:space="12" w:color="E5DED0"/>
        </w:pBdr>
        <w:spacing w:before="450" w:after="60"/>
        <w:jc w:val="center"/>
      </w:pPr>
      <w:r>
        <w:rPr>
          <w:sz w:val="18"/>
          <w:szCs w:val="18"/>
        </w:rPr>
        <w:t>तप् · The Tapa Co. · the tapa company</w:t>
      </w:r>
    </w:p>
    <w:p w14:paraId="21158D6A" w14:textId="77777777" w:rsidR="009323E4" w:rsidRDefault="00000000">
      <w:pPr>
        <w:jc w:val="center"/>
      </w:pPr>
      <w:r>
        <w:rPr>
          <w:color w:val="8A7B68"/>
          <w:sz w:val="16"/>
          <w:szCs w:val="16"/>
        </w:rPr>
        <w:t xml:space="preserve">© 2026 Komal Gupta. All rights reserved. · Ritual Guide — Bhai </w:t>
      </w:r>
      <w:proofErr w:type="spellStart"/>
      <w:r>
        <w:rPr>
          <w:color w:val="8A7B68"/>
          <w:sz w:val="16"/>
          <w:szCs w:val="16"/>
        </w:rPr>
        <w:t>Dooj</w:t>
      </w:r>
      <w:proofErr w:type="spellEnd"/>
    </w:p>
    <w:sectPr w:rsidR="009323E4">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CB095B"/>
    <w:multiLevelType w:val="hybridMultilevel"/>
    <w:tmpl w:val="3A702862"/>
    <w:lvl w:ilvl="0" w:tplc="B3148CA2">
      <w:start w:val="1"/>
      <w:numFmt w:val="bullet"/>
      <w:lvlText w:val="●"/>
      <w:lvlJc w:val="left"/>
      <w:pPr>
        <w:ind w:left="720" w:hanging="360"/>
      </w:pPr>
    </w:lvl>
    <w:lvl w:ilvl="1" w:tplc="ACDCFE5C">
      <w:start w:val="1"/>
      <w:numFmt w:val="bullet"/>
      <w:lvlText w:val="○"/>
      <w:lvlJc w:val="left"/>
      <w:pPr>
        <w:ind w:left="1440" w:hanging="360"/>
      </w:pPr>
    </w:lvl>
    <w:lvl w:ilvl="2" w:tplc="B0FE88E8">
      <w:start w:val="1"/>
      <w:numFmt w:val="bullet"/>
      <w:lvlText w:val="■"/>
      <w:lvlJc w:val="left"/>
      <w:pPr>
        <w:ind w:left="2160" w:hanging="360"/>
      </w:pPr>
    </w:lvl>
    <w:lvl w:ilvl="3" w:tplc="8F9E1DE6">
      <w:start w:val="1"/>
      <w:numFmt w:val="bullet"/>
      <w:lvlText w:val="●"/>
      <w:lvlJc w:val="left"/>
      <w:pPr>
        <w:ind w:left="2880" w:hanging="360"/>
      </w:pPr>
    </w:lvl>
    <w:lvl w:ilvl="4" w:tplc="794E1462">
      <w:start w:val="1"/>
      <w:numFmt w:val="bullet"/>
      <w:lvlText w:val="○"/>
      <w:lvlJc w:val="left"/>
      <w:pPr>
        <w:ind w:left="3600" w:hanging="360"/>
      </w:pPr>
    </w:lvl>
    <w:lvl w:ilvl="5" w:tplc="75B419D8">
      <w:start w:val="1"/>
      <w:numFmt w:val="bullet"/>
      <w:lvlText w:val="■"/>
      <w:lvlJc w:val="left"/>
      <w:pPr>
        <w:ind w:left="4320" w:hanging="360"/>
      </w:pPr>
    </w:lvl>
    <w:lvl w:ilvl="6" w:tplc="DA50D5E4">
      <w:start w:val="1"/>
      <w:numFmt w:val="bullet"/>
      <w:lvlText w:val="●"/>
      <w:lvlJc w:val="left"/>
      <w:pPr>
        <w:ind w:left="5040" w:hanging="360"/>
      </w:pPr>
    </w:lvl>
    <w:lvl w:ilvl="7" w:tplc="1F4E6CA6">
      <w:start w:val="1"/>
      <w:numFmt w:val="bullet"/>
      <w:lvlText w:val="●"/>
      <w:lvlJc w:val="left"/>
      <w:pPr>
        <w:ind w:left="5760" w:hanging="360"/>
      </w:pPr>
    </w:lvl>
    <w:lvl w:ilvl="8" w:tplc="B2B0AFFA">
      <w:start w:val="1"/>
      <w:numFmt w:val="bullet"/>
      <w:lvlText w:val="●"/>
      <w:lvlJc w:val="left"/>
      <w:pPr>
        <w:ind w:left="6480" w:hanging="360"/>
      </w:pPr>
    </w:lvl>
  </w:abstractNum>
  <w:num w:numId="1" w16cid:durableId="6903759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3E4"/>
    <w:rsid w:val="005E7C7C"/>
    <w:rsid w:val="009323E4"/>
    <w:rsid w:val="00AF7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66B51F"/>
  <w15:docId w15:val="{7FA8DD23-4887-1443-9EC3-ED3EA1C3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rebuchet MS" w:eastAsia="Trebuchet MS" w:hAnsi="Trebuchet MS" w:cs="Trebuchet MS"/>
        <w:color w:val="4A3525"/>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1247</Words>
  <Characters>7110</Characters>
  <Application>Microsoft Office Word</Application>
  <DocSecurity>0</DocSecurity>
  <Lines>59</Lines>
  <Paragraphs>16</Paragraphs>
  <ScaleCrop>false</ScaleCrop>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Gupta</cp:lastModifiedBy>
  <cp:revision>2</cp:revision>
  <dcterms:created xsi:type="dcterms:W3CDTF">2026-08-09T19:26:00Z</dcterms:created>
  <dcterms:modified xsi:type="dcterms:W3CDTF">2026-08-09T19:31:00Z</dcterms:modified>
</cp:coreProperties>
</file>