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What Is Navratri? The Three Gunas Across Nine Nights</w:t>
      </w:r>
    </w:p>
    <w:p>
      <w:pPr>
        <w:spacing w:after="60" w:line="300"/>
      </w:pPr>
      <w:r>
        <w:rPr>
          <w:rFonts w:ascii="Trebuchet MS" w:cs="Trebuchet MS" w:eastAsia="Trebuchet MS" w:hAnsi="Trebuchet MS"/>
          <w:b w:val="false"/>
          <w:bCs w:val="false"/>
          <w:i/>
          <w:iCs/>
          <w:color w:val="8A7B68"/>
          <w:sz w:val="20"/>
          <w:szCs w:val="20"/>
        </w:rPr>
        <w:t xml:space="preserve">Days 1–3 destroy. Days 4–6 activate. Days 7–9 illuminate.</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Navratri worship of the Devi across nine nights of Ashwin Shukla Paksha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Devi Mahatmya / Durga Saptashati, Markandeya Purana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Supporting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Bhagavad Gita Ch. 14 for the three gunas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Important</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3-3-3 guna mapping onto the nine nights is the Shakta interpretive tradition’s reading. It is not stated verbatim in the Devi Mahatmya and is tagged separately.</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800"/>
        <w:gridCol w:w="4600"/>
      </w:tblGrid>
      <w:tr>
        <w:trPr>
          <w:tblHeader/>
        </w:trPr>
        <w:tc>
          <w:tcPr>
            <w:tcW w:type="dxa" w:w="3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Navratri worship of the Devi across nine nights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Devi Mahatmya. THIS IS THE CORE CLAIM.</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three gunas as a framework</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Bhagavad Gita, Chapter 14. Named and quotable.</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Navadurga — the nine forms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 and Tantric tradition.</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3-3-3 mapping onto Durga, Lakshmi, Saraswati</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Shakta interpretive tradition. Widely taught, not stated in the source text.</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“Navratri has no philosophical framework”</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three goddesses are unrelated deities”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Where this is practised → Sharad Navratri: The Complete 9-Day Guide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Intelligence layer</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IS the “What Navratri is” card. Canonical version lives here; the Ritual Guide references it, never copies it.</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None. Dharmic Concepts carry no CTA.</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Navratri worship of the Devi across nine nights of Ashwin Shukla Paksha</w:t>
      </w:r>
    </w:p>
    <w:p>
      <w:pPr>
        <w:spacing w:after="145" w:line="300"/>
      </w:pPr>
      <w:r>
        <w:rPr>
          <w:rFonts w:ascii="Trebuchet MS" w:cs="Trebuchet MS" w:eastAsia="Trebuchet MS" w:hAnsi="Trebuchet MS"/>
          <w:b/>
          <w:bCs/>
          <w:i w:val="false"/>
          <w:iCs w:val="false"/>
          <w:color w:val="27500A"/>
          <w:sz w:val="20"/>
          <w:szCs w:val="20"/>
        </w:rPr>
        <w:t xml:space="preserve">Dharma · 4/5 · Devi Mahatmya, Markandeya Purana</w:t>
      </w:r>
    </w:p>
    <w:p>
      <w:pPr>
        <w:spacing w:after="110" w:before="260"/>
      </w:pPr>
      <w:r>
        <w:rPr>
          <w:rFonts w:ascii="Trebuchet MS" w:cs="Trebuchet MS" w:eastAsia="Trebuchet MS" w:hAnsi="Trebuchet MS"/>
          <w:b/>
          <w:bCs/>
          <w:color w:val="4A3525"/>
          <w:sz w:val="22"/>
          <w:szCs w:val="22"/>
        </w:rPr>
        <w:t xml:space="preserve">The question most people don’t ask</w:t>
      </w:r>
    </w:p>
    <w:p>
      <w:pPr>
        <w:spacing w:after="145" w:line="300"/>
      </w:pPr>
      <w:r>
        <w:rPr>
          <w:rFonts w:ascii="Trebuchet MS" w:cs="Trebuchet MS" w:eastAsia="Trebuchet MS" w:hAnsi="Trebuchet MS"/>
          <w:b w:val="false"/>
          <w:bCs w:val="false"/>
          <w:i w:val="false"/>
          <w:iCs w:val="false"/>
          <w:color w:val="4A3525"/>
          <w:sz w:val="20"/>
          <w:szCs w:val="20"/>
        </w:rPr>
        <w:t xml:space="preserve">Why nine? Why not seven, or twelve, or three? And why are the nine days arranged the way they are — ferocity first, then warmth, then stillness? The sequence is not random. It follows the oldest framework in Indian philosophy.</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Three horizontal bands of colour — bottom deep dark blue-black, middle warm red-orange, top radiant white-gold. Abstract, like a dawn horizon. Not figurative.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Indigo-black, red-orange, white-gold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Nine nights. Three phases. From darkness through fire to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figures.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three gunas</w:t>
      </w:r>
    </w:p>
    <w:p>
      <w:pPr>
        <w:spacing w:after="145" w:line="300"/>
      </w:pPr>
      <w:r>
        <w:rPr>
          <w:rFonts w:ascii="Trebuchet MS" w:cs="Trebuchet MS" w:eastAsia="Trebuchet MS" w:hAnsi="Trebuchet MS"/>
          <w:color w:val="4A3525"/>
          <w:sz w:val="20"/>
          <w:szCs w:val="20"/>
        </w:rPr>
        <w:t xml:space="preserve">The Bhagavad Gita, in its fourteenth chapter, describes three qualities that govern all existence. Tamas is inertia, ignorance, the force that keeps you stuck. Rajas is passion and action, the force that drives you to move and build. Sattva is clarity and illumination.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b w:val="false"/>
          <w:bCs w:val="false"/>
          <w:i w:val="false"/>
          <w:iCs w:val="false"/>
          <w:color w:val="4A3525"/>
          <w:sz w:val="20"/>
          <w:szCs w:val="20"/>
        </w:rPr>
        <w:t xml:space="preserve">Every person carries all three. The journey is not to eliminate tamas and rajas — that is not possible — but to move through them toward sattva.</w:t>
      </w:r>
    </w:p>
    <w:p>
      <w:pPr>
        <w:spacing w:after="110" w:before="260"/>
      </w:pPr>
      <w:r>
        <w:rPr>
          <w:rFonts w:ascii="Trebuchet MS" w:cs="Trebuchet MS" w:eastAsia="Trebuchet MS" w:hAnsi="Trebuchet MS"/>
          <w:b/>
          <w:bCs/>
          <w:color w:val="4A3525"/>
          <w:sz w:val="22"/>
          <w:szCs w:val="22"/>
        </w:rPr>
        <w:t xml:space="preserve">Days 1–3 — destroying tamas</w:t>
      </w:r>
    </w:p>
    <w:p>
      <w:pPr>
        <w:spacing w:after="145" w:line="300"/>
      </w:pPr>
      <w:r>
        <w:rPr>
          <w:rFonts w:ascii="Trebuchet MS" w:cs="Trebuchet MS" w:eastAsia="Trebuchet MS" w:hAnsi="Trebuchet MS"/>
          <w:b w:val="false"/>
          <w:bCs w:val="false"/>
          <w:i w:val="false"/>
          <w:iCs w:val="false"/>
          <w:color w:val="4A3525"/>
          <w:sz w:val="20"/>
          <w:szCs w:val="20"/>
        </w:rPr>
        <w:t xml:space="preserve">The first three nights worship the Devi in her most ferocious forms: Shailputri, grounding; Brahmacharini, burning with tapasya; Chandraghanta, battle-ready. These are not gentle forms. They are what you need when nothing moves.</w:t>
      </w:r>
    </w:p>
    <w:p>
      <w:pPr>
        <w:spacing w:after="145" w:line="300"/>
      </w:pPr>
      <w:r>
        <w:rPr>
          <w:rFonts w:ascii="Trebuchet MS" w:cs="Trebuchet MS" w:eastAsia="Trebuchet MS" w:hAnsi="Trebuchet MS"/>
          <w:color w:val="4A3525"/>
          <w:sz w:val="20"/>
          <w:szCs w:val="20"/>
        </w:rPr>
        <w:t xml:space="preserve">The Devi’s function in the Devi Mahatmya is destruction — specifically of Mahishasura, who had conquered even the gods. The first three nights ask a question: what in your life refuses to move?  </w:t>
      </w:r>
      <w:r>
        <w:rPr>
          <w:rFonts w:ascii="Trebuchet MS" w:cs="Trebuchet MS" w:eastAsia="Trebuchet MS" w:hAnsi="Trebuchet MS"/>
          <w:b/>
          <w:bCs/>
          <w:color w:val="27500A"/>
          <w:sz w:val="16"/>
          <w:szCs w:val="16"/>
        </w:rPr>
        <w:t xml:space="preserve">[Dharma · 4/5]</w:t>
      </w:r>
    </w:p>
    <w:p>
      <w:pPr>
        <w:spacing w:after="110" w:before="260"/>
      </w:pPr>
      <w:r>
        <w:rPr>
          <w:rFonts w:ascii="Trebuchet MS" w:cs="Trebuchet MS" w:eastAsia="Trebuchet MS" w:hAnsi="Trebuchet MS"/>
          <w:b/>
          <w:bCs/>
          <w:color w:val="4A3525"/>
          <w:sz w:val="22"/>
          <w:szCs w:val="22"/>
        </w:rPr>
        <w:t xml:space="preserve">Days 4–6 — activating rajas</w:t>
      </w:r>
    </w:p>
    <w:p>
      <w:pPr>
        <w:spacing w:after="145" w:line="300"/>
      </w:pPr>
      <w:r>
        <w:rPr>
          <w:rFonts w:ascii="Trebuchet MS" w:cs="Trebuchet MS" w:eastAsia="Trebuchet MS" w:hAnsi="Trebuchet MS"/>
          <w:b w:val="false"/>
          <w:bCs w:val="false"/>
          <w:i w:val="false"/>
          <w:iCs w:val="false"/>
          <w:color w:val="4A3525"/>
          <w:sz w:val="20"/>
          <w:szCs w:val="20"/>
        </w:rPr>
        <w:t xml:space="preserve">Once tamas is destroyed, what remains is empty space, and into it flows energy. Kushmanda, who made the universe with a smile. Skandamata, the nurturing warrior. Katyayani, focused force directed at what still must be fought.</w:t>
      </w:r>
    </w:p>
    <w:p>
      <w:pPr>
        <w:spacing w:after="145" w:line="300"/>
      </w:pPr>
      <w:r>
        <w:rPr>
          <w:rFonts w:ascii="Trebuchet MS" w:cs="Trebuchet MS" w:eastAsia="Trebuchet MS" w:hAnsi="Trebuchet MS"/>
          <w:b w:val="false"/>
          <w:bCs w:val="false"/>
          <w:i w:val="false"/>
          <w:iCs w:val="false"/>
          <w:color w:val="4A3525"/>
          <w:sz w:val="20"/>
          <w:szCs w:val="20"/>
        </w:rPr>
        <w:t xml:space="preserve">Rajas is necessary. Without it the cleared space stays empty. But rajas alone becomes ambition without direction. The tradition gives it three nights — enough to fill the void, not enough to take over.</w:t>
      </w:r>
    </w:p>
    <w:p>
      <w:pPr>
        <w:spacing w:after="110" w:before="260"/>
      </w:pPr>
      <w:r>
        <w:rPr>
          <w:rFonts w:ascii="Trebuchet MS" w:cs="Trebuchet MS" w:eastAsia="Trebuchet MS" w:hAnsi="Trebuchet MS"/>
          <w:b/>
          <w:bCs/>
          <w:color w:val="4A3525"/>
          <w:sz w:val="22"/>
          <w:szCs w:val="22"/>
        </w:rPr>
        <w:t xml:space="preserve">Days 7–9 — illuminating sattva</w:t>
      </w:r>
    </w:p>
    <w:p>
      <w:pPr>
        <w:spacing w:after="145" w:line="300"/>
      </w:pPr>
      <w:r>
        <w:rPr>
          <w:rFonts w:ascii="Trebuchet MS" w:cs="Trebuchet MS" w:eastAsia="Trebuchet MS" w:hAnsi="Trebuchet MS"/>
          <w:b w:val="false"/>
          <w:bCs w:val="false"/>
          <w:i w:val="false"/>
          <w:iCs w:val="false"/>
          <w:color w:val="4A3525"/>
          <w:sz w:val="20"/>
          <w:szCs w:val="20"/>
        </w:rPr>
        <w:t xml:space="preserve">Kaalratri, who destroys what rajas made that should not exist. Mahagauri, who washes the blood of battle and emerges radiant. Siddhidatri, who gives not knowledge but clarity.</w:t>
      </w:r>
    </w:p>
    <w:p>
      <w:pPr>
        <w:spacing w:after="145" w:line="300"/>
      </w:pPr>
      <w:r>
        <w:rPr>
          <w:rFonts w:ascii="Trebuchet MS" w:cs="Trebuchet MS" w:eastAsia="Trebuchet MS" w:hAnsi="Trebuchet MS"/>
          <w:b w:val="false"/>
          <w:bCs w:val="false"/>
          <w:i w:val="false"/>
          <w:iCs w:val="false"/>
          <w:color w:val="4A3525"/>
          <w:sz w:val="20"/>
          <w:szCs w:val="20"/>
        </w:rPr>
        <w:t xml:space="preserve">The devotee who began in darkness reaches the ninth night in light — not because the nine nights changed the world, but because they changed the devotee.</w:t>
      </w:r>
    </w:p>
    <w:p>
      <w:pPr>
        <w:spacing w:after="80" w:before="170"/>
      </w:pPr>
      <w:r>
        <w:rPr>
          <w:rFonts w:ascii="Trebuchet MS" w:cs="Trebuchet MS" w:eastAsia="Trebuchet MS" w:hAnsi="Trebuchet MS"/>
          <w:b/>
          <w:bCs/>
          <w:color w:val="B8860B"/>
          <w:sz w:val="18"/>
          <w:szCs w:val="18"/>
        </w:rPr>
        <w:t xml:space="preserve">──  IMAGE 2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composite of three stages of barley growth in the same clay pot — tiny sprouts, mid-height, tall and green.</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Green, terracotta, warm cream</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The barley grows as the gunas shift. From seed to sprout to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figures.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What is scripture and what is interpretation</w:t>
      </w:r>
    </w:p>
    <w:p>
      <w:pPr>
        <w:spacing w:after="145" w:line="300"/>
      </w:pPr>
      <w:r>
        <w:rPr>
          <w:rFonts w:ascii="Trebuchet MS" w:cs="Trebuchet MS" w:eastAsia="Trebuchet MS" w:hAnsi="Trebuchet MS"/>
          <w:color w:val="4A3525"/>
          <w:sz w:val="20"/>
          <w:szCs w:val="20"/>
        </w:rPr>
        <w:t xml:space="preserve">The Devi Mahatmya is the named source for Navratri worship, and the three gunas are named in the Bhagavad Gita. Both are text.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color w:val="4A3525"/>
          <w:sz w:val="20"/>
          <w:szCs w:val="20"/>
        </w:rPr>
        <w:t xml:space="preserve">The specific mapping of three gunas onto three sets of three nights, with Durga, Lakshmi and Saraswati assigned to each, is the tradition’s reading of the text rather than the text itself. The Devi Mahatmya narrates the battles; the guna framework interprets them. Widely taught, and an interpretation.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b w:val="false"/>
          <w:bCs w:val="false"/>
          <w:i w:val="false"/>
          <w:iCs w:val="false"/>
          <w:color w:val="4A3525"/>
          <w:sz w:val="20"/>
          <w:szCs w:val="20"/>
        </w:rPr>
        <w:t xml:space="preserve">We say this because it matters. The reading is beautiful and it is genuinely useful. It is also not a quotation, and you should know which is which.</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“Navratri is just a festival — it has no philosophical framework.”</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guna reading gives Navratri an architecture that mirrors the Bhagavad Gita’s central teaching. It is a nine-night journey through the qualities that govern all human experience.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“Durga, Lakshmi and Saraswati are three unrelated goddesses.”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 Shakta philosophy they are three aspects of one Devi, corresponding to the three gunas. The Devi Mahatmya itself presents the Goddess as one power taking many forms according to what the moment requires.</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Nine nights is not an arbitrary number and the order is not decorative. You begin with what is stuck, move through what is unleashed, and arrive at what is clear. That is the shape of the festival, and it is also the shape of most things worth doing.</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Sharad Navratri: The Complete 9-Day Guide · Dussehra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Navratri Ghatasthapana</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Bilva and its place in Shiva worship</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Sharad Navratri 2026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Dharmic Concepts carry no kit or purohit CTA. Sticky bar: Download only or absent. 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What Is Navratri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2026-08-09T15:03:32.348Z</dcterms:created>
  <dcterms:modified xsi:type="dcterms:W3CDTF">2026-08-09T15:03:32.363Z</dcterms:modified>
</cp:coreProperties>
</file>

<file path=docProps/custom.xml><?xml version="1.0" encoding="utf-8"?>
<Properties xmlns="http://schemas.openxmlformats.org/officeDocument/2006/custom-properties" xmlns:vt="http://schemas.openxmlformats.org/officeDocument/2006/docPropsVTypes"/>
</file>