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RITUAL GUIDE</w:t>
      </w:r>
    </w:p>
    <w:p>
      <w:pPr>
        <w:spacing w:after="70" w:line="300"/>
      </w:pPr>
      <w:r>
        <w:rPr>
          <w:rFonts w:ascii="Trebuchet MS" w:cs="Trebuchet MS" w:eastAsia="Trebuchet MS" w:hAnsi="Trebuchet MS"/>
          <w:b/>
          <w:bCs/>
          <w:i w:val="false"/>
          <w:iCs w:val="false"/>
          <w:color w:val="4A3525"/>
          <w:sz w:val="28"/>
          <w:szCs w:val="28"/>
        </w:rPr>
        <w:t xml:space="preserve">Budhvar Vrat: Complete Wednesday Worship Guide</w:t>
      </w:r>
    </w:p>
    <w:p>
      <w:pPr>
        <w:spacing w:after="60" w:line="300"/>
      </w:pPr>
      <w:r>
        <w:rPr>
          <w:rFonts w:ascii="Trebuchet MS" w:cs="Trebuchet MS" w:eastAsia="Trebuchet MS" w:hAnsi="Trebuchet MS"/>
          <w:b w:val="false"/>
          <w:bCs w:val="false"/>
          <w:i/>
          <w:iCs/>
          <w:color w:val="8A7B68"/>
          <w:sz w:val="20"/>
          <w:szCs w:val="20"/>
        </w:rPr>
        <w:t xml:space="preserve">Ganesha, green, and the day for beginnings</w:t>
      </w:r>
    </w:p>
    <w:p>
      <w:pPr>
        <w:spacing w:after="145" w:line="300"/>
      </w:pPr>
      <w:r>
        <w:rPr>
          <w:rFonts w:ascii="Trebuchet MS" w:cs="Trebuchet MS" w:eastAsia="Trebuchet MS" w:hAnsi="Trebuchet MS"/>
          <w:b w:val="false"/>
          <w:bCs w:val="false"/>
          <w:i/>
          <w:iCs/>
          <w:color w:val="8A7B68"/>
          <w:sz w:val="18"/>
          <w:szCs w:val="18"/>
        </w:rPr>
        <w:t xml:space="preserve">Evergreen · Every Wednesday · Ritual Guides → All-Year Pujans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STANDING RULE FOR THE WEEKDAY SET — all seven articles. Each weekday takes its name from a graha, which makes this the highest astrology-risk category we publish. The line, applied identically across the seven:</w:t>
      </w:r>
    </w:p>
    <w:p>
      <w:pPr>
        <w:spacing w:after="145" w:line="300"/>
      </w:pPr>
      <w:r>
        <w:rPr>
          <w:rFonts w:ascii="Trebuchet MS" w:cs="Trebuchet MS" w:eastAsia="Trebuchet MS" w:hAnsi="Trebuchet MS"/>
          <w:b w:val="false"/>
          <w:bCs w:val="false"/>
          <w:i w:val="false"/>
          <w:iCs w:val="false"/>
          <w:color w:val="4A3525"/>
          <w:sz w:val="20"/>
          <w:szCs w:val="20"/>
        </w:rPr>
        <w:t xml:space="preserve">Permitted: that the day is named for a graha (calendar fact, untagged). The deity and their narratives. The offerings and colours as practice. The vrat as devotion anyone may keep.</w:t>
      </w:r>
    </w:p>
    <w:p>
      <w:pPr>
        <w:spacing w:after="145" w:line="300"/>
      </w:pPr>
      <w:r>
        <w:rPr>
          <w:rFonts w:ascii="Trebuchet MS" w:cs="Trebuchet MS" w:eastAsia="Trebuchet MS" w:hAnsi="Trebuchet MS"/>
          <w:b/>
          <w:bCs/>
          <w:i w:val="false"/>
          <w:iCs w:val="false"/>
          <w:color w:val="4A3525"/>
          <w:sz w:val="20"/>
          <w:szCs w:val="20"/>
        </w:rPr>
        <w:t xml:space="preserve">Not permitted: a vrat prescribed on the basis of a birth chart or a planetary period. Any “who should observe” framing built on Jyotish. Statements in our voice about what a graha governs or does to a person. Remedial framing of any kind.</w:t>
      </w:r>
    </w:p>
    <w:p>
      <w:pPr>
        <w:spacing w:after="170" w:before="140" w:line="290"/>
        <w:ind w:left="200"/>
      </w:pPr>
      <w:r>
        <w:rPr>
          <w:rFonts w:ascii="Trebuchet MS" w:cs="Trebuchet MS" w:eastAsia="Trebuchet MS" w:hAnsi="Trebuchet MS"/>
          <w:i/>
          <w:iCs/>
          <w:color w:val="8A7B68"/>
          <w:sz w:val="17"/>
          <w:szCs w:val="17"/>
        </w:rPr>
        <w:t xml:space="preserve">SCORING, applied identically across the seven. No named text prescribes a weekly vrat by weekday. The weekday schedule is therefore Pratha 2/5 and that is the core claim. Worship of the deity itself is tagged separately, at its own tier. This matches the treatment already applied to Hanuman Puja (Tuesday and Saturday) and keeps the whole set coherent.</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weekly Wednesday vrat — worship of Lord Ganesha on Budhvar</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Regional</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Widespread household and temple practice. No named text prescribes a weekly vrat by weekday.</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What IS scriptural here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Ganesha worship, durva and modak — Ganesha Purana and Mudgala Purana. Note both are Upapuranas; see the Durva concept piece for the tier question.</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Composition line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This guide: 1 core practice · 2 scriptural elements · 3 practice conventions · 2 corrections</w:t>
            </w:r>
          </w:p>
        </w:tc>
      </w:tr>
    </w:tbl>
    <w:p>
      <w:pPr>
        <w:spacing w:after="190"/>
      </w:pPr>
    </w:p>
    <w:p>
      <w:pPr>
        <w:spacing w:after="110" w:before="260"/>
      </w:pPr>
      <w:r>
        <w:rPr>
          <w:rFonts w:ascii="Trebuchet MS" w:cs="Trebuchet MS" w:eastAsia="Trebuchet MS" w:hAnsi="Trebuchet MS"/>
          <w:b/>
          <w:bCs/>
          <w:color w:val="4A3525"/>
          <w:sz w:val="22"/>
          <w:szCs w:val="22"/>
        </w:rPr>
        <w:t xml:space="preserve">Internal tagging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800"/>
        <w:gridCol w:w="4400"/>
      </w:tblGrid>
      <w:tr>
        <w:trPr>
          <w:tblHeader/>
        </w:trPr>
        <w:tc>
          <w:tcPr>
            <w:tcW w:type="dxa" w:w="3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Element</w:t>
            </w:r>
          </w:p>
        </w:tc>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Tag</w:t>
            </w:r>
          </w:p>
        </w:tc>
        <w:tc>
          <w:tcPr>
            <w:tcW w:type="dxa" w:w="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Score</w:t>
            </w:r>
          </w:p>
        </w:tc>
        <w:tc>
          <w:tcPr>
            <w:tcW w:type="dxa" w:w="4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Source /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weekly Wednesday vrat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 named text prescribes the weekday. THIS IS THE CORE CLAIM.</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Ganesha worship with durva and modak</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Ganesha Purana. Tier question flagged in the Durva concept piece.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Twenty-one blades of durva</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Universal convention; the count has no clear mandate.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Green clothing and green offerings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Convention.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Wednesday as Budh’s day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Calendar fact. Do not tag.</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“Wednesday worship improves intellect or communication”</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Graha-derived. Must not appear.</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 new venture must begin on a Wednesday”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Manufactures a precondition.</w:t>
            </w:r>
          </w:p>
        </w:tc>
      </w:tr>
    </w:tbl>
    <w:p>
      <w:pPr>
        <w:spacing w:after="190"/>
      </w:pPr>
    </w:p>
    <w:p>
      <w:pPr>
        <w:spacing w:after="110" w:before="260"/>
      </w:pPr>
      <w:r>
        <w:rPr>
          <w:rFonts w:ascii="Trebuchet MS" w:cs="Trebuchet MS" w:eastAsia="Trebuchet MS" w:hAnsi="Trebuchet MS"/>
          <w:b/>
          <w:bCs/>
          <w:color w:val="4A3525"/>
          <w:sz w:val="22"/>
          <w:szCs w:val="22"/>
        </w:rPr>
        <w:t xml:space="preserve">Stage 2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rPr>
          <w:tblHeader/>
        </w:trPr>
        <w:tc>
          <w:tcPr>
            <w:tcW w:type="dxa" w:w="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t>
            </w:r>
          </w:p>
        </w:tc>
        <w:tc>
          <w:tcPr>
            <w:tcW w:type="dxa" w:w="87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Check</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Resolve the Ganesha Purana / Mudgala Purana tier question — both are Upapuranas. Consistent with the Durva concept piece.</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no graha-derived rationale survives.</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Keep distinct from Sankashti Chaturthi, which is tithi-based and has its own guide.</w:t>
            </w:r>
          </w:p>
        </w:tc>
      </w:tr>
    </w:tbl>
    <w:p>
      <w:pPr>
        <w:spacing w:after="190"/>
      </w:pPr>
    </w:p>
    <w:p>
      <w:pPr>
        <w:spacing w:after="110" w:before="260"/>
      </w:pPr>
      <w:r>
        <w:rPr>
          <w:rFonts w:ascii="Trebuchet MS" w:cs="Trebuchet MS" w:eastAsia="Trebuchet MS" w:hAnsi="Trebuchet MS"/>
          <w:b/>
          <w:bCs/>
          <w:color w:val="4A3525"/>
          <w:sz w:val="22"/>
          <w:szCs w:val="22"/>
        </w:rPr>
        <w:t xml:space="preserve">Connections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Component</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Companion button</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Beginner’s Guide — not published. Suppressed.</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Set note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One of seven weekday vrat guides. Any change to the astrology line or the scoring approach applies to all seven at once.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Commerce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Kit + Purohit after Myths &amp; Facts.</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practice — The weekly Wednesday vrat: worship of Lord Ganesha</w:t>
      </w:r>
    </w:p>
    <w:p>
      <w:pPr>
        <w:spacing w:after="145" w:line="300"/>
      </w:pPr>
      <w:r>
        <w:rPr>
          <w:rFonts w:ascii="Trebuchet MS" w:cs="Trebuchet MS" w:eastAsia="Trebuchet MS" w:hAnsi="Trebuchet MS"/>
          <w:b/>
          <w:bCs/>
          <w:i w:val="false"/>
          <w:iCs w:val="false"/>
          <w:color w:val="A07800"/>
          <w:sz w:val="20"/>
          <w:szCs w:val="20"/>
        </w:rPr>
        <w:t xml:space="preserve">Pratha · 2/5 · Widespread household and temple practice</w:t>
      </w:r>
    </w:p>
    <w:p>
      <w:pPr>
        <w:spacing w:after="145" w:line="300"/>
      </w:pPr>
      <w:r>
        <w:rPr>
          <w:rFonts w:ascii="Trebuchet MS" w:cs="Trebuchet MS" w:eastAsia="Trebuchet MS" w:hAnsi="Trebuchet MS"/>
          <w:b w:val="false"/>
          <w:bCs w:val="false"/>
          <w:i w:val="false"/>
          <w:iCs w:val="false"/>
          <w:color w:val="8A7B68"/>
          <w:sz w:val="18"/>
          <w:szCs w:val="18"/>
        </w:rPr>
        <w:t xml:space="preserve">This guide: 1 core practice · 2 scriptural elements · 3 practice conventions · 2 corrections</w:t>
      </w:r>
    </w:p>
    <w:p>
      <w:pPr>
        <w:spacing w:after="190"/>
      </w:pPr>
    </w:p>
    <w:p>
      <w:pPr>
        <w:spacing w:after="110" w:before="260"/>
      </w:pPr>
      <w:r>
        <w:rPr>
          <w:rFonts w:ascii="Trebuchet MS" w:cs="Trebuchet MS" w:eastAsia="Trebuchet MS" w:hAnsi="Trebuchet MS"/>
          <w:b/>
          <w:bCs/>
          <w:color w:val="4A3525"/>
          <w:sz w:val="22"/>
          <w:szCs w:val="22"/>
        </w:rPr>
        <w:t xml:space="preserve">Panchang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00"/>
        <w:gridCol w:w="2200"/>
      </w:tblGrid>
      <w:tr>
        <w:trPr>
          <w:tblHeader/>
        </w:trPr>
        <w:tc>
          <w:tcPr>
            <w:tcW w:type="dxa" w:w="2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Day</w:t>
            </w:r>
          </w:p>
        </w:tc>
        <w:tc>
          <w:tcPr>
            <w:tcW w:type="dxa" w:w="2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Deity</w:t>
            </w:r>
          </w:p>
        </w:tc>
        <w:tc>
          <w:tcPr>
            <w:tcW w:type="dxa" w:w="21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Colour</w:t>
            </w:r>
          </w:p>
        </w:tc>
        <w:tc>
          <w:tcPr>
            <w:tcW w:type="dxa" w:w="2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Fast</w:t>
            </w:r>
          </w:p>
        </w:tc>
      </w:tr>
      <w:tr>
        <w:trPr>
          <w:tblHeader w:val="false"/>
        </w:trPr>
        <w:tc>
          <w:tcPr>
            <w:tcW w:type="dxa" w:w="2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Budhvar</w:t>
            </w:r>
          </w:p>
        </w:tc>
        <w:tc>
          <w:tcPr>
            <w:tcW w:type="dxa" w:w="2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Lord Ganesha</w:t>
            </w:r>
          </w:p>
        </w:tc>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Green</w:t>
            </w:r>
          </w:p>
        </w:tc>
        <w:tc>
          <w:tcPr>
            <w:tcW w:type="dxa" w:w="2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Sunrise to sunset, broken after evening puja</w:t>
            </w:r>
          </w:p>
        </w:tc>
      </w:tr>
    </w:tbl>
    <w:p>
      <w:pPr>
        <w:spacing w:after="190"/>
      </w:pPr>
    </w:p>
    <w:p>
      <w:pPr>
        <w:spacing w:after="110" w:before="260"/>
      </w:pPr>
      <w:r>
        <w:rPr>
          <w:rFonts w:ascii="Trebuchet MS" w:cs="Trebuchet MS" w:eastAsia="Trebuchet MS" w:hAnsi="Trebuchet MS"/>
          <w:b/>
          <w:bCs/>
          <w:color w:val="4A3525"/>
          <w:sz w:val="22"/>
          <w:szCs w:val="22"/>
        </w:rPr>
        <w:t xml:space="preserve">The Wednesday vrat</w:t>
      </w:r>
    </w:p>
    <w:p>
      <w:pPr>
        <w:spacing w:after="145" w:line="300"/>
      </w:pPr>
      <w:r>
        <w:rPr>
          <w:rFonts w:ascii="Trebuchet MS" w:cs="Trebuchet MS" w:eastAsia="Trebuchet MS" w:hAnsi="Trebuchet MS"/>
          <w:b w:val="false"/>
          <w:bCs w:val="false"/>
          <w:i w:val="false"/>
          <w:iCs w:val="false"/>
          <w:color w:val="4A3525"/>
          <w:sz w:val="20"/>
          <w:szCs w:val="20"/>
        </w:rPr>
        <w:t xml:space="preserve">Wednesday is Ganesha’s weekly day. Durva grass, modak, a green cloth, and the same six syllables that open every other ritual in the tradition.</w:t>
      </w:r>
    </w:p>
    <w:p>
      <w:pPr>
        <w:spacing w:after="145" w:line="300"/>
      </w:pPr>
      <w:r>
        <w:rPr>
          <w:rFonts w:ascii="Trebuchet MS" w:cs="Trebuchet MS" w:eastAsia="Trebuchet MS" w:hAnsi="Trebuchet MS"/>
          <w:b w:val="false"/>
          <w:bCs w:val="false"/>
          <w:i w:val="false"/>
          <w:iCs w:val="false"/>
          <w:color w:val="4A3525"/>
          <w:sz w:val="20"/>
          <w:szCs w:val="20"/>
        </w:rPr>
        <w:t xml:space="preserve">Budhvar is named for Budh. As with every other day of the week, the name tells you what the day is called and nothing about why the vrat is kept.</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Twenty-one blades of fresh durva grass tied with red thread on a brass plate, beside a modak and a lit diya. Green cloth beneath.</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Fresh green, brass, red thread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Durva and modak. The offering that costs nothing.</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deity image.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w:t>
            </w:r>
          </w:p>
        </w:tc>
      </w:tr>
    </w:tbl>
    <w:p>
      <w:pPr>
        <w:spacing w:after="190"/>
      </w:pPr>
    </w:p>
    <w:p>
      <w:pPr>
        <w:spacing w:after="110" w:before="260"/>
      </w:pPr>
      <w:r>
        <w:rPr>
          <w:rFonts w:ascii="Trebuchet MS" w:cs="Trebuchet MS" w:eastAsia="Trebuchet MS" w:hAnsi="Trebuchet MS"/>
          <w:b/>
          <w:bCs/>
          <w:color w:val="4A3525"/>
          <w:sz w:val="22"/>
          <w:szCs w:val="22"/>
        </w:rPr>
        <w:t xml:space="preserve">The vidhi</w:t>
      </w:r>
    </w:p>
    <w:p>
      <w:pPr>
        <w:spacing w:after="105" w:line="300"/>
      </w:pPr>
      <w:r>
        <w:rPr>
          <w:rFonts w:ascii="Trebuchet MS" w:cs="Trebuchet MS" w:eastAsia="Trebuchet MS" w:hAnsi="Trebuchet MS"/>
          <w:b/>
          <w:bCs/>
          <w:color w:val="B8860B"/>
          <w:sz w:val="20"/>
          <w:szCs w:val="20"/>
        </w:rPr>
        <w:t xml:space="preserve">1.  </w:t>
      </w:r>
      <w:r>
        <w:rPr>
          <w:rFonts w:ascii="Trebuchet MS" w:cs="Trebuchet MS" w:eastAsia="Trebuchet MS" w:hAnsi="Trebuchet MS"/>
          <w:color w:val="4A3525"/>
          <w:sz w:val="20"/>
          <w:szCs w:val="20"/>
        </w:rPr>
        <w:t xml:space="preserve">Bathe. Wear green if you have it.</w:t>
      </w:r>
    </w:p>
    <w:p>
      <w:pPr>
        <w:spacing w:after="105" w:line="300"/>
      </w:pPr>
      <w:r>
        <w:rPr>
          <w:rFonts w:ascii="Trebuchet MS" w:cs="Trebuchet MS" w:eastAsia="Trebuchet MS" w:hAnsi="Trebuchet MS"/>
          <w:b/>
          <w:bCs/>
          <w:color w:val="B8860B"/>
          <w:sz w:val="20"/>
          <w:szCs w:val="20"/>
        </w:rPr>
        <w:t xml:space="preserve">2.  </w:t>
      </w:r>
      <w:r>
        <w:rPr>
          <w:rFonts w:ascii="Trebuchet MS" w:cs="Trebuchet MS" w:eastAsia="Trebuchet MS" w:hAnsi="Trebuchet MS"/>
          <w:color w:val="4A3525"/>
          <w:sz w:val="20"/>
          <w:szCs w:val="20"/>
        </w:rPr>
        <w:t xml:space="preserve">Place the Ganesha image on a green cloth.</w:t>
      </w:r>
    </w:p>
    <w:p>
      <w:pPr>
        <w:spacing w:after="105" w:line="300"/>
      </w:pPr>
      <w:r>
        <w:rPr>
          <w:rFonts w:ascii="Trebuchet MS" w:cs="Trebuchet MS" w:eastAsia="Trebuchet MS" w:hAnsi="Trebuchet MS"/>
          <w:b/>
          <w:bCs/>
          <w:color w:val="B8860B"/>
          <w:sz w:val="20"/>
          <w:szCs w:val="20"/>
        </w:rPr>
        <w:t xml:space="preserve">3.  </w:t>
      </w:r>
      <w:r>
        <w:rPr>
          <w:rFonts w:ascii="Trebuchet MS" w:cs="Trebuchet MS" w:eastAsia="Trebuchet MS" w:hAnsi="Trebuchet MS"/>
          <w:color w:val="4A3525"/>
          <w:sz w:val="20"/>
          <w:szCs w:val="20"/>
        </w:rPr>
        <w:t xml:space="preserve">Offer twenty-one blades of durva on his head, and modak or any sweet.</w:t>
      </w:r>
    </w:p>
    <w:p>
      <w:pPr>
        <w:spacing w:after="105" w:line="300"/>
      </w:pPr>
      <w:r>
        <w:rPr>
          <w:rFonts w:ascii="Trebuchet MS" w:cs="Trebuchet MS" w:eastAsia="Trebuchet MS" w:hAnsi="Trebuchet MS"/>
          <w:b/>
          <w:bCs/>
          <w:color w:val="B8860B"/>
          <w:sz w:val="20"/>
          <w:szCs w:val="20"/>
        </w:rPr>
        <w:t xml:space="preserve">4.  </w:t>
      </w:r>
      <w:r>
        <w:rPr>
          <w:rFonts w:ascii="Trebuchet MS" w:cs="Trebuchet MS" w:eastAsia="Trebuchet MS" w:hAnsi="Trebuchet MS"/>
          <w:color w:val="4A3525"/>
          <w:sz w:val="20"/>
          <w:szCs w:val="20"/>
        </w:rPr>
        <w:t xml:space="preserve">Offer red hibiscus, akshat, sindoor.</w:t>
      </w:r>
    </w:p>
    <w:p>
      <w:pPr>
        <w:spacing w:after="105" w:line="300"/>
      </w:pPr>
      <w:r>
        <w:rPr>
          <w:rFonts w:ascii="Trebuchet MS" w:cs="Trebuchet MS" w:eastAsia="Trebuchet MS" w:hAnsi="Trebuchet MS"/>
          <w:b/>
          <w:bCs/>
          <w:color w:val="B8860B"/>
          <w:sz w:val="20"/>
          <w:szCs w:val="20"/>
        </w:rPr>
        <w:t xml:space="preserve">5.  </w:t>
      </w:r>
      <w:r>
        <w:rPr>
          <w:rFonts w:ascii="Trebuchet MS" w:cs="Trebuchet MS" w:eastAsia="Trebuchet MS" w:hAnsi="Trebuchet MS"/>
          <w:color w:val="4A3525"/>
          <w:sz w:val="20"/>
          <w:szCs w:val="20"/>
        </w:rPr>
        <w:t xml:space="preserve">Light a diya. Chant Om Gan Ganpataye Namah.</w:t>
      </w:r>
    </w:p>
    <w:p>
      <w:pPr>
        <w:spacing w:after="105" w:line="300"/>
      </w:pPr>
      <w:r>
        <w:rPr>
          <w:rFonts w:ascii="Trebuchet MS" w:cs="Trebuchet MS" w:eastAsia="Trebuchet MS" w:hAnsi="Trebuchet MS"/>
          <w:b/>
          <w:bCs/>
          <w:color w:val="B8860B"/>
          <w:sz w:val="20"/>
          <w:szCs w:val="20"/>
        </w:rPr>
        <w:t xml:space="preserve">6.  </w:t>
      </w:r>
      <w:r>
        <w:rPr>
          <w:rFonts w:ascii="Trebuchet MS" w:cs="Trebuchet MS" w:eastAsia="Trebuchet MS" w:hAnsi="Trebuchet MS"/>
          <w:color w:val="4A3525"/>
          <w:sz w:val="20"/>
          <w:szCs w:val="20"/>
        </w:rPr>
        <w:t xml:space="preserve">Keep a phalahar fast; break it after the evening aarti.</w:t>
      </w:r>
    </w:p>
    <w:p>
      <w:pPr>
        <w:spacing w:after="110" w:before="260"/>
      </w:pPr>
      <w:r>
        <w:rPr>
          <w:rFonts w:ascii="Trebuchet MS" w:cs="Trebuchet MS" w:eastAsia="Trebuchet MS" w:hAnsi="Trebuchet MS"/>
          <w:b/>
          <w:bCs/>
          <w:color w:val="4A3525"/>
          <w:sz w:val="22"/>
          <w:szCs w:val="22"/>
        </w:rPr>
        <w:t xml:space="preserve">Samagri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Item</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Note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Durva grass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Twenty-one blades</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Modak or any sweet</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Red hibiscus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Green cloth</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Sindoor, akshat, chandan</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Ghee diya and incense</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bl>
    <w:p>
      <w:pPr>
        <w:spacing w:after="190"/>
      </w:pPr>
    </w:p>
    <w:p>
      <w:pPr>
        <w:spacing w:after="110" w:before="260"/>
      </w:pPr>
      <w:r>
        <w:rPr>
          <w:rFonts w:ascii="Trebuchet MS" w:cs="Trebuchet MS" w:eastAsia="Trebuchet MS" w:hAnsi="Trebuchet MS"/>
          <w:b/>
          <w:bCs/>
          <w:color w:val="4A3525"/>
          <w:sz w:val="22"/>
          <w:szCs w:val="22"/>
        </w:rPr>
        <w:t xml:space="preserve">On the score</w:t>
      </w:r>
    </w:p>
    <w:p>
      <w:pPr>
        <w:spacing w:after="145" w:line="300"/>
      </w:pPr>
      <w:r>
        <w:rPr>
          <w:rFonts w:ascii="Trebuchet MS" w:cs="Trebuchet MS" w:eastAsia="Trebuchet MS" w:hAnsi="Trebuchet MS"/>
          <w:b w:val="false"/>
          <w:bCs w:val="false"/>
          <w:i w:val="false"/>
          <w:iCs w:val="false"/>
          <w:color w:val="4A3525"/>
          <w:sz w:val="20"/>
          <w:szCs w:val="20"/>
        </w:rPr>
        <w:t xml:space="preserve">This guide carries 2 out of 5. Worship of Ganesha is well grounded — that part is tagged separately above. What has no named text behind it is the weekly schedule: nothing we can point you to says this deity must be worshipped on this day of the week. The practice is vast, old and real. It is not written down in the sense our score measures.</w:t>
      </w: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“Wednesday worship improves intellect and communication.”</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That framing comes from what the tradition associates with a graha, not from anything about the vrat. We do not make claims about what a planet does to your faculties. Ganesha is worshipped before beginnings — that is reason enough for a weekly day.</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 new venture must be started on a Wednesday.”</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 text requires it. Ganesha is invoked before any beginning on any day. If Wednesday suits you, use it; if it does not, nothing is lost.</w:t>
            </w:r>
          </w:p>
        </w:tc>
      </w:tr>
    </w:tbl>
    <w:p>
      <w:pPr>
        <w:spacing w:after="190"/>
      </w:pPr>
    </w:p>
    <w:p>
      <w:pPr>
        <w:spacing w:after="110" w:before="260"/>
      </w:pPr>
      <w:r>
        <w:rPr>
          <w:rFonts w:ascii="Trebuchet MS" w:cs="Trebuchet MS" w:eastAsia="Trebuchet MS" w:hAnsi="Trebuchet MS"/>
          <w:b/>
          <w:bCs/>
          <w:color w:val="4A3525"/>
          <w:sz w:val="22"/>
          <w:szCs w:val="22"/>
        </w:rPr>
        <w:t xml:space="preserve">Closing</w:t>
      </w:r>
    </w:p>
    <w:p>
      <w:pPr>
        <w:spacing w:after="145" w:line="300"/>
      </w:pPr>
      <w:r>
        <w:rPr>
          <w:rFonts w:ascii="Trebuchet MS" w:cs="Trebuchet MS" w:eastAsia="Trebuchet MS" w:hAnsi="Trebuchet MS"/>
          <w:b w:val="false"/>
          <w:bCs w:val="false"/>
          <w:i w:val="false"/>
          <w:iCs w:val="false"/>
          <w:color w:val="4A3525"/>
          <w:sz w:val="20"/>
          <w:szCs w:val="20"/>
        </w:rPr>
        <w:t xml:space="preserve">Ganesha is worshipped first, before every other deity and every new beginning. Wednesday is simply the day the week sets aside for doing it deliberately.</w:t>
      </w: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Ganesh Chaturthi: The Complete 10-Day Guide · Sankashti Chaturthi</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Ganesh Sthapana — bookable</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Why Is Durva Offered to Ganesha? · Why Does Ganesha Have an Elephant Head?</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Bhadrapada panchang</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After Myths &amp; Facts. Never above the explanation. No CTA may present this vrat as remedial or as relief from a planetary period.</w:t>
      </w:r>
    </w:p>
    <w:p>
      <w:pPr>
        <w:pStyle w:val="ListParagraph"/>
        <w:numPr>
          <w:ilvl w:val="0"/>
          <w:numId w:val="1"/>
        </w:numPr>
        <w:spacing w:after="95" w:line="300"/>
      </w:pPr>
      <w:r>
        <w:rPr>
          <w:rFonts w:ascii="Trebuchet MS" w:cs="Trebuchet MS" w:eastAsia="Trebuchet MS" w:hAnsi="Trebuchet MS"/>
          <w:color w:val="4A3525"/>
          <w:sz w:val="20"/>
          <w:szCs w:val="20"/>
        </w:rPr>
        <w:t xml:space="preserve">Buy the ritual kit for this puja</w:t>
      </w:r>
    </w:p>
    <w:p>
      <w:pPr>
        <w:pStyle w:val="ListParagraph"/>
        <w:numPr>
          <w:ilvl w:val="0"/>
          <w:numId w:val="1"/>
        </w:numPr>
        <w:spacing w:after="95" w:line="300"/>
      </w:pPr>
      <w:r>
        <w:rPr>
          <w:rFonts w:ascii="Trebuchet MS" w:cs="Trebuchet MS" w:eastAsia="Trebuchet MS" w:hAnsi="Trebuchet MS"/>
          <w:color w:val="4A3525"/>
          <w:sz w:val="20"/>
          <w:szCs w:val="20"/>
        </w:rPr>
        <w:t xml:space="preserve">WhatsApp nudge — ₹499/yr, generic copy</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Ritual Guide — Budhvar Vrat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2026-08-10T08:21:01.033Z</dcterms:created>
  <dcterms:modified xsi:type="dcterms:W3CDTF">2026-08-10T08:21:01.033Z</dcterms:modified>
</cp:coreProperties>
</file>

<file path=docProps/custom.xml><?xml version="1.0" encoding="utf-8"?>
<Properties xmlns="http://schemas.openxmlformats.org/officeDocument/2006/custom-properties" xmlns:vt="http://schemas.openxmlformats.org/officeDocument/2006/docPropsVTypes"/>
</file>