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RITUAL GUIDE</w:t>
      </w:r>
    </w:p>
    <w:p>
      <w:pPr>
        <w:spacing w:after="70" w:line="300"/>
      </w:pPr>
      <w:r>
        <w:rPr>
          <w:rFonts w:ascii="Trebuchet MS" w:cs="Trebuchet MS" w:eastAsia="Trebuchet MS" w:hAnsi="Trebuchet MS"/>
          <w:b/>
          <w:bCs/>
          <w:i w:val="false"/>
          <w:iCs w:val="false"/>
          <w:color w:val="4A3525"/>
          <w:sz w:val="28"/>
          <w:szCs w:val="28"/>
        </w:rPr>
        <w:t xml:space="preserve">Parsva (Parivartini) Ekadashi: Vrat Katha and Vidhi</w:t>
      </w:r>
    </w:p>
    <w:p>
      <w:pPr>
        <w:spacing w:after="60" w:line="300"/>
      </w:pPr>
      <w:r>
        <w:rPr>
          <w:rFonts w:ascii="Trebuchet MS" w:cs="Trebuchet MS" w:eastAsia="Trebuchet MS" w:hAnsi="Trebuchet MS"/>
          <w:b w:val="false"/>
          <w:bCs w:val="false"/>
          <w:i/>
          <w:iCs/>
          <w:color w:val="8A7B68"/>
          <w:sz w:val="20"/>
          <w:szCs w:val="20"/>
        </w:rPr>
        <w:t xml:space="preserve">The day Vishnu turns in his sleep — and the king who gave away three steps of ground</w:t>
      </w:r>
    </w:p>
    <w:p>
      <w:pPr>
        <w:spacing w:after="145" w:line="300"/>
      </w:pPr>
      <w:r>
        <w:rPr>
          <w:rFonts w:ascii="Trebuchet MS" w:cs="Trebuchet MS" w:eastAsia="Trebuchet MS" w:hAnsi="Trebuchet MS"/>
          <w:b w:val="false"/>
          <w:bCs w:val="false"/>
          <w:i/>
          <w:iCs/>
          <w:color w:val="8A7B68"/>
          <w:sz w:val="18"/>
          <w:szCs w:val="18"/>
        </w:rPr>
        <w:t xml:space="preserve">Tuesday, 22 September 2026 · Bhadrapada Shukla Ekadashi · Delhi-NCR panchang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TWO CRITICAL CORRECTIONS. First: the katha box in the earlier draft contained the KAMIKA EKADASHI katha — the warrior who accumulated sins — with the words “This Ekadashi is called Kamika” left in the text. The Vamana-Bali katha, which the intro correctly promises, was absent. It has been written. Second: the intro placed this Ekadashi in “the dark fortnight of Shravana”. It is Bhadrapada Shukla — the BRIGHT fortnight. Both errors are clone contamination from the Kamika reference build.</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Fasting and Vishnu worship on Bhadrapada Shukla Ekadashi, the midpoint of Chaturmas</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Puranic</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Padma Purana — Yudhishthira and Krishna in conversation. Also referenced in the Bhavishya Purana Chaturmasya Mahatmya.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Attribution note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earlier draft cited the Brahma Vaivarta Purana. Following the correction applied to Aja Ekadashi, the Padma Purana is our primary attribution across the Ekadashi set. Stage 2 must verify chapter and edition and record both — this decision governs all twenty-four Ekadashi articles and should be settled once.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Presiding deity</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Vamana — Vishnu’s dwarf avatara, fifth of the Dashavatar</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Name origin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Parsva = side; Parivartini = turning. Vishnu turns to his other side, marking the exact midpoint of Chaturmas. Also called Vamana Ekadashi.</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practice · 5 scriptural elements · 4 regional customs · 3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Fasting on Bhadrapada Shukla Ekadashi</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Padma Purana.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Vamana-Bali katha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Bhagavata Purana Sk. 8 for the Vamana narrative; Padma Purana for the Ekadashi frame.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Vishnu puja with tulsi and panchamrit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Shodashopachara.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Parana on Dwadashi after Hari Vasara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Textually prescribed.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Grain avoidance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Brihan-Naradiya Purana. See intelligence card.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Chaturmas midpoint significance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Bhavishya Purana, Chaturmasya Mahatmya.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Nirjala as the best form</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Not prescribed. Phalahar equally accepted.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Jagaran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Strongly traditional, not mandated.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Temple visit on the morning</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Meritorious, not required.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Additional family food restrictions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Household tradition.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Ekadashi is only for the wealthy to give charity”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“Nirjala or it does not count”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Claims invalidation.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“Missing Parana destroys the merit”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PRIORITY — the katha in this article has been newly written to replace contaminated text. Verify the Vamana-Bali narrative against the Bhagavata Purana Skandha 8 and the Ekadashi frame against the Padma Purana.</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the tithi and Parana window for Delhi-NCR against Drik Panchang.</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the Chaturmas midpoint claim against the Bhavishya Purana Chaturmasya Mahatmya.</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grain card must match the canonical Kamika version exactly. Do not edit here.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5</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AUDIT ACTION — check every other Ekadashi article for the same Kamika katha contamination. If it happened here it may have happened elsewhere.</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practice — Fasting and Vishnu worship on Bhadrapada Shukla Ekadashi</w:t>
      </w:r>
    </w:p>
    <w:p>
      <w:pPr>
        <w:spacing w:after="145" w:line="300"/>
      </w:pPr>
      <w:r>
        <w:rPr>
          <w:rFonts w:ascii="Trebuchet MS" w:cs="Trebuchet MS" w:eastAsia="Trebuchet MS" w:hAnsi="Trebuchet MS"/>
          <w:b/>
          <w:bCs/>
          <w:i w:val="false"/>
          <w:iCs w:val="false"/>
          <w:color w:val="27500A"/>
          <w:sz w:val="20"/>
          <w:szCs w:val="20"/>
        </w:rPr>
        <w:t xml:space="preserve">Dharma · 4/5 · Padma Purana</w:t>
      </w:r>
    </w:p>
    <w:p>
      <w:pPr>
        <w:spacing w:after="145" w:line="300"/>
      </w:pPr>
      <w:r>
        <w:rPr>
          <w:rFonts w:ascii="Trebuchet MS" w:cs="Trebuchet MS" w:eastAsia="Trebuchet MS" w:hAnsi="Trebuchet MS"/>
          <w:b w:val="false"/>
          <w:bCs w:val="false"/>
          <w:i w:val="false"/>
          <w:iCs w:val="false"/>
          <w:color w:val="8A7B68"/>
          <w:sz w:val="18"/>
          <w:szCs w:val="18"/>
        </w:rPr>
        <w:t xml:space="preserve">This guide: 1 core practice · 5 scriptural elements · 4 regional customs · 3 corrections</w:t>
      </w:r>
    </w:p>
    <w:p>
      <w:pPr>
        <w:spacing w:after="190"/>
      </w:pPr>
    </w:p>
    <w:p>
      <w:pPr>
        <w:spacing w:after="110" w:before="260"/>
      </w:pPr>
      <w:r>
        <w:rPr>
          <w:rFonts w:ascii="Trebuchet MS" w:cs="Trebuchet MS" w:eastAsia="Trebuchet MS" w:hAnsi="Trebuchet MS"/>
          <w:b/>
          <w:bCs/>
          <w:color w:val="4A3525"/>
          <w:sz w:val="22"/>
          <w:szCs w:val="22"/>
        </w:rPr>
        <w:t xml:space="preserve">Intro</w:t>
      </w:r>
    </w:p>
    <w:p>
      <w:pPr>
        <w:spacing w:after="145" w:line="300"/>
      </w:pPr>
      <w:r>
        <w:rPr>
          <w:rFonts w:ascii="Trebuchet MS" w:cs="Trebuchet MS" w:eastAsia="Trebuchet MS" w:hAnsi="Trebuchet MS"/>
          <w:b w:val="false"/>
          <w:bCs w:val="false"/>
          <w:i w:val="false"/>
          <w:iCs w:val="false"/>
          <w:color w:val="4A3525"/>
          <w:sz w:val="20"/>
          <w:szCs w:val="20"/>
        </w:rPr>
        <w:t xml:space="preserve">Parsva Ekadashi falls in the bright fortnight of Bhadrapada, and it marks a very specific moment: the midpoint of Chaturmas, the four months in which Vishnu is said to rest. On this day he turns to his other side. That is where the name comes from — parsva, side; parivartini, turning.</w:t>
      </w:r>
    </w:p>
    <w:p>
      <w:pPr>
        <w:spacing w:after="145" w:line="300"/>
      </w:pPr>
      <w:r>
        <w:rPr>
          <w:rFonts w:ascii="Trebuchet MS" w:cs="Trebuchet MS" w:eastAsia="Trebuchet MS" w:hAnsi="Trebuchet MS"/>
          <w:color w:val="4A3525"/>
          <w:sz w:val="20"/>
          <w:szCs w:val="20"/>
        </w:rPr>
        <w:t xml:space="preserve">The katha attached to the day is the Vamana avatara: the dwarf who asked for three steps of ground and then grew to contain the universe, and the king who gave everything and was honoured for the giving. It is one of the most architecturally complete narratives in the Dashavatar cycle.  </w:t>
      </w:r>
      <w:r>
        <w:rPr>
          <w:rFonts w:ascii="Trebuchet MS" w:cs="Trebuchet MS" w:eastAsia="Trebuchet MS" w:hAnsi="Trebuchet MS"/>
          <w:b/>
          <w:bCs/>
          <w:color w:val="27500A"/>
          <w:sz w:val="16"/>
          <w:szCs w:val="16"/>
        </w:rPr>
        <w:t xml:space="preserve">[Dharma · 4/5]</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val="clear"/>
            <w:tcMar>
              <w:top w:type="dxa" w:w="65"/>
              <w:left w:type="dxa" w:w="105"/>
              <w:bottom w:type="dxa" w:w="65"/>
              <w:right w:type="dxa" w:w="105"/>
            </w:tcMar>
          </w:tcPr>
          <w:p>
            <w:r>
              <w:rPr>
                <w:rFonts w:ascii="Trebuchet MS" w:hAnsi="Trebuchet MS"/>
                <w:b/>
                <w:sz w:val="16"/>
                <w:szCs w:val="16"/>
                <w:color w:val="4A3525"/>
              </w:rPr>
              <w:t>Dimensions</w:t>
            </w:r>
          </w:p>
        </w:tc>
        <w:tc>
          <w:tcPr>
            <w:tcW w:type="dxa" w:w="7700"/>
            <w:tcMar>
              <w:top w:type="dxa" w:w="65"/>
              <w:left w:type="dxa" w:w="105"/>
              <w:bottom w:type="dxa" w:w="65"/>
              <w:right w:type="dxa" w:w="105"/>
            </w:tcMar>
          </w:tcPr>
          <w:p>
            <w:pPr>
              <w:spacing w:line="265" w:lineRule="auto"/>
            </w:pPr>
            <w:r>
              <w:rPr>
                <w:rFonts w:ascii="Trebuchet MS" w:hAnsi="Trebuchet MS"/>
                <w:sz w:val="16"/>
                <w:szCs w:val="16"/>
                <w:color w:val="4A3525"/>
              </w:rPr>
              <w:t xml:space="preserve">390 × 220 px · full bleed · mobile-first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Fresh tulsi leaves, a lit ghee diya, akshat and a small brass kalash on a clean altar surface. Evening light. No idol visible.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Green, brass, warm evening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Tulsi, diya and silence — the Ekadashi offering that asks for nothing but sincerity.</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iconography. No figures.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 Reusable across all Ekadashi articles.</w:t>
            </w:r>
          </w:p>
        </w:tc>
      </w:tr>
    </w:tbl>
    <w:p>
      <w:pPr>
        <w:spacing w:after="190"/>
      </w:pPr>
    </w:p>
    <w:p>
      <w:pPr>
        <w:spacing w:after="110" w:before="260"/>
      </w:pPr>
      <w:r>
        <w:rPr>
          <w:rFonts w:ascii="Trebuchet MS" w:cs="Trebuchet MS" w:eastAsia="Trebuchet MS" w:hAnsi="Trebuchet MS"/>
          <w:b/>
          <w:bCs/>
          <w:color w:val="4A3525"/>
          <w:sz w:val="22"/>
          <w:szCs w:val="22"/>
        </w:rPr>
        <w:t xml:space="preserve">The vrat katha — Vamana and King Bali</w:t>
      </w:r>
    </w:p>
    <w:p>
      <w:pPr>
        <w:spacing w:after="170" w:before="140" w:line="290"/>
        <w:ind w:left="200"/>
      </w:pPr>
      <w:r>
        <w:rPr>
          <w:rFonts w:ascii="Trebuchet MS" w:cs="Trebuchet MS" w:eastAsia="Trebuchet MS" w:hAnsi="Trebuchet MS"/>
          <w:i/>
          <w:iCs/>
          <w:color w:val="8A7B68"/>
          <w:sz w:val="17"/>
          <w:szCs w:val="17"/>
        </w:rPr>
        <w:t xml:space="preserve">Renders in the gold-bordered katha box with source attribution beneath. THIS KATHA WAS REWRITTEN — the previous text was the Kamika katha, wrongly placed. Stage 2 must verify.</w:t>
      </w:r>
    </w:p>
    <w:p>
      <w:pPr>
        <w:spacing w:after="145" w:line="300"/>
      </w:pPr>
      <w:r>
        <w:rPr>
          <w:rFonts w:ascii="Trebuchet MS" w:cs="Trebuchet MS" w:eastAsia="Trebuchet MS" w:hAnsi="Trebuchet MS"/>
          <w:b w:val="false"/>
          <w:bCs w:val="false"/>
          <w:i w:val="false"/>
          <w:iCs w:val="false"/>
          <w:color w:val="4A3525"/>
          <w:sz w:val="20"/>
          <w:szCs w:val="20"/>
        </w:rPr>
        <w:t xml:space="preserve">O Yudhishthira, listen. In the bright fortnight of Bhadrapada falls the Ekadashi called Parsva, also called Parivartini and Vamana Ekadashi. Hear what happened in the time of King Bali.</w:t>
      </w:r>
    </w:p>
    <w:p>
      <w:pPr>
        <w:spacing w:after="145" w:line="300"/>
      </w:pPr>
      <w:r>
        <w:rPr>
          <w:rFonts w:ascii="Trebuchet MS" w:cs="Trebuchet MS" w:eastAsia="Trebuchet MS" w:hAnsi="Trebuchet MS"/>
          <w:b w:val="false"/>
          <w:bCs w:val="false"/>
          <w:i w:val="false"/>
          <w:iCs w:val="false"/>
          <w:color w:val="4A3525"/>
          <w:sz w:val="20"/>
          <w:szCs w:val="20"/>
        </w:rPr>
        <w:t xml:space="preserve">Bali was the grandson of Prahlada, and by his own austerity and generosity he had won the three worlds. He was not a cruel king. He was truthful, devoted, and famously incapable of refusing a request. But the devas had been displaced, and Indra had lost his heaven.</w:t>
      </w:r>
    </w:p>
    <w:p>
      <w:pPr>
        <w:spacing w:after="145" w:line="300"/>
      </w:pPr>
      <w:r>
        <w:rPr>
          <w:rFonts w:ascii="Trebuchet MS" w:cs="Trebuchet MS" w:eastAsia="Trebuchet MS" w:hAnsi="Trebuchet MS"/>
          <w:b w:val="false"/>
          <w:bCs w:val="false"/>
          <w:i w:val="false"/>
          <w:iCs w:val="false"/>
          <w:color w:val="4A3525"/>
          <w:sz w:val="20"/>
          <w:szCs w:val="20"/>
        </w:rPr>
        <w:t xml:space="preserve">So Vishnu took birth as Vamana, a brahmachari of small stature, and came to the great sacrifice Bali was performing. Bali received him with honour and asked what he wanted. Vamana asked for three steps of ground, measured by his own feet.</w:t>
      </w:r>
    </w:p>
    <w:p>
      <w:pPr>
        <w:spacing w:after="145" w:line="300"/>
      </w:pPr>
      <w:r>
        <w:rPr>
          <w:rFonts w:ascii="Trebuchet MS" w:cs="Trebuchet MS" w:eastAsia="Trebuchet MS" w:hAnsi="Trebuchet MS"/>
          <w:b w:val="false"/>
          <w:bCs w:val="false"/>
          <w:i w:val="false"/>
          <w:iCs w:val="false"/>
          <w:color w:val="4A3525"/>
          <w:sz w:val="20"/>
          <w:szCs w:val="20"/>
        </w:rPr>
        <w:t xml:space="preserve">Shukracharya, Bali’s teacher, recognised who the boy was and warned the king not to promise. Bali refused to withdraw. He had been asked, and he did not know how to say no — and if the one asking was the Lord himself, he said, then what better use could his kingdom be put to. He poured the water of the vow.</w:t>
      </w:r>
    </w:p>
    <w:p>
      <w:pPr>
        <w:spacing w:after="145" w:line="300"/>
      </w:pPr>
      <w:r>
        <w:rPr>
          <w:rFonts w:ascii="Trebuchet MS" w:cs="Trebuchet MS" w:eastAsia="Trebuchet MS" w:hAnsi="Trebuchet MS"/>
          <w:b w:val="false"/>
          <w:bCs w:val="false"/>
          <w:i w:val="false"/>
          <w:iCs w:val="false"/>
          <w:color w:val="4A3525"/>
          <w:sz w:val="20"/>
          <w:szCs w:val="20"/>
        </w:rPr>
        <w:t xml:space="preserve">Vamana then grew. With the first step he covered the earth. With the second he covered the heavens. And there was nowhere left for the third. Bali bowed his head and offered it — place the third step here.</w:t>
      </w:r>
    </w:p>
    <w:p>
      <w:pPr>
        <w:spacing w:after="145" w:line="300"/>
      </w:pPr>
      <w:r>
        <w:rPr>
          <w:rFonts w:ascii="Trebuchet MS" w:cs="Trebuchet MS" w:eastAsia="Trebuchet MS" w:hAnsi="Trebuchet MS"/>
          <w:b w:val="false"/>
          <w:bCs w:val="false"/>
          <w:i w:val="false"/>
          <w:iCs w:val="false"/>
          <w:color w:val="4A3525"/>
          <w:sz w:val="20"/>
          <w:szCs w:val="20"/>
        </w:rPr>
        <w:t xml:space="preserve">Vishnu placed his foot on Bali’s head and sent him to Sutala, and gave him what he had not asked for: sovereignty there, and Vishnu himself standing at his door. It is said that on this Ekadashi, in his rest, the Lord turns onto his other side — and in the turning, remembers the king who gave him everything.</w:t>
      </w:r>
    </w:p>
    <w:p>
      <w:pPr>
        <w:spacing w:after="145" w:line="300"/>
      </w:pPr>
      <w:r>
        <w:rPr>
          <w:rFonts w:ascii="Trebuchet MS" w:cs="Trebuchet MS" w:eastAsia="Trebuchet MS" w:hAnsi="Trebuchet MS"/>
          <w:color w:val="4A3525"/>
          <w:sz w:val="20"/>
          <w:szCs w:val="20"/>
        </w:rPr>
        <w:t xml:space="preserve">This is the merit of Parsva Ekadashi. Whoever keeps it sincerely — fasting, offering tulsi, lighting the lamp, and hearing this katha — finds their accumulated karma purified, and the desires of the heart, when turned toward the Divine, fulfilled.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b w:val="false"/>
          <w:bCs w:val="false"/>
          <w:i/>
          <w:iCs/>
          <w:color w:val="4A3525"/>
          <w:sz w:val="20"/>
          <w:szCs w:val="20"/>
        </w:rPr>
        <w:t xml:space="preserve">Recite the katha during the puja, ideally in the evening. Read it aloud, or have it read while you listen.</w:t>
      </w:r>
    </w:p>
    <w:p>
      <w:pPr>
        <w:spacing w:after="110" w:before="260"/>
      </w:pPr>
      <w:r>
        <w:rPr>
          <w:rFonts w:ascii="Trebuchet MS" w:cs="Trebuchet MS" w:eastAsia="Trebuchet MS" w:hAnsi="Trebuchet MS"/>
          <w:b/>
          <w:bCs/>
          <w:color w:val="4A3525"/>
          <w:sz w:val="22"/>
          <w:szCs w:val="22"/>
        </w:rPr>
        <w:t xml:space="preserve">Samagri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Item</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Fresh tulsi leaves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Mandatory. Vishnu’s foremost offering.</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Ganga Jal or clean water</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abhishek</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Cow’s milk</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abhishek</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Panchamrit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Full abhishek form. Water and milk are sufficient.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Lotus or seasonal flowers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Akshat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Diya and ghee</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Fruit for the Parana meal</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Food for daan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bl>
    <w:p>
      <w:pPr>
        <w:spacing w:after="190"/>
      </w:pPr>
    </w:p>
    <w:p>
      <w:pPr>
        <w:spacing w:after="145" w:line="300"/>
      </w:pPr>
      <w:r>
        <w:rPr>
          <w:rFonts w:ascii="Trebuchet MS" w:cs="Trebuchet MS" w:eastAsia="Trebuchet MS" w:hAnsi="Trebuchet MS"/>
          <w:b w:val="false"/>
          <w:bCs w:val="false"/>
          <w:i w:val="false"/>
          <w:iCs w:val="false"/>
          <w:color w:val="4A3525"/>
          <w:sz w:val="20"/>
          <w:szCs w:val="20"/>
        </w:rPr>
        <w:t xml:space="preserve">Avoided on the fast day: grains, rice, wheat, lentils and pulses, regular salt, onion, garlic and non-vegetarian food. Sendha namak permitted. Phalahar only.</w:t>
      </w:r>
    </w:p>
    <w:p>
      <w:pPr>
        <w:spacing w:after="110" w:before="260"/>
      </w:pPr>
      <w:r>
        <w:rPr>
          <w:rFonts w:ascii="Trebuchet MS" w:cs="Trebuchet MS" w:eastAsia="Trebuchet MS" w:hAnsi="Trebuchet MS"/>
          <w:b/>
          <w:bCs/>
          <w:color w:val="4A3525"/>
          <w:sz w:val="22"/>
          <w:szCs w:val="22"/>
        </w:rPr>
        <w:t xml:space="preserve">The vidhi</w:t>
      </w:r>
    </w:p>
    <w:p>
      <w:pPr>
        <w:spacing w:after="105" w:line="300"/>
      </w:pPr>
      <w:r>
        <w:rPr>
          <w:rFonts w:ascii="Trebuchet MS" w:cs="Trebuchet MS" w:eastAsia="Trebuchet MS" w:hAnsi="Trebuchet MS"/>
          <w:b/>
          <w:bCs/>
          <w:color w:val="B8860B"/>
          <w:sz w:val="20"/>
          <w:szCs w:val="20"/>
        </w:rPr>
        <w:t xml:space="preserve">1.  </w:t>
      </w:r>
      <w:r>
        <w:rPr>
          <w:rFonts w:ascii="Trebuchet MS" w:cs="Trebuchet MS" w:eastAsia="Trebuchet MS" w:hAnsi="Trebuchet MS"/>
          <w:color w:val="4A3525"/>
          <w:sz w:val="20"/>
          <w:szCs w:val="20"/>
        </w:rPr>
        <w:t xml:space="preserve">Dashami — one sattvic meal before noon. Avoid grains, onion and garlic from midday.</w:t>
      </w:r>
    </w:p>
    <w:p>
      <w:pPr>
        <w:spacing w:after="105" w:line="300"/>
      </w:pPr>
      <w:r>
        <w:rPr>
          <w:rFonts w:ascii="Trebuchet MS" w:cs="Trebuchet MS" w:eastAsia="Trebuchet MS" w:hAnsi="Trebuchet MS"/>
          <w:b/>
          <w:bCs/>
          <w:color w:val="B8860B"/>
          <w:sz w:val="20"/>
          <w:szCs w:val="20"/>
        </w:rPr>
        <w:t xml:space="preserve">2.  </w:t>
      </w:r>
      <w:r>
        <w:rPr>
          <w:rFonts w:ascii="Trebuchet MS" w:cs="Trebuchet MS" w:eastAsia="Trebuchet MS" w:hAnsi="Trebuchet MS"/>
          <w:color w:val="4A3525"/>
          <w:sz w:val="20"/>
          <w:szCs w:val="20"/>
        </w:rPr>
        <w:t xml:space="preserve">Rise before sunrise on Ekadashi and bathe.</w:t>
      </w:r>
    </w:p>
    <w:p>
      <w:pPr>
        <w:spacing w:after="105" w:line="300"/>
      </w:pPr>
      <w:r>
        <w:rPr>
          <w:rFonts w:ascii="Trebuchet MS" w:cs="Trebuchet MS" w:eastAsia="Trebuchet MS" w:hAnsi="Trebuchet MS"/>
          <w:b/>
          <w:bCs/>
          <w:color w:val="B8860B"/>
          <w:sz w:val="20"/>
          <w:szCs w:val="20"/>
        </w:rPr>
        <w:t xml:space="preserve">3.  </w:t>
      </w:r>
      <w:r>
        <w:rPr>
          <w:rFonts w:ascii="Trebuchet MS" w:cs="Trebuchet MS" w:eastAsia="Trebuchet MS" w:hAnsi="Trebuchet MS"/>
          <w:color w:val="4A3525"/>
          <w:sz w:val="20"/>
          <w:szCs w:val="20"/>
        </w:rPr>
        <w:t xml:space="preserve">Take the vrat sankalp before the Vishnu image.</w:t>
      </w:r>
    </w:p>
    <w:p>
      <w:pPr>
        <w:spacing w:after="105" w:line="300"/>
      </w:pPr>
      <w:r>
        <w:rPr>
          <w:rFonts w:ascii="Trebuchet MS" w:cs="Trebuchet MS" w:eastAsia="Trebuchet MS" w:hAnsi="Trebuchet MS"/>
          <w:b/>
          <w:bCs/>
          <w:color w:val="B8860B"/>
          <w:sz w:val="20"/>
          <w:szCs w:val="20"/>
        </w:rPr>
        <w:t xml:space="preserve">4.  </w:t>
      </w:r>
      <w:r>
        <w:rPr>
          <w:rFonts w:ascii="Trebuchet MS" w:cs="Trebuchet MS" w:eastAsia="Trebuchet MS" w:hAnsi="Trebuchet MS"/>
          <w:color w:val="4A3525"/>
          <w:sz w:val="20"/>
          <w:szCs w:val="20"/>
        </w:rPr>
        <w:t xml:space="preserve">Vishnu puja — panchamrit abhishek, tulsi, flowers, akshat, diya. Chant Om Namo Bhagavate Vasudevaya.</w:t>
      </w:r>
    </w:p>
    <w:p>
      <w:pPr>
        <w:spacing w:after="105" w:line="300"/>
      </w:pPr>
      <w:r>
        <w:rPr>
          <w:rFonts w:ascii="Trebuchet MS" w:cs="Trebuchet MS" w:eastAsia="Trebuchet MS" w:hAnsi="Trebuchet MS"/>
          <w:b/>
          <w:bCs/>
          <w:color w:val="B8860B"/>
          <w:sz w:val="20"/>
          <w:szCs w:val="20"/>
        </w:rPr>
        <w:t xml:space="preserve">5.  </w:t>
      </w:r>
      <w:r>
        <w:rPr>
          <w:rFonts w:ascii="Trebuchet MS" w:cs="Trebuchet MS" w:eastAsia="Trebuchet MS" w:hAnsi="Trebuchet MS"/>
          <w:color w:val="4A3525"/>
          <w:sz w:val="20"/>
          <w:szCs w:val="20"/>
        </w:rPr>
        <w:t xml:space="preserve">Recite the vrat katha.</w:t>
      </w:r>
    </w:p>
    <w:p>
      <w:pPr>
        <w:spacing w:after="105" w:line="300"/>
      </w:pPr>
      <w:r>
        <w:rPr>
          <w:rFonts w:ascii="Trebuchet MS" w:cs="Trebuchet MS" w:eastAsia="Trebuchet MS" w:hAnsi="Trebuchet MS"/>
          <w:b/>
          <w:bCs/>
          <w:color w:val="B8860B"/>
          <w:sz w:val="20"/>
          <w:szCs w:val="20"/>
        </w:rPr>
        <w:t xml:space="preserve">6.  </w:t>
      </w:r>
      <w:r>
        <w:rPr>
          <w:rFonts w:ascii="Trebuchet MS" w:cs="Trebuchet MS" w:eastAsia="Trebuchet MS" w:hAnsi="Trebuchet MS"/>
          <w:color w:val="4A3525"/>
          <w:sz w:val="20"/>
          <w:szCs w:val="20"/>
        </w:rPr>
        <w:t xml:space="preserve">Fast through the day on phalahar. Keep vigil through part of the night if you are able.</w:t>
      </w:r>
    </w:p>
    <w:p>
      <w:pPr>
        <w:spacing w:after="105" w:line="300"/>
      </w:pPr>
      <w:r>
        <w:rPr>
          <w:rFonts w:ascii="Trebuchet MS" w:cs="Trebuchet MS" w:eastAsia="Trebuchet MS" w:hAnsi="Trebuchet MS"/>
          <w:b/>
          <w:bCs/>
          <w:color w:val="B8860B"/>
          <w:sz w:val="20"/>
          <w:szCs w:val="20"/>
        </w:rPr>
        <w:t xml:space="preserve">7.  </w:t>
      </w:r>
      <w:r>
        <w:rPr>
          <w:rFonts w:ascii="Trebuchet MS" w:cs="Trebuchet MS" w:eastAsia="Trebuchet MS" w:hAnsi="Trebuchet MS"/>
          <w:color w:val="4A3525"/>
          <w:sz w:val="20"/>
          <w:szCs w:val="20"/>
        </w:rPr>
        <w:t xml:space="preserve">Break the fast in the Parana window on Dwadashi, after Hari Vasara ends. Offer food to someone in need.</w:t>
      </w:r>
    </w:p>
    <w:p>
      <w:pPr>
        <w:spacing w:after="145" w:line="300"/>
      </w:pPr>
      <w:r>
        <w:rPr>
          <w:rFonts w:ascii="Trebuchet MS" w:cs="Trebuchet MS" w:eastAsia="Trebuchet MS" w:hAnsi="Trebuchet MS"/>
          <w:color w:val="4A3525"/>
          <w:sz w:val="20"/>
          <w:szCs w:val="20"/>
        </w:rPr>
        <w:t xml:space="preserve">Nirjala and jagaran are both strongly traditional and neither is mandated. Phalahar is fully accepted, and a fast adapted to your health is a complete vrat.  </w:t>
      </w:r>
      <w:r>
        <w:rPr>
          <w:rFonts w:ascii="Trebuchet MS" w:cs="Trebuchet MS" w:eastAsia="Trebuchet MS" w:hAnsi="Trebuchet MS"/>
          <w:b/>
          <w:bCs/>
          <w:color w:val="A07800"/>
          <w:sz w:val="16"/>
          <w:szCs w:val="16"/>
        </w:rPr>
        <w:t xml:space="preserve">[Pratha · 2/5]</w:t>
      </w:r>
    </w:p>
    <w:p>
      <w:pPr>
        <w:spacing w:after="80" w:before="170"/>
      </w:pPr>
      <w:r>
        <w:rPr>
          <w:rFonts w:ascii="Trebuchet MS" w:cs="Trebuchet MS" w:eastAsia="Trebuchet MS" w:hAnsi="Trebuchet MS"/>
          <w:b/>
          <w:bCs/>
          <w:color w:val="B8860B"/>
          <w:sz w:val="18"/>
          <w:szCs w:val="18"/>
        </w:rPr>
        <w:t xml:space="preserve">──  IMAGE 2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val="clear"/>
            <w:tcMar>
              <w:top w:type="dxa" w:w="65"/>
              <w:left w:type="dxa" w:w="105"/>
              <w:bottom w:type="dxa" w:w="65"/>
              <w:right w:type="dxa" w:w="105"/>
            </w:tcMar>
          </w:tcPr>
          <w:p>
            <w:r>
              <w:rPr>
                <w:rFonts w:ascii="Trebuchet MS" w:hAnsi="Trebuchet MS"/>
                <w:b/>
                <w:sz w:val="16"/>
                <w:szCs w:val="16"/>
                <w:color w:val="4A3525"/>
              </w:rPr>
              <w:t>Dimensions</w:t>
            </w:r>
          </w:p>
        </w:tc>
        <w:tc>
          <w:tcPr>
            <w:tcW w:type="dxa" w:w="7700"/>
            <w:tcMar>
              <w:top w:type="dxa" w:w="65"/>
              <w:left w:type="dxa" w:w="105"/>
              <w:bottom w:type="dxa" w:w="65"/>
              <w:right w:type="dxa" w:w="105"/>
            </w:tcMar>
          </w:tcPr>
          <w:p>
            <w:pPr>
              <w:spacing w:line="265" w:lineRule="auto"/>
            </w:pPr>
            <w:r>
              <w:rPr>
                <w:rFonts w:ascii="Trebuchet MS" w:hAnsi="Trebuchet MS"/>
                <w:sz w:val="16"/>
                <w:szCs w:val="16"/>
                <w:color w:val="4A3525"/>
              </w:rPr>
              <w:t xml:space="preserve">390 × 180 px · mobile-first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Parana thali — sliced fruit, water, tulsi. Dawn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Dawn light, fruit colours, brass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Parana — breaking the fast with water, then fruit.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figures. No deity.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 Reusable across Ekadashi articles.</w:t>
            </w:r>
          </w:p>
        </w:tc>
      </w:tr>
    </w:tbl>
    <w:p>
      <w:pPr>
        <w:spacing w:after="190"/>
      </w:pP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Ekadashi is really for the wealthy — the katha is about giving away a kingdom.”</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Bali is honoured for the willingness, not the amount. The whole point of the story is that he gave what he had when he was asked. The vrat asks for a day of fasting and a lamp.</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 must be nirjala or it does not count.”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text prescribes the waterless form. Phalahar is fully accepted, and a fast adapted to your health is complete.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“Missing the Parana window destroys the merit of the fast.”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framing is propriety, not invalidation by honest circumstance. Break the fast as close to the window as you can and do not let the clock become the point.</w:t>
            </w:r>
          </w:p>
        </w:tc>
      </w:tr>
    </w:tbl>
    <w:p>
      <w:pPr>
        <w:spacing w:after="190"/>
      </w:pPr>
    </w:p>
    <w:p>
      <w:pPr>
        <w:spacing w:after="110" w:before="260"/>
      </w:pPr>
      <w:r>
        <w:rPr>
          <w:rFonts w:ascii="Trebuchet MS" w:cs="Trebuchet MS" w:eastAsia="Trebuchet MS" w:hAnsi="Trebuchet MS"/>
          <w:b/>
          <w:bCs/>
          <w:color w:val="4A3525"/>
          <w:sz w:val="22"/>
          <w:szCs w:val="22"/>
        </w:rPr>
        <w:t xml:space="preserve">Closing</w:t>
      </w:r>
    </w:p>
    <w:p>
      <w:pPr>
        <w:spacing w:after="145" w:line="300"/>
      </w:pPr>
      <w:r>
        <w:rPr>
          <w:rFonts w:ascii="Trebuchet MS" w:cs="Trebuchet MS" w:eastAsia="Trebuchet MS" w:hAnsi="Trebuchet MS"/>
          <w:b w:val="false"/>
          <w:bCs w:val="false"/>
          <w:i w:val="false"/>
          <w:iCs w:val="false"/>
          <w:color w:val="4A3525"/>
          <w:sz w:val="20"/>
          <w:szCs w:val="20"/>
        </w:rPr>
        <w:t xml:space="preserve">Bali lost the three worlds in an afternoon and the tradition remembers him as the generous one. Not the defeated one. The story is not about a king outwitted by a god — it is about a man who was asked for something and did not calculate before answering.</w:t>
      </w:r>
    </w:p>
    <w:p>
      <w:pPr>
        <w:spacing w:after="110" w:before="260"/>
      </w:pPr>
      <w:r>
        <w:rPr>
          <w:rFonts w:ascii="Trebuchet MS" w:cs="Trebuchet MS" w:eastAsia="Trebuchet MS" w:hAnsi="Trebuchet MS"/>
          <w:b/>
          <w:bCs/>
          <w:color w:val="4A3525"/>
          <w:sz w:val="22"/>
          <w:szCs w:val="22"/>
        </w:rPr>
        <w:t xml:space="preserve">Intelligence layer</w:t>
      </w:r>
    </w:p>
    <w:p>
      <w:pPr>
        <w:spacing w:after="170" w:before="140" w:line="290"/>
        <w:ind w:left="200"/>
      </w:pPr>
      <w:r>
        <w:rPr>
          <w:rFonts w:ascii="Trebuchet MS" w:cs="Trebuchet MS" w:eastAsia="Trebuchet MS" w:hAnsi="Trebuchet MS"/>
          <w:i/>
          <w:iCs/>
          <w:color w:val="8A7B68"/>
          <w:sz w:val="17"/>
          <w:szCs w:val="17"/>
        </w:rPr>
        <w:t xml:space="preserve">Grain-avoidance card. Eligible — Ekadashi article. Referenced from the canonical Kamika version, never copied.</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Aja Ekadashi · Shravana Putrada Ekadashi · Kamika Ekadashi</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Satyanarayan Katha</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What Chaturmas Is — Why Vishnu Sleeps Four Months · Why Are Grains Avoided on Ekadashi?</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Bhadrapada panchang · Ekadashi calendar 2026</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After Myths &amp; Facts.</w:t>
      </w:r>
    </w:p>
    <w:p>
      <w:pPr>
        <w:pStyle w:val="ListParagraph"/>
        <w:numPr>
          <w:ilvl w:val="0"/>
          <w:numId w:val="1"/>
        </w:numPr>
        <w:spacing w:after="95" w:line="300"/>
      </w:pPr>
      <w:r>
        <w:rPr>
          <w:rFonts w:ascii="Trebuchet MS" w:cs="Trebuchet MS" w:eastAsia="Trebuchet MS" w:hAnsi="Trebuchet MS"/>
          <w:color w:val="4A3525"/>
          <w:sz w:val="20"/>
          <w:szCs w:val="20"/>
        </w:rPr>
        <w:t xml:space="preserve">Buy the ritual kit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Book a purohit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Ritual Guide — Parsva Ekadashi</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2026-08-09T15:55:22.372Z</dcterms:created>
  <dcterms:modified xsi:type="dcterms:W3CDTF">2026-08-09T15:55:22.372Z</dcterms:modified>
</cp:coreProperties>
</file>

<file path=docProps/custom.xml><?xml version="1.0" encoding="utf-8"?>
<Properties xmlns="http://schemas.openxmlformats.org/officeDocument/2006/custom-properties" xmlns:vt="http://schemas.openxmlformats.org/officeDocument/2006/docPropsVTypes"/>
</file>