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Why Is Sundarkand Recited Separately?</w:t>
      </w:r>
    </w:p>
    <w:p>
      <w:pPr>
        <w:spacing w:after="60" w:line="300"/>
      </w:pPr>
      <w:r>
        <w:rPr>
          <w:rFonts w:ascii="Trebuchet MS" w:cs="Trebuchet MS" w:eastAsia="Trebuchet MS" w:hAnsi="Trebuchet MS"/>
          <w:b w:val="false"/>
          <w:bCs w:val="false"/>
          <w:i/>
          <w:iCs/>
          <w:color w:val="8A7B68"/>
          <w:sz w:val="20"/>
          <w:szCs w:val="20"/>
        </w:rPr>
        <w:t xml:space="preserve">The only kanda where the devotee acts alone — and why that matters</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TIER — SETTLED by RI Editor ruling. RULED by the RI Editor: bhakti-period authored works are man-made compositions, not revealed text. Tier 3, Dharma 3/5, badge Stotra. Where the same claim also sits in a Tier 2 text (Valmiki Ramayana), cite that and score 4/5. Settled. The Bilva article has been corrected accordingly.</w:t>
      </w:r>
    </w:p>
    <w:p>
      <w:pPr>
        <w:spacing w:after="170" w:before="140" w:line="290"/>
        <w:ind w:left="200"/>
      </w:pPr>
      <w:r>
        <w:rPr>
          <w:rFonts w:ascii="Trebuchet MS" w:cs="Trebuchet MS" w:eastAsia="Trebuchet MS" w:hAnsi="Trebuchet MS"/>
          <w:i/>
          <w:iCs/>
          <w:color w:val="8A7B68"/>
          <w:sz w:val="17"/>
          <w:szCs w:val="17"/>
        </w:rPr>
        <w:t xml:space="preserve">Score held at 4/5 but the sourcing separated. The core claim — that Sundarkand is the one kanda in which Hanuman rather than Rama is the protagonist — is a structural observation verifiable in the Valmiki Ramayana, Tier 2. That is what carries the 4/5. Where the article follows Tulsidas, it says so.</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Sundara Kanda is the only kanda in which Hanuman, not Rama, is the protagonist</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Itihasa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Sundara Kanda — 68 sargas, 2,864 shlokas. The structural claim is verifiable in the text itself.</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Recitation text</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Tulsidas Ramcharitmanas, Sundarkand — 526 chaupais, 60 dohas, Gita Press edition. Bhakti-period retelling — Tier 3, badge Stotra.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independent-recitation practice is attested across centuries but has no textual prescription. Tagged separately as Pratha.</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Sundara Kanda has Hanuman as protagonist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 structurally verifiable.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events of the kanda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Ramcharitmanas Sundarkand as the recited text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Tier 3 — authored stotra. Badge: Stotra.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practice of reciting it independently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Attested for centuries. No textual prescription.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Recitation in difficulty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Practice, and a meaningful one. Not a prescribed remedy.</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“Sundarkand removes obstacles if recited a set number of times”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Outcome promise with a count attached.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Sundarkand is worth reciting — the other kandas do not carry merit”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Sundara Kanda is the only kanda in which Hanuman, not Rama, is the protagonist</w:t>
      </w:r>
    </w:p>
    <w:p>
      <w:pPr>
        <w:spacing w:after="145" w:line="300"/>
      </w:pPr>
      <w:r>
        <w:rPr>
          <w:rFonts w:ascii="Trebuchet MS" w:cs="Trebuchet MS" w:eastAsia="Trebuchet MS" w:hAnsi="Trebuchet MS"/>
          <w:b/>
          <w:bCs/>
          <w:i w:val="false"/>
          <w:iCs w:val="false"/>
          <w:color w:val="27500A"/>
          <w:sz w:val="20"/>
          <w:szCs w:val="20"/>
        </w:rPr>
        <w:t xml:space="preserve">Dharma · 4/5 · Valmiki Ramayana, Sundara Kanda</w:t>
      </w:r>
    </w:p>
    <w:p>
      <w:pPr>
        <w:spacing w:after="110" w:before="260"/>
      </w:pPr>
      <w:r>
        <w:rPr>
          <w:rFonts w:ascii="Trebuchet MS" w:cs="Trebuchet MS" w:eastAsia="Trebuchet MS" w:hAnsi="Trebuchet MS"/>
          <w:b/>
          <w:bCs/>
          <w:color w:val="4A3525"/>
          <w:sz w:val="22"/>
          <w:szCs w:val="22"/>
        </w:rPr>
        <w:t xml:space="preserve">The question</w:t>
      </w:r>
    </w:p>
    <w:p>
      <w:pPr>
        <w:spacing w:after="145" w:line="300"/>
      </w:pPr>
      <w:r>
        <w:rPr>
          <w:rFonts w:ascii="Trebuchet MS" w:cs="Trebuchet MS" w:eastAsia="Trebuchet MS" w:hAnsi="Trebuchet MS"/>
          <w:b w:val="false"/>
          <w:bCs w:val="false"/>
          <w:i w:val="false"/>
          <w:iCs w:val="false"/>
          <w:color w:val="4A3525"/>
          <w:sz w:val="20"/>
          <w:szCs w:val="20"/>
        </w:rPr>
        <w:t xml:space="preserve">The Ramayana has seven kandas. Bala, Ayodhya, Aranya, Kishkindha, Sundar, Lanka, Uttar — birth to exile to war to return.</w:t>
      </w:r>
    </w:p>
    <w:p>
      <w:pPr>
        <w:spacing w:after="145" w:line="300"/>
      </w:pPr>
      <w:r>
        <w:rPr>
          <w:rFonts w:ascii="Trebuchet MS" w:cs="Trebuchet MS" w:eastAsia="Trebuchet MS" w:hAnsi="Trebuchet MS"/>
          <w:b w:val="false"/>
          <w:bCs w:val="false"/>
          <w:i w:val="false"/>
          <w:iCs w:val="false"/>
          <w:color w:val="4A3525"/>
          <w:sz w:val="20"/>
          <w:szCs w:val="20"/>
        </w:rPr>
        <w:t xml:space="preserve">Of the seven, only one is regularly recited on its own. Not Lanka Kanda, where the war is. Not Bala Kanda, where Rama is born. Not Ayodhya Kanda, which carries the most devastating turn in the whole story. Sundarkand. The fifth.</w:t>
      </w:r>
    </w:p>
    <w:p>
      <w:pPr>
        <w:spacing w:after="145" w:line="300"/>
      </w:pPr>
      <w:r>
        <w:rPr>
          <w:rFonts w:ascii="Trebuchet MS" w:cs="Trebuchet MS" w:eastAsia="Trebuchet MS" w:hAnsi="Trebuchet MS"/>
          <w:b w:val="false"/>
          <w:bCs w:val="false"/>
          <w:i w:val="false"/>
          <w:iCs w:val="false"/>
          <w:color w:val="4A3525"/>
          <w:sz w:val="20"/>
          <w:szCs w:val="20"/>
        </w:rPr>
        <w:t xml:space="preserve">Millions recite it weekly. Families gather for a group path on Purnima evenings. It is the most recited section of the Ramcharitmanas by a distance. But why this one — and why is it the one people turn to when things are hard?</w:t>
      </w:r>
    </w:p>
    <w:p>
      <w:pPr>
        <w:spacing w:after="145" w:line="300"/>
      </w:pPr>
      <w:r>
        <w:rPr>
          <w:rFonts w:ascii="Trebuchet MS" w:cs="Trebuchet MS" w:eastAsia="Trebuchet MS" w:hAnsi="Trebuchet MS"/>
          <w:b w:val="false"/>
          <w:bCs w:val="false"/>
          <w:i w:val="false"/>
          <w:iCs w:val="false"/>
          <w:color w:val="4A3525"/>
          <w:sz w:val="20"/>
          <w:szCs w:val="20"/>
        </w:rPr>
        <w:t xml:space="preserve">The answer is structural, and it is visible in the text.</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An open Ramcharitmanas at the Sundarkand section on a wooden book stand, a lit diya beside it, a marigold garland over the stand. Awadhi text visible but not legible.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Saffron, brass, marigold, warm paper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One kanda out of seven, opened more often than the other six together.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image. No legible text. No figures.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answer</w:t>
      </w:r>
    </w:p>
    <w:p>
      <w:pPr>
        <w:spacing w:after="145" w:line="300"/>
      </w:pPr>
      <w:r>
        <w:rPr>
          <w:rFonts w:ascii="Trebuchet MS" w:cs="Trebuchet MS" w:eastAsia="Trebuchet MS" w:hAnsi="Trebuchet MS"/>
          <w:color w:val="4A3525"/>
          <w:sz w:val="20"/>
          <w:szCs w:val="20"/>
        </w:rPr>
        <w:t xml:space="preserve">Sundarkand is the only kanda in which Rama is not the one acting. He is present in the sense that everything is done for him, and he is almost entirely absent from the events themselves. The one who crosses the ocean, faces Surasa, enters a hostile city alone, finds Sita, endures capture, burns Lanka and returns — is a devotee.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That is the whole reason, and it explains everything else about how the kanda is used.</w:t>
      </w:r>
    </w:p>
    <w:p>
      <w:pPr>
        <w:spacing w:after="145" w:line="300"/>
      </w:pPr>
      <w:r>
        <w:rPr>
          <w:rFonts w:ascii="Trebuchet MS" w:cs="Trebuchet MS" w:eastAsia="Trebuchet MS" w:hAnsi="Trebuchet MS"/>
          <w:b w:val="false"/>
          <w:bCs w:val="false"/>
          <w:i w:val="false"/>
          <w:iCs w:val="false"/>
          <w:color w:val="4A3525"/>
          <w:sz w:val="20"/>
          <w:szCs w:val="20"/>
        </w:rPr>
        <w:t xml:space="preserve">When a person opens this book because something in their life has become difficult, they are not looking for a god who solves things from above. They are looking at someone in the same position as themselves — given a task larger than seems reasonable, with no certainty, no company and no guarantee of return — who did it anyway.</w:t>
      </w:r>
    </w:p>
    <w:p>
      <w:pPr>
        <w:spacing w:after="145" w:line="300"/>
      </w:pPr>
      <w:r>
        <w:rPr>
          <w:rFonts w:ascii="Trebuchet MS" w:cs="Trebuchet MS" w:eastAsia="Trebuchet MS" w:hAnsi="Trebuchet MS"/>
          <w:b w:val="false"/>
          <w:bCs w:val="false"/>
          <w:i w:val="false"/>
          <w:iCs w:val="false"/>
          <w:color w:val="4A3525"/>
          <w:sz w:val="20"/>
          <w:szCs w:val="20"/>
        </w:rPr>
        <w:t xml:space="preserve">Every other kanda asks you to witness Rama. This one asks you to recognise yourself.</w:t>
      </w:r>
    </w:p>
    <w:p>
      <w:pPr>
        <w:spacing w:after="110" w:before="260"/>
      </w:pPr>
      <w:r>
        <w:rPr>
          <w:rFonts w:ascii="Trebuchet MS" w:cs="Trebuchet MS" w:eastAsia="Trebuchet MS" w:hAnsi="Trebuchet MS"/>
          <w:b/>
          <w:bCs/>
          <w:color w:val="4A3525"/>
          <w:sz w:val="22"/>
          <w:szCs w:val="22"/>
        </w:rPr>
        <w:t xml:space="preserve">What is in it, and what happens</w:t>
      </w:r>
    </w:p>
    <w:p>
      <w:pPr>
        <w:spacing w:after="145" w:line="300"/>
      </w:pPr>
      <w:r>
        <w:rPr>
          <w:rFonts w:ascii="Trebuchet MS" w:cs="Trebuchet MS" w:eastAsia="Trebuchet MS" w:hAnsi="Trebuchet MS"/>
          <w:b w:val="false"/>
          <w:bCs w:val="false"/>
          <w:i w:val="false"/>
          <w:iCs w:val="false"/>
          <w:color w:val="4A3525"/>
          <w:sz w:val="20"/>
          <w:szCs w:val="20"/>
        </w:rPr>
        <w:t xml:space="preserve">Hanuman leaps the ocean. He is tested by Surasa and kills Simhika. He enters Lanka in miniature form, defeats its guardian, and meets Vibhishana. He searches the city and finds Sita in Ashok Vatika — sorrowful, thin, and unbroken. He gives her Rama’s ring. He destroys the grove, is captured, is brought before Ravana, delivers his message, and has his tail set alight — which he then uses to burn the city. He returns with the Chudamani as proof, and tells Rama that she is alive.</w:t>
      </w:r>
    </w:p>
    <w:p>
      <w:pPr>
        <w:spacing w:after="145" w:line="300"/>
      </w:pPr>
      <w:r>
        <w:rPr>
          <w:rFonts w:ascii="Trebuchet MS" w:cs="Trebuchet MS" w:eastAsia="Trebuchet MS" w:hAnsi="Trebuchet MS"/>
          <w:b w:val="false"/>
          <w:bCs w:val="false"/>
          <w:i w:val="false"/>
          <w:iCs w:val="false"/>
          <w:color w:val="4A3525"/>
          <w:sz w:val="20"/>
          <w:szCs w:val="20"/>
        </w:rPr>
        <w:t xml:space="preserve">And nothing in it is lost. That is worth noticing: it is the only kanda that ends entirely in success. The exile is not reversed, the war has not started, and for the length of one book a difficult thing is attempted and simply works.</w:t>
      </w:r>
    </w:p>
    <w:p>
      <w:pPr>
        <w:spacing w:after="110" w:before="260"/>
      </w:pPr>
      <w:r>
        <w:rPr>
          <w:rFonts w:ascii="Trebuchet MS" w:cs="Trebuchet MS" w:eastAsia="Trebuchet MS" w:hAnsi="Trebuchet MS"/>
          <w:b/>
          <w:bCs/>
          <w:color w:val="4A3525"/>
          <w:sz w:val="22"/>
          <w:szCs w:val="22"/>
        </w:rPr>
        <w:t xml:space="preserve">Why people recite it in difficulty</w:t>
      </w:r>
    </w:p>
    <w:p>
      <w:pPr>
        <w:spacing w:after="145" w:line="300"/>
      </w:pPr>
      <w:r>
        <w:rPr>
          <w:rFonts w:ascii="Trebuchet MS" w:cs="Trebuchet MS" w:eastAsia="Trebuchet MS" w:hAnsi="Trebuchet MS"/>
          <w:color w:val="4A3525"/>
          <w:sz w:val="20"/>
          <w:szCs w:val="20"/>
        </w:rPr>
        <w:t xml:space="preserve">That practice is real, old, and not prescribed by any text. Nothing says recite this and your obstacle will lift. What the kanda offers is not a mechanism but a shape: a task that looked impossible, undertaken alone, completed. People return to it in hard periods for the same reason people return to any account of someone who kept going.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“Reciting Sundarkand a set number of times removes obstacles.”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count in the text is attached to a result. Recitation with attention is the practice; a number is a discipline that helps people keep it. Anyone attaching a specific outcome to a specific count is adding something the text does not contain.</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Sundarkand carries merit — the other kandas are not worth reciting.”</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Sundarkand is the most recited, not the only one that counts. The whole Ramcharitmanas is read, and the other six kandas are recited in full in many households. Popularity is not a ranking.</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The name means beautiful, and readers have argued for centuries about what exactly is beautiful in it — a city burning, a captive queen, a devotee bound in a hostile court.</w:t>
      </w:r>
    </w:p>
    <w:p>
      <w:pPr>
        <w:spacing w:after="145" w:line="300"/>
      </w:pPr>
      <w:r>
        <w:rPr>
          <w:rFonts w:ascii="Trebuchet MS" w:cs="Trebuchet MS" w:eastAsia="Trebuchet MS" w:hAnsi="Trebuchet MS"/>
          <w:b w:val="false"/>
          <w:bCs w:val="false"/>
          <w:i w:val="false"/>
          <w:iCs w:val="false"/>
          <w:color w:val="4A3525"/>
          <w:sz w:val="20"/>
          <w:szCs w:val="20"/>
        </w:rPr>
        <w:t xml:space="preserve">The most persuasive answer is the simplest. What is beautiful is that somebody did the thing nobody was sure could be done, and did it without being certain either.</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Complete Home Puja Vidhi · Hanuman Chalisa · Hanuman Puja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What Does Sundarkand Actually Contain? · Ramcharitmanas: The Seven Kandas · Sundarkand for Beginners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Purnima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No CTA may present recitation as a remedy for a difficulty.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Why Sundarkand Is Recited Separately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2026-08-09T17:54:46.928Z</dcterms:created>
  <dcterms:modified xsi:type="dcterms:W3CDTF">2026-08-09T17:54:46.928Z</dcterms:modified>
</cp:coreProperties>
</file>

<file path=docProps/custom.xml><?xml version="1.0" encoding="utf-8"?>
<Properties xmlns="http://schemas.openxmlformats.org/officeDocument/2006/custom-properties" xmlns:vt="http://schemas.openxmlformats.org/officeDocument/2006/docPropsVTypes"/>
</file>