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eiti SC" w:cs="Arial"/>
          <w:b w:val="0"/>
        </w:rPr>
        <w:t>TapeOut 第五轮归集与赎回测试报告</w:t>
      </w:r>
    </w:p>
    <w:p>
      <w:r>
        <w:rPr>
          <w:rFonts w:ascii="Arial" w:hAnsi="Arial" w:eastAsia="Heiti SC" w:cs="Arial"/>
          <w:b/>
        </w:rPr>
        <w:t>结论：主网验证通过。</w:t>
      </w:r>
      <w:r>
        <w:rPr>
          <w:rFonts w:ascii="Arial" w:hAnsi="Arial" w:eastAsia="Heiti SC" w:cs="Arial"/>
          <w:b w:val="0"/>
        </w:rPr>
        <w:t xml:space="preserve"> B 将收益 NFT #2 转给 A；A 随后以同时持有 #1、#2 的身份调用 redeemMiner()，一次完成收益结算、两份收益 NFT 销毁和矿机取回。A 本轮实际收到 </w:t>
      </w:r>
      <w:r>
        <w:rPr>
          <w:rFonts w:ascii="Arial" w:hAnsi="Arial" w:eastAsia="Heiti SC" w:cs="Arial"/>
          <w:b/>
        </w:rPr>
        <w:t>0.00035546 BEM</w:t>
      </w:r>
      <w:r>
        <w:rPr>
          <w:rFonts w:ascii="Arial" w:hAnsi="Arial" w:eastAsia="Heiti SC" w:cs="Arial"/>
          <w:b w:val="0"/>
        </w:rPr>
        <w:t>，矿机 #3204 已转给 A。</w:t>
      </w:r>
    </w:p>
    <w:p>
      <w:r>
        <w:rPr>
          <w:rFonts w:ascii="Arial" w:hAnsi="Arial" w:eastAsia="Heiti SC" w:cs="Arial"/>
          <w:b w:val="0"/>
        </w:rPr>
        <w:t xml:space="preserve">本报告是前四轮完整测试报告的补充。证据截止 BSC 区块 </w:t>
      </w:r>
      <w:r>
        <w:rPr>
          <w:rFonts w:ascii="Arial" w:hAnsi="Arial" w:eastAsia="Heiti SC" w:cs="Arial"/>
          <w:b/>
        </w:rPr>
        <w:t>125717060</w:t>
      </w:r>
      <w:r>
        <w:rPr>
          <w:rFonts w:ascii="Arial" w:hAnsi="Arial" w:eastAsia="Heiti SC" w:cs="Arial"/>
          <w:b w:val="0"/>
        </w:rPr>
        <w:t xml:space="preserve">，时间为 </w:t>
      </w:r>
      <w:r>
        <w:rPr>
          <w:rFonts w:ascii="Arial" w:hAnsi="Arial" w:eastAsia="Heiti SC" w:cs="Arial"/>
          <w:b/>
        </w:rPr>
        <w:t>2026-10-05 01:34:08（北京时间）</w:t>
      </w:r>
      <w:r>
        <w:rPr>
          <w:rFonts w:ascii="Arial" w:hAnsi="Arial" w:eastAsia="Heiti SC" w:cs="Arial"/>
          <w:b w:val="0"/>
        </w:rPr>
        <w:t>。本轮由用户发送两笔交易，报告生成阶段仅做只读核验，没有新增签名或广播。BEM 精度为 8；以下金额同时保留原始整数，避免小数误读。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1. 测试对象与执行结果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89"/>
        <w:gridCol w:w="7891"/>
      </w:tblGrid>
      <w:tr>
        <w:trPr>
          <w:cantSplit/>
          <w:tblHeader/>
        </w:trPr>
        <w:tc>
          <w:tcPr>
            <w:tcW w:type="dxa" w:w="2189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对象</w:t>
            </w:r>
          </w:p>
        </w:tc>
        <w:tc>
          <w:tcPr>
            <w:tcW w:type="dxa" w:w="7891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地址或标识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网络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BNB Smart Chain 主网，chainId 56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Vault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0x4D42634488E9E9C30D1AbAFd4C5f47b29502E35B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0x1b55E6A757987576E1a130A011f9E12498De7DB9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B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0x63979C9d5200A5080be93eb440D469d2F2ec6682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owner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0x7eEDccb674e9549b61B01Eb65aC68DA071ADF129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矿机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ERC-721 #3204，集合 0xb1024b89886B9a34Aa4ff5F31C411D708b20a14C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收益份额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Vault 发行的 ERC-1155 #1、#2，各 1 份、等权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BEM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0x5ce033B2bFCa3Af30b3e8C8457DeaF776A8b695a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T01：B 调用 safeTransferFrom(B, A, 2, 1, 0x)，区块 125716942，回执 success。固定区块前后状态和 TransferSingle 事件一致：#2 从 B 转到 A，#1 原本已在 A。转移未支付 BEM、未改变收益账本，也未移动矿机。</w:t>
      </w:r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T01 </w:t>
      </w:r>
      <w:hyperlink r:id="rId9">
        <w:r>
          <w:rPr>
            <w:rFonts w:ascii="Consolas" w:hAnsi="Consolas" w:eastAsia="Heiti SC" w:cs="Consolas"/>
            <w:color w:val="174B7A"/>
            <w:sz w:val="17"/>
          </w:rPr>
          <w:t>0x189b173121d493d303f21f0487d0655fc87098788a0646924c6ed7dc796fd383</w:t>
        </w:r>
      </w:hyperlink>
    </w:p>
    <w:p>
      <w:r>
        <w:rPr>
          <w:rFonts w:ascii="Arial" w:hAnsi="Arial" w:eastAsia="Heiti SC" w:cs="Arial"/>
          <w:b w:val="0"/>
        </w:rPr>
        <w:t>T02：A 调用 redeemMiner()，区块 125717060，回执 success。回执包含实际 BEM 入账、两个 RewardClaimed、一次合计 BEM 付款、两次收益 NFT 销毁、矿机 Transfer 和 MinerClosed(reason=Redeemed)。</w:t>
      </w:r>
    </w:p>
    <w:p>
      <w:pPr>
        <w:spacing w:after="60"/>
      </w:pPr>
      <w:r>
        <w:rPr>
          <w:rFonts w:ascii="Arial" w:hAnsi="Arial" w:eastAsia="Heiti SC" w:cs="Arial"/>
          <w:b w:val="0"/>
          <w:sz w:val="17"/>
        </w:rPr>
        <w:t xml:space="preserve">T02 </w:t>
      </w:r>
      <w:hyperlink r:id="rId10">
        <w:r>
          <w:rPr>
            <w:rFonts w:ascii="Consolas" w:hAnsi="Consolas" w:eastAsia="Heiti SC" w:cs="Consolas"/>
            <w:color w:val="174B7A"/>
            <w:sz w:val="17"/>
          </w:rPr>
          <w:t>0xf9f3825bcdc4ae1c4397479a4c77a16492ce38f230b930655a8c1cffc1657e17</w:t>
        </w:r>
      </w:hyperlink>
    </w:p>
    <w:p>
      <w:r>
        <w:rPr>
          <w:rFonts w:ascii="Arial" w:hAnsi="Arial" w:eastAsia="Heiti SC" w:cs="Arial"/>
          <w:b w:val="0"/>
        </w:rPr>
        <w:t>归集实际 gasUsed 为 65054，费用 0.0000032527 BNB，由 B 支付；赎回实际 gasUsed 为 221768，费用 0.0000110884 BNB，由 A 支付。两笔合计 0.0000143411 BNB。费用依据回执 gasUsed × effectiveGasPrice 计算，不采用命令行的最高费用估计。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2. 本轮 BEM 到账与支付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088"/>
        <w:gridCol w:w="2088"/>
        <w:gridCol w:w="5904"/>
      </w:tblGrid>
      <w:tr>
        <w:trPr>
          <w:cantSplit/>
          <w:tblHeader/>
        </w:trPr>
        <w:tc>
          <w:tcPr>
            <w:tcW w:type="dxa" w:w="2088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项目</w:t>
            </w:r>
          </w:p>
        </w:tc>
        <w:tc>
          <w:tcPr>
            <w:tcW w:type="dxa" w:w="2088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原始整数</w:t>
            </w:r>
          </w:p>
        </w:tc>
        <w:tc>
          <w:tcPr>
            <w:tcW w:type="dxa" w:w="5904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BEM 金额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赎回前 Mining pending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34903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0.00034903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赎回前 Vault 已有余额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赎回交易实际收入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35546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0.00035546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#1 本轮结算给 A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17773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0.00017773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#2 本轮结算给 A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17773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0.00017773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尾数额外支付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 本轮实际收款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35546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0.00035546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B 本轮实际收款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赎回后 Vault 余额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赎回前数据取自区块 125717059，赎回后数据取自 125717060。pending 是调用前的外部 Mining 查询值；实际结算以交易内 Vault 收到的 35546 为准，不能把较早的 34903 当作最终到账金额。此次差额为 643 个最小单位，即 0.00000643 BEM。</w:t>
      </w:r>
    </w:p>
    <w:p>
      <w:r>
        <w:rPr>
          <w:rFonts w:ascii="Arial" w:hAnsi="Arial" w:eastAsia="Heiti SC" w:cs="Arial"/>
          <w:b w:val="0"/>
        </w:rPr>
        <w:t>交易内 Harvested.received、首次 RewardsSynced.received 与 BEM 转入事件均为 35546；批量结算时第二次 RewardsSynced.received 为 0，没有重复入账。两个 RewardClaimed 合计 35546，与 Vault → A 的 BEM Transfer、A 前后余额增量一致。A 的 BEM 余额从 333674 增至 369220；B 余额仍为 437579。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3. 赎回后的资产和账本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89"/>
        <w:gridCol w:w="7891"/>
      </w:tblGrid>
      <w:tr>
        <w:trPr>
          <w:cantSplit/>
          <w:tblHeader/>
        </w:trPr>
        <w:tc>
          <w:tcPr>
            <w:tcW w:type="dxa" w:w="2189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核验项</w:t>
            </w:r>
          </w:p>
        </w:tc>
        <w:tc>
          <w:tcPr>
            <w:tcW w:type="dxa" w:w="7891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区块 125717060 的结果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矿机 #3204 ownerOf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A，已离开 Vault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Vault 状态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Closed（state=2），Redeemed（closeReason=1）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最终赎回受益人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redeemedBeneficiary = A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收益 NFT #1、#2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各有销毁事件；各自 totalSupply=0，holder=零地址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 的 #1、#2 余额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均为 0，已随赎回销毁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claimable(1)、claimable(2)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均为 0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Vault BEM 与 remainder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均为 0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totalReceived / totalPaid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均为 910704，即 0.00910704 BEM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claimed[1] / claimed[2]</w:t>
            </w:r>
          </w:p>
        </w:tc>
        <w:tc>
          <w:tcPr>
            <w:tcW w:type="dxa" w:w="7891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均为 455352，即 0.00455352 BEM；历史未重置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本次归集只需把 B 的 #2 转给 A。A 凑齐全部两份后，redeemMiner() 内部固定结算 [1, 2]，因此一笔赎回交易取回矿机及全部可结算 BEM。结算完成后份额销毁，该 Vault 不再处于正常托管领取状态。</w:t>
      </w:r>
    </w:p>
    <w:p>
      <w:r>
        <w:rPr>
          <w:rFonts w:ascii="Arial" w:hAnsi="Arial" w:eastAsia="Heiti SC" w:cs="Arial"/>
          <w:b w:val="0"/>
        </w:rPr>
        <w:t>固定赎回后区块的外部 Mining pending 为 0。矿机离开 Vault 后，后续矿机收益属于外部矿机状态，不能继续当作这个已关闭 Vault 的待领权益。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4. 合约创建以来的累计对账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088"/>
        <w:gridCol w:w="2088"/>
        <w:gridCol w:w="5904"/>
      </w:tblGrid>
      <w:tr>
        <w:trPr>
          <w:cantSplit/>
          <w:tblHeader/>
        </w:trPr>
        <w:tc>
          <w:tcPr>
            <w:tcW w:type="dxa" w:w="2088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收益 ID</w:t>
            </w:r>
          </w:p>
        </w:tc>
        <w:tc>
          <w:tcPr>
            <w:tcW w:type="dxa" w:w="2088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累计已领取整数</w:t>
            </w:r>
          </w:p>
        </w:tc>
        <w:tc>
          <w:tcPr>
            <w:tcW w:type="dxa" w:w="5904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对应金额及收款归属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#1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455352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0.00455352 BEM；A 收到 0.00351447，owner 收到 0.00103905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#2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455352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0.00455352 BEM；B 收到 0.00437579，A 本轮收到 0.00017773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合计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910704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0.00910704 BEM，与 Vault 累计收入及支付相等</w:t>
            </w:r>
          </w:p>
        </w:tc>
      </w:tr>
    </w:tbl>
    <w:p>
      <w:pPr>
        <w:spacing w:after="4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088"/>
        <w:gridCol w:w="2088"/>
        <w:gridCol w:w="5904"/>
      </w:tblGrid>
      <w:tr>
        <w:trPr>
          <w:cantSplit/>
          <w:tblHeader/>
        </w:trPr>
        <w:tc>
          <w:tcPr>
            <w:tcW w:type="dxa" w:w="2088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收款钱包</w:t>
            </w:r>
          </w:p>
        </w:tc>
        <w:tc>
          <w:tcPr>
            <w:tcW w:type="dxa" w:w="2088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累计收款整数</w:t>
            </w:r>
          </w:p>
        </w:tc>
        <w:tc>
          <w:tcPr>
            <w:tcW w:type="dxa" w:w="5904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20"/>
              </w:rPr>
              <w:t>累计来自 Vault 的 BEM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A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369220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0.00369220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owner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103905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0.00103905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B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437579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0.00437579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20"/>
              </w:rPr>
              <w:t>合计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910704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0" w:before="0" w:line="269" w:lineRule="auto"/>
              <w:jc w:val="right"/>
            </w:pPr>
            <w:r>
              <w:rPr>
                <w:rFonts w:ascii="Arial" w:hAnsi="Arial" w:eastAsia="Heiti SC" w:cs="Arial"/>
                <w:b w:val="0"/>
                <w:sz w:val="20"/>
              </w:rPr>
              <w:t>0.00910704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/>
        </w:rPr>
        <w:t>两个 ID 的累计领取金额仍然相等，但各钱包的累计收款不需要相等。</w:t>
      </w:r>
      <w:r>
        <w:rPr>
          <w:rFonts w:ascii="Arial" w:hAnsi="Arial" w:eastAsia="Heiti SC" w:cs="Arial"/>
          <w:b w:val="0"/>
        </w:rPr>
        <w:t xml:space="preserve"> NFT 转移后，新持有人领取对应 ID 的未领权益；已支付给旧持有人的历史金额保留。由于 A 本轮也领取了 #2 的收益，不能继续用旧报告的“A + owner 对比 B”作为份额等额检验。应按 RewardClaimed 的 ID 汇总，再单独按收款地址汇总。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5. 100 个 ID、45 / 55 份能否各用一笔领取</w:t>
      </w:r>
    </w:p>
    <w:p>
      <w:r>
        <w:rPr>
          <w:rFonts w:ascii="Arial" w:hAnsi="Arial" w:eastAsia="Heiti SC" w:cs="Arial"/>
          <w:b/>
        </w:rPr>
        <w:t>可以在 100 份版本中实现：A 提交自己持有的 45 个 ID，B 提交自己的 55 个 ID，各发一笔批量领取交易。</w:t>
      </w:r>
      <w:r>
        <w:rPr>
          <w:rFonts w:ascii="Arial" w:hAnsi="Arial" w:eastAsia="Heiti SC" w:cs="Arial"/>
          <w:b w:val="0"/>
        </w:rPr>
        <w:t xml:space="preserve"> 前端“领取全部”按钮可先获取当前持有 ID，再一次提交。合约逐 ID 校验持有权，分别扣除历史已领金额，最后合并支付。</w:t>
      </w:r>
    </w:p>
    <w:p>
      <w:r>
        <w:rPr>
          <w:rFonts w:ascii="Arial" w:hAnsi="Arial" w:eastAsia="Heiti SC" w:cs="Arial"/>
          <w:b w:val="0"/>
        </w:rPr>
        <w:t>领取金额 = 所提交各 ID 的“累计应得收益 − 该 ID 历史已领收益”之和。</w:t>
      </w:r>
    </w:p>
    <w:p>
      <w:r>
        <w:rPr>
          <w:rFonts w:ascii="Arial" w:hAnsi="Arial" w:eastAsia="Heiti SC" w:cs="Arial"/>
          <w:b w:val="0"/>
        </w:rPr>
        <w:t>如果 100 个 ID 各发行 1 份、权重相等，则 A 对新分配收益享有 45%，B 享有 55%。历史未领金额和曾经转移的权益仍须按 ID 计算；不能直接用当前合约余额乘以 45% 或 55%。</w:t>
      </w:r>
    </w:p>
    <w:p>
      <w:r>
        <w:rPr>
          <w:rFonts w:ascii="Arial" w:hAnsi="Arial" w:eastAsia="Heiti SC" w:cs="Arial"/>
          <w:b w:val="0"/>
        </w:rPr>
        <w:t>只领已进入 Vault 的权益可调用 claimBatch(ids)；如果要把矿机新收益一并领取，可使用先 harvest 再批量结算的 harvestAndClaim(ids)。上述“一笔”指每个地址各一笔，仍需传入它希望领取的完整 ID 列表；仅持有多个 NFT 不会让单 ID 调用自动领取其余 ID。</w:t>
      </w:r>
    </w:p>
    <w:p>
      <w:r>
        <w:rPr>
          <w:rFonts w:ascii="Arial" w:hAnsi="Arial" w:eastAsia="Heiti SC" w:cs="Arial"/>
          <w:b/>
        </w:rPr>
        <w:t>当前部署版本仅支持 #1、#2，批量列表最多 2 项，分配分母固定为 2。</w:t>
      </w:r>
      <w:r>
        <w:rPr>
          <w:rFonts w:ascii="Arial" w:hAnsi="Arial" w:eastAsia="Heiti SC" w:cs="Arial"/>
          <w:b w:val="0"/>
        </w:rPr>
        <w:t xml:space="preserve"> 100 份版本需要修改这些限制、实现完整去重与逐 ID 权限校验，并用 45 / 55 项真实规模测试 gas、模拟和目标链执行限制。本次两份额主网赎回并未证明 100 份版本已经实现或能在一笔交易的 gas 限制内完成。</w:t>
      </w:r>
    </w:p>
    <w:p>
      <w:r>
        <w:rPr>
          <w:rFonts w:ascii="Arial" w:hAnsi="Arial" w:eastAsia="Heiti SC" w:cs="Arial"/>
          <w:b w:val="0"/>
        </w:rPr>
        <w:t xml:space="preserve">代码依据：src/TestMinerVault.sol 第 155–156 行（分配）、174–199 行（批量领取）、210–229 行（赎回）及 304–305 行（ID 限制）。ERC-1155 定义转账、余额与事件接口，收益领取逻辑来自本项目合约；持有 ID 列表可通过已知 ID 查询或事件索引取得。参见 </w:t>
      </w:r>
      <w:hyperlink r:id="rId11">
        <w:r>
          <w:rPr>
            <w:rFonts w:ascii="Arial" w:hAnsi="Arial" w:eastAsia="Heiti SC" w:cs="Arial"/>
            <w:color w:val="174B7A"/>
          </w:rPr>
          <w:t>ERC-1155 标准</w:t>
        </w:r>
      </w:hyperlink>
      <w:r>
        <w:rPr>
          <w:rFonts w:ascii="Arial" w:hAnsi="Arial" w:eastAsia="Heiti SC" w:cs="Arial"/>
          <w:b w:val="0"/>
        </w:rPr>
        <w:t>。</w:t>
      </w:r>
    </w:p>
    <w:p>
      <w:pPr>
        <w:pStyle w:val="Heading1"/>
      </w:pPr>
      <w:r>
        <w:rPr>
          <w:rFonts w:ascii="Arial" w:hAnsi="Arial" w:eastAsia="Heiti SC" w:cs="Arial"/>
          <w:b w:val="0"/>
        </w:rPr>
        <w:t>6. 证据范围与未覆盖项目</w:t>
      </w:r>
    </w:p>
    <w:p>
      <w:r>
        <w:rPr>
          <w:rFonts w:ascii="Arial" w:hAnsi="Arial" w:eastAsia="Heiti SC" w:cs="Arial"/>
          <w:b w:val="0"/>
        </w:rPr>
        <w:t>本轮核验结果为 VERIFIED_FULL_REDEMPTION，所有核验项均通过。依据包括两笔链上原始交易及回执、归集前后和赎回前后四个固定区块快照、Vault 及 BEM 相关事件扫描，并复核区块哈希未变化。固定区块快照为区块结束时状态；本轮事件扫描未发现归集、赎回以外的 Vault 操作或额外 BEM 流入、付款。</w:t>
      </w:r>
    </w:p>
    <w:p>
      <w:r>
        <w:rPr>
          <w:rFonts w:ascii="Arial" w:hAnsi="Arial" w:eastAsia="Heiti SC" w:cs="Arial"/>
          <w:b w:val="0"/>
        </w:rPr>
        <w:t>历史累计采用前四轮已验证基准（区块 125712665）加本轮完整区间扫描（125712666–125717060）。本次没有重新从部署区块扫描全部历史；原基准内容哈希和截止区块哈希已记录。原四轮报告保留原有截止时间，本报告将累计账本延伸至赎回完成。</w:t>
      </w:r>
    </w:p>
    <w:p>
      <w:r>
        <w:rPr>
          <w:rFonts w:ascii="Arial" w:hAnsi="Arial" w:eastAsia="Heiti SC" w:cs="Arial"/>
          <w:b w:val="0"/>
        </w:rPr>
        <w:t>本轮赎回前 Vault 余额为 0，因此验证了“新 Mining 收益进入 Vault 后全额付给 A”，没有覆盖“赎回前已有非零 Vault 余额再加新 Mining 收益”的主网组合。本次 remainder 为 0，也没有主网验证非零尾数支付。报告收集器的 10 项离线测试通过，包括缺失付款或销毁、错误收款人、历史重置、异常流入及非零尾数等检查；离线测试不等于对应场景已在主网执行。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资料</w:t>
            </w:r>
          </w:p>
        </w:tc>
        <w:tc>
          <w:tcPr>
            <w:tcW w:type="dxa" w:w="7776"/>
            <w:vAlign w:val="center"/>
            <w:shd w:fill="DDEAF3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/>
                <w:sz w:val="18"/>
              </w:rPr>
              <w:t>项目内路径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本轮完整公开证据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reports/live-redeem-report.json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本轮逐项核验记录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reports/live-redeem-report.md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独立回执解析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reports/live-redeem-receipt-inspection.json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前轮已验证基准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reports/live-accrued-transfer-report.json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前四轮完整报告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reports/tapeout-complete-test-report.docx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本报告来源与校验记录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" w:hAnsi="Arial" w:eastAsia="Heiti SC" w:cs="Arial"/>
                <w:b w:val="0"/>
                <w:sz w:val="18"/>
              </w:rPr>
              <w:t>reports/tapeout-redemption-test-report-evidence-index.json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Heiti SC" w:cs="Arial"/>
          <w:b w:val="0"/>
        </w:rPr>
        <w:t>以上结论仅对应所列合约、交易和截止区块，不代表所有边界场景或 100 份新版本均已验证。</w:t>
      </w:r>
    </w:p>
    <w:sectPr w:rsidR="00FC693F" w:rsidRPr="0006063C" w:rsidSect="00034616">
      <w:footerReference w:type="default" r:id="rId12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40"/>
    </w:pPr>
    <w:rPr>
      <w:rFonts w:ascii="Arial" w:hAnsi="Arial" w:eastAsia="Heiti SC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Heiti SC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Heiti SC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" w:hAnsi="Arial" w:eastAsia="Heiti SC" w:cs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Heiti SC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scscan.com/tx/0x189b173121d493d303f21f0487d0655fc87098788a0646924c6ed7dc796fd383" TargetMode="External"/><Relationship Id="rId10" Type="http://schemas.openxmlformats.org/officeDocument/2006/relationships/hyperlink" Target="https://bscscan.com/tx/0xf9f3825bcdc4ae1c4397479a4c77a16492ce38f230b930655a8c1cffc1657e17" TargetMode="External"/><Relationship Id="rId11" Type="http://schemas.openxmlformats.org/officeDocument/2006/relationships/hyperlink" Target="https://eips.ethereum.org/EIPS/eip-1155#enumerating-from-events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TapeOut 第五轮归集与赎回测试报告</dc:title>
  <dc:subject>BSC #3204 收益 NFT 归集、全部结算、销毁与矿机赎回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