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keepLines/>
        <w:pageBreakBefore w:val="0"/>
        <w:widowControl/>
        <w:kinsoku/>
        <w:wordWrap/>
        <w:overflowPunct/>
        <w:topLinePunct w:val="0"/>
        <w:autoSpaceDE/>
        <w:autoSpaceDN/>
        <w:bidi w:val="0"/>
        <w:adjustRightInd/>
        <w:snapToGrid/>
        <w:spacing w:line="360" w:lineRule="auto"/>
        <w:jc w:val="center"/>
        <w:textAlignment w:val="auto"/>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农村体制改革的征途与未来</w:t>
      </w:r>
    </w:p>
    <w:p>
      <w:pPr>
        <w:pStyle w:val="2"/>
        <w:keepNext/>
        <w:keepLines/>
        <w:pageBreakBefore w:val="0"/>
        <w:widowControl/>
        <w:kinsoku/>
        <w:wordWrap/>
        <w:overflowPunct/>
        <w:topLinePunct w:val="0"/>
        <w:autoSpaceDE/>
        <w:autoSpaceDN/>
        <w:bidi w:val="0"/>
        <w:adjustRightInd/>
        <w:snapToGrid/>
        <w:spacing w:line="360" w:lineRule="auto"/>
        <w:jc w:val="center"/>
        <w:textAlignment w:val="auto"/>
        <w:rPr>
          <w:rFonts w:hint="eastAsia" w:ascii="黑体" w:hAnsi="黑体" w:eastAsia="黑体" w:cs="黑体"/>
          <w:b w:val="0"/>
          <w:bCs/>
          <w:sz w:val="30"/>
          <w:szCs w:val="30"/>
          <w:lang w:val="en-US" w:eastAsia="zh-CN"/>
        </w:rPr>
      </w:pPr>
      <w:r>
        <w:rPr>
          <w:rFonts w:hint="eastAsia" w:ascii="黑体" w:hAnsi="黑体" w:eastAsia="黑体" w:cs="黑体"/>
          <w:b w:val="0"/>
          <w:bCs/>
          <w:sz w:val="30"/>
          <w:szCs w:val="30"/>
          <w:lang w:val="en-US" w:eastAsia="zh-CN"/>
        </w:rPr>
        <w:t>3230105697 杨亿酬</w:t>
      </w:r>
    </w:p>
    <w:p>
      <w:pPr>
        <w:widowControl/>
        <w:jc w:val="left"/>
        <w:rPr>
          <w:rFonts w:hint="eastAsia" w:ascii="Times New Roman Regular" w:hAnsi="Times New Roman Regular" w:eastAsia="宋体" w:cs="Times New Roman Regular"/>
          <w:b w:val="0"/>
          <w:bCs w:val="0"/>
          <w:color w:val="000000"/>
          <w:kern w:val="0"/>
          <w:sz w:val="21"/>
          <w:szCs w:val="21"/>
          <w:lang w:val="en-US" w:eastAsia="zh-CN" w:bidi="ar"/>
        </w:rPr>
      </w:pPr>
      <w:r>
        <w:rPr>
          <w:rFonts w:hint="eastAsia" w:ascii="Times New Roman Regular" w:hAnsi="Times New Roman Regular" w:eastAsia="宋体" w:cs="Times New Roman Regular"/>
          <w:b/>
          <w:bCs/>
          <w:color w:val="000000"/>
          <w:kern w:val="0"/>
          <w:sz w:val="21"/>
          <w:szCs w:val="21"/>
          <w:lang w:val="en-US" w:eastAsia="zh-CN" w:bidi="ar"/>
        </w:rPr>
        <w:t xml:space="preserve">摘  要 </w:t>
      </w:r>
      <w:r>
        <w:rPr>
          <w:rFonts w:hint="eastAsia" w:ascii="Times New Roman Regular" w:hAnsi="Times New Roman Regular" w:eastAsia="宋体" w:cs="Times New Roman Regular"/>
          <w:b w:val="0"/>
          <w:bCs w:val="0"/>
          <w:color w:val="000000"/>
          <w:kern w:val="0"/>
          <w:sz w:val="21"/>
          <w:szCs w:val="21"/>
          <w:lang w:val="en-US" w:eastAsia="zh-CN" w:bidi="ar"/>
        </w:rPr>
        <w:t>农村体制改革是中国改革开放的重要组成部分，对于实现农村现代化、促进农民福祉和推动区域协调发展具有重要意义。本文旨在探讨农村体制改革的意义、历程与未来展望，以期为农村体制改革的进一步推进提供一定的参考。</w:t>
      </w:r>
    </w:p>
    <w:p>
      <w:pPr>
        <w:widowControl/>
        <w:jc w:val="left"/>
        <w:rPr>
          <w:rFonts w:hint="default" w:ascii="Times New Roman Regular" w:hAnsi="Times New Roman Regular" w:eastAsia="宋体" w:cs="Times New Roman Regular"/>
          <w:b w:val="0"/>
          <w:bCs w:val="0"/>
          <w:color w:val="000000"/>
          <w:kern w:val="0"/>
          <w:sz w:val="21"/>
          <w:szCs w:val="21"/>
          <w:lang w:val="en-US" w:eastAsia="zh-CN" w:bidi="ar"/>
        </w:rPr>
      </w:pPr>
      <w:r>
        <w:rPr>
          <w:rFonts w:hint="eastAsia" w:ascii="Times New Roman Regular" w:hAnsi="Times New Roman Regular" w:eastAsia="宋体" w:cs="Times New Roman Regular"/>
          <w:b/>
          <w:bCs/>
          <w:color w:val="000000"/>
          <w:kern w:val="0"/>
          <w:sz w:val="21"/>
          <w:szCs w:val="21"/>
          <w:lang w:val="en-US" w:eastAsia="zh-CN" w:bidi="ar"/>
        </w:rPr>
        <w:t xml:space="preserve">关键词 </w:t>
      </w:r>
      <w:r>
        <w:rPr>
          <w:rFonts w:hint="eastAsia" w:ascii="Times New Roman Regular" w:hAnsi="Times New Roman Regular" w:eastAsia="宋体" w:cs="Times New Roman Regular"/>
          <w:b w:val="0"/>
          <w:bCs w:val="0"/>
          <w:color w:val="000000"/>
          <w:kern w:val="0"/>
          <w:sz w:val="21"/>
          <w:szCs w:val="21"/>
          <w:lang w:val="en-US" w:eastAsia="zh-CN" w:bidi="ar"/>
        </w:rPr>
        <w:t>改革开放 农村体制改革 乡村振兴 土地产权制度 农村经营制度</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1  引言</w:t>
      </w:r>
    </w:p>
    <w:p>
      <w:pPr>
        <w:jc w:val="both"/>
        <w:rPr>
          <w:rFonts w:hint="eastAsia" w:ascii="宋体" w:hAnsi="宋体" w:eastAsia="宋体" w:cs="宋体"/>
          <w:sz w:val="21"/>
          <w:szCs w:val="21"/>
          <w:lang w:val="en-US" w:eastAsia="zh-CN"/>
        </w:rPr>
      </w:pPr>
      <w:r>
        <w:rPr>
          <w:rFonts w:hint="eastAsia" w:ascii="宋体" w:hAnsi="宋体" w:eastAsia="宋体" w:cs="宋体"/>
          <w:sz w:val="24"/>
          <w:szCs w:val="24"/>
          <w:lang w:val="en-US" w:eastAsia="zh-CN"/>
        </w:rPr>
        <w:t xml:space="preserve">   </w:t>
      </w:r>
      <w:r>
        <w:rPr>
          <w:rFonts w:hint="eastAsia" w:ascii="宋体" w:hAnsi="宋体" w:eastAsia="宋体" w:cs="宋体"/>
          <w:sz w:val="21"/>
          <w:szCs w:val="21"/>
          <w:lang w:val="en-US" w:eastAsia="zh-CN"/>
        </w:rPr>
        <w:t>习近平总书记曾说：“中国要强，农村必须强；中国要美，农村必须美；中国要富，农村必须富。”“一定要守住全国耕地不少于18亿亩的红线。”可见，农村之于中国，有不容忽视的重要地位，农村发展与乡村振兴也成为了中国现代化道路上必须实现的要求。但随着城市的兴起与发展，生产力不断提高，农业在三大产业的比重不断降低，人们对于农村发展的关注度在逐渐下降，农村总是给人以落后，贫穷的初印象，许多人都不愿意投身农村建设的实践。但事实上，农村正在逐步地振兴发展，未来的农村也可以变得富强美丽，可以体现和保存中国特色社会主义现代化发展的优秀成果。党的二十大报告提出，全面乡村振兴（做到产业振兴、人才振兴、文化振兴、生态振兴、组织振兴）是高质量现代化的重要组成，更是实现共同富裕的必然要求。</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2 改革开放之前的农村体制发展</w:t>
      </w:r>
    </w:p>
    <w:p>
      <w:p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新中国建立起至今，为结合国情时代探索发展农村的道路，农村体制经过一系列改革。新中国建立之初，我国尚未进入社会主义社会，当务之急是变革过去的农业生产方式，恢复并提高农业生产。通过开展土地制度改革，对土地进行重新分配。同时，在开展社会主义改造的过程中，国家通过引导农村合作运动，扩大农业生产的范围和规模并使生产资料归合作组织所有，逐步实现公有制。但逐渐，在农村体制改革的过程中发生了一系列问题。农村合作运动后期出现了强制入社的情况，违背了自愿的初衷。社会主义改造完成后，农村开始各方面的“大跃进”，不切实际的做法使农业生产大幅下降，大量虚报谎报产量的事实最终严重威胁了我国的粮食安全。文革期间，国家推广人民公社，力图将工农商学兵系统地组合在一起形成大公社。这一过程中采取了一些相对激进的政策，例如大力推行大寨大队的平均主义分配制度，取消或限制家庭副业。对非公有制经济成分的严厉打击极大地削弱了农业生产的积极性，农村生产增长缓慢。</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3 改革开放后农村体制改革</w:t>
      </w:r>
    </w:p>
    <w:p>
      <w:pPr>
        <w:ind w:firstLine="420" w:firstLineChars="0"/>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改革开放以后，我国积极推行土地产权制度改革与农业经营制度改革以激发农业生产积极性，提高农业生产收益。</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3.1土地产权制度改革</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土</w:t>
      </w:r>
      <w:r>
        <w:rPr>
          <w:rFonts w:hint="eastAsia" w:ascii="宋体" w:hAnsi="宋体" w:eastAsia="宋体" w:cs="宋体"/>
          <w:sz w:val="21"/>
          <w:szCs w:val="21"/>
          <w:lang w:val="en-US" w:eastAsia="zh-CN"/>
        </w:rPr>
        <w:t>地产权制度主要解决土地的所有权、经营权、租赁权、抵押权、管理权等如何使用、转让、收益的问题。改革开放以来，我国逐步改革农村承包地制度，改革开放初期，我国实行两权分置，即农村土地所有权归集体所有，土地承包经营权归农户所有。“两权分置”初期，在保证集体所有权权能的情况下，扩大农民的使用权能，集体享有发包权、统一经营权、收益分配权，但同时农民获得了农业生产自主选择权与部分剩余所有权。这一举措，既保障了生产资料公有，同时给予了农民更多选择权，扩大自主收益，提高了农民的劳动生产积极性。“两权分置”后期，集体所有权能进一步收缩，农户享有的土地使用权权能不断扩大。土地的占有权方面，中共中央出台一系列文件不断提高土地的承包期，如今要求确保土地承包关系长期不变，即使农户落户到城市。土地的使用权方面，规定承包方有权自主组织生产经营与处置产品，有效调动了农户的生产积极性。土地的收益权方面，规定土地承包经营权流转的收益归承包方所有，并通过一系列税制改革，即维持了集体对生产资料的公平公有，又降低农户的经济负担，提高农户的经济收益。土地的处分权方面，承包方依法享有承包地使用、收益和经营权流转的权利，允许经营权抵押、担保，进一步以法律的方式保障了农户对承包地的处分权利，有利于农户政治权利的保障。通过允许流转土地承包经营权，并特别规定无论农户落后到哪个城市不允许承包方收回土地承包经营权，为工业化发展提供充足劳动力。但“两权分置”仍有局限性，土地承包细碎使得大规模生产难以进行，产权模糊造成许多社会矛盾，不依靠承包地的农户粗放经营保全承包地。因此，我国进一步改革，于2014年起实行所有权，承包权，经营权“三权分置”，放活土地经营权。通过分置承包权与经营权，明晰土地产权关系，促进土地资源合理利用，同时保障经营者与承包者的收益，推动农村土地的合理利用与发展。此外，通过对宅基地实行权利分置，推进集体经营性建设用地市场化改革，不断探索农业市场的优化发展。</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3</w:t>
      </w:r>
      <w:r>
        <w:rPr>
          <w:rFonts w:hint="eastAsia" w:ascii="Times New Roman Regular" w:hAnsi="Times New Roman Regular" w:eastAsia="宋体" w:cs="Times New Roman Regular"/>
          <w:b w:val="0"/>
          <w:bCs w:val="0"/>
          <w:color w:val="000000"/>
          <w:kern w:val="0"/>
          <w:sz w:val="24"/>
          <w:szCs w:val="24"/>
          <w:lang w:val="en-US" w:eastAsia="zh-CN" w:bidi="ar"/>
        </w:rPr>
        <w:t>.2农业经营制度改革</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改革开放以后，农业基本经营制度由集体统一经营转向恢复家庭经营并逐步建立双层经营体制的模式，以统一经营与分散经营相结合的方式，同时发挥集体优越性与个人积极性。1985年开始，家庭联产承包责任制在农村普遍实施，确立“以家庭承包经营为基础，统分结合的双层经营体制”这一农村基本经营制度。2003年后，中共中央通过延长土地承包期、赋予农民土地承包经营权更完整的职能、推行三权分置、实施土地确权登记颁证，创新地完善农业家庭承包经营制。此外，中共中央还发展新型农业经营主体，创新性地提出家庭农场，农民合作社，农业企业等组织形式，创新农业基本经营方式，一定程度解决家庭生产规模小，资源配置效率低、难以与市场对接、风险应对能力弱等问题。</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4 总结与展望</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改革开放以来，通过持续探索、深化农村体制改革，实现了一个又一个中国奇迹。农村生产积极性大幅上升，农业产量与效率不断提高，农村基础设施建设不断完善，生活水平大幅提高，逐步优化形成合理的三大产业结构，是全国人民的温饱问题得以解决。</w:t>
      </w:r>
    </w:p>
    <w:p>
      <w:pPr>
        <w:ind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如今，我国农业农村发展已经进入新的时期，在2020年完成全面小康这一伟大的任务后，党带领人民继续探索农村发展的有效道路。通过科技赋能，治理土地沙漠化，提高粮食单产，建立智能农场，积极促进农村收入增长；通过数字赋能，例如“淘宝村”、一村一品，实现农产品市场化参与；通过人才赋能，促进农村专业人才队伍建设、鼓励社会人士投身乡村建设、创新农村人才引进教育机制；以立体化、自动化、生态化、设施化、生物化实现农村现代化转型，以多种方式创新农村发展方式，产学研结合助力乡村振兴。</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改革开放以来农村体制改革的历史启示我们，必须坚持市场化改革，提高资源配置效率；坚持以人民为中心，维护农民经济利益与政治权益；破除城乡，工农的二元结构实现统筹协调发展；坚持基层创新与顶层设计相结合，使科学技术发展切实为农村创新发展助力。坚定不移保证农民主体地位，发展农村市场，缩小城乡差距，解决污染问题。目前农村体制仍存在农村生产经营利润有限，相关政策无法精准实施到位，农村与市场对接困难，部分资源配置效率低的问题。这就要求我们大学生积极投身农村发展的实践，以先进科学技术推动农村生产结构调整；在党的领导下持续深化推进改革，创新乡村治理体制机制，健全城乡融合发展体制机制，推动实现乡村现代化高质量发展。</w:t>
      </w:r>
    </w:p>
    <w:p>
      <w:pPr>
        <w:keepNext w:val="0"/>
        <w:keepLines w:val="0"/>
        <w:pageBreakBefore w:val="0"/>
        <w:widowControl/>
        <w:kinsoku/>
        <w:wordWrap/>
        <w:overflowPunct/>
        <w:topLinePunct w:val="0"/>
        <w:autoSpaceDE/>
        <w:autoSpaceDN/>
        <w:bidi w:val="0"/>
        <w:adjustRightInd/>
        <w:snapToGrid/>
        <w:spacing w:line="300" w:lineRule="auto"/>
        <w:textAlignment w:val="auto"/>
        <w:rPr>
          <w:rFonts w:hint="eastAsia" w:ascii="Times New Roman Regular" w:hAnsi="Times New Roman Regular" w:eastAsia="宋体" w:cs="Times New Roman Regular"/>
          <w:b w:val="0"/>
          <w:bCs w:val="0"/>
          <w:color w:val="000000"/>
          <w:kern w:val="0"/>
          <w:sz w:val="24"/>
          <w:szCs w:val="24"/>
          <w:lang w:val="en-US" w:eastAsia="zh-CN" w:bidi="ar"/>
        </w:rPr>
      </w:pPr>
      <w:r>
        <w:rPr>
          <w:rFonts w:hint="eastAsia" w:ascii="Times New Roman Regular" w:hAnsi="Times New Roman Regular" w:eastAsia="宋体" w:cs="Times New Roman Regular"/>
          <w:b w:val="0"/>
          <w:bCs w:val="0"/>
          <w:color w:val="000000"/>
          <w:kern w:val="0"/>
          <w:sz w:val="24"/>
          <w:szCs w:val="24"/>
          <w:lang w:val="en-US" w:eastAsia="zh-CN" w:bidi="ar"/>
        </w:rPr>
        <w:t>5 参考文献</w:t>
      </w:r>
    </w:p>
    <w:p>
      <w:pPr>
        <w:keepNext w:val="0"/>
        <w:keepLines w:val="0"/>
        <w:pageBreakBefore w:val="0"/>
        <w:widowControl/>
        <w:numPr>
          <w:ilvl w:val="0"/>
          <w:numId w:val="0"/>
        </w:numPr>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1"/>
          <w:szCs w:val="21"/>
          <w:lang w:val="en-US" w:eastAsia="zh-CN" w:bidi="ar"/>
        </w:rPr>
      </w:pPr>
      <w:r>
        <w:rPr>
          <w:rFonts w:hint="eastAsia" w:ascii="Times New Roman Regular" w:hAnsi="Times New Roman Regular" w:eastAsia="宋体" w:cs="Times New Roman Regular"/>
          <w:b w:val="0"/>
          <w:bCs w:val="0"/>
          <w:color w:val="000000"/>
          <w:kern w:val="0"/>
          <w:sz w:val="21"/>
          <w:szCs w:val="21"/>
          <w:lang w:val="en-US" w:eastAsia="zh-CN" w:bidi="ar"/>
        </w:rPr>
        <w:t>[1]</w:t>
      </w:r>
      <w:r>
        <w:rPr>
          <w:rFonts w:hint="default" w:ascii="Times New Roman Regular" w:hAnsi="Times New Roman Regular" w:eastAsia="宋体" w:cs="Times New Roman Regular"/>
          <w:b w:val="0"/>
          <w:bCs w:val="0"/>
          <w:color w:val="000000"/>
          <w:kern w:val="0"/>
          <w:sz w:val="21"/>
          <w:szCs w:val="21"/>
          <w:lang w:val="en-US" w:eastAsia="zh-CN" w:bidi="ar"/>
        </w:rPr>
        <w:t>陈振航,高旭红.中国共产党探索实现农民共同富裕的逻辑进路[J/OL].改革与</w:t>
      </w:r>
      <w:r>
        <w:rPr>
          <w:rFonts w:hint="eastAsia" w:ascii="Times New Roman Regular" w:hAnsi="Times New Roman Regular" w:eastAsia="宋体" w:cs="Times New Roman Regular"/>
          <w:b w:val="0"/>
          <w:bCs w:val="0"/>
          <w:color w:val="000000"/>
          <w:kern w:val="0"/>
          <w:sz w:val="21"/>
          <w:szCs w:val="21"/>
          <w:lang w:val="en-US" w:eastAsia="zh-CN" w:bidi="ar"/>
        </w:rPr>
        <w:t>战</w:t>
      </w:r>
      <w:r>
        <w:rPr>
          <w:rFonts w:hint="default" w:ascii="Times New Roman Regular" w:hAnsi="Times New Roman Regular" w:eastAsia="宋体" w:cs="Times New Roman Regular"/>
          <w:b w:val="0"/>
          <w:bCs w:val="0"/>
          <w:color w:val="000000"/>
          <w:kern w:val="0"/>
          <w:sz w:val="21"/>
          <w:szCs w:val="21"/>
          <w:lang w:val="en-US" w:eastAsia="zh-CN" w:bidi="ar"/>
        </w:rPr>
        <w:t>略:1-10[2024-01-05].http://kns.cnki.net/kcms/detail/45.1006.C.20231229.1222.002.html.</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eastAsia" w:ascii="Times New Roman Regular" w:hAnsi="Times New Roman Regular" w:eastAsia="宋体" w:cs="Times New Roman Regular"/>
          <w:b w:val="0"/>
          <w:bCs w:val="0"/>
          <w:color w:val="000000"/>
          <w:kern w:val="0"/>
          <w:sz w:val="21"/>
          <w:szCs w:val="21"/>
          <w:lang w:val="en-US" w:eastAsia="zh-CN" w:bidi="ar"/>
        </w:rPr>
      </w:pPr>
      <w:r>
        <w:rPr>
          <w:rFonts w:hint="eastAsia" w:ascii="Times New Roman Regular" w:hAnsi="Times New Roman Regular" w:eastAsia="宋体" w:cs="Times New Roman Regular"/>
          <w:b w:val="0"/>
          <w:bCs w:val="0"/>
          <w:color w:val="000000"/>
          <w:kern w:val="0"/>
          <w:sz w:val="21"/>
          <w:szCs w:val="21"/>
          <w:lang w:val="en-US" w:eastAsia="zh-CN" w:bidi="ar"/>
        </w:rPr>
        <w:t>[2]李中建,王志华.大国小农的农业强国之路：约束及破解[J/OL].西南金融:1-13[2024-01-05].http://kns.cnki.net/kcms/detail/51.1587.F.20231227.1659.014.html.</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1"/>
          <w:szCs w:val="21"/>
          <w:lang w:val="en-US" w:eastAsia="zh-CN" w:bidi="ar"/>
        </w:rPr>
      </w:pPr>
      <w:r>
        <w:rPr>
          <w:rFonts w:hint="default" w:ascii="Times New Roman Regular" w:hAnsi="Times New Roman Regular" w:eastAsia="宋体" w:cs="Times New Roman Regular"/>
          <w:b w:val="0"/>
          <w:bCs w:val="0"/>
          <w:color w:val="000000"/>
          <w:kern w:val="0"/>
          <w:sz w:val="21"/>
          <w:szCs w:val="21"/>
          <w:lang w:val="en-US" w:eastAsia="zh-CN" w:bidi="ar"/>
        </w:rPr>
        <w:t>[</w:t>
      </w:r>
      <w:r>
        <w:rPr>
          <w:rFonts w:hint="eastAsia" w:ascii="Times New Roman Regular" w:hAnsi="Times New Roman Regular" w:eastAsia="宋体" w:cs="Times New Roman Regular"/>
          <w:b w:val="0"/>
          <w:bCs w:val="0"/>
          <w:color w:val="000000"/>
          <w:kern w:val="0"/>
          <w:sz w:val="21"/>
          <w:szCs w:val="21"/>
          <w:lang w:val="en-US" w:eastAsia="zh-CN" w:bidi="ar"/>
        </w:rPr>
        <w:t>3</w:t>
      </w:r>
      <w:r>
        <w:rPr>
          <w:rFonts w:hint="default" w:ascii="Times New Roman Regular" w:hAnsi="Times New Roman Regular" w:eastAsia="宋体" w:cs="Times New Roman Regular"/>
          <w:b w:val="0"/>
          <w:bCs w:val="0"/>
          <w:color w:val="000000"/>
          <w:kern w:val="0"/>
          <w:sz w:val="21"/>
          <w:szCs w:val="21"/>
          <w:lang w:val="en-US" w:eastAsia="zh-CN" w:bidi="ar"/>
        </w:rPr>
        <w:t>]任志江,肖杨飞英.新中国成立以来中国共产党乡村治理思想的理论渊源、历史演变与经验启示[J].攀枝花学院学报,2021,38(06):1-7.</w:t>
      </w:r>
      <w:bookmarkStart w:id="0" w:name="_GoBack"/>
      <w:bookmarkEnd w:id="0"/>
      <w:r>
        <w:rPr>
          <w:rFonts w:hint="default" w:ascii="Times New Roman Regular" w:hAnsi="Times New Roman Regular" w:eastAsia="宋体" w:cs="Times New Roman Regular"/>
          <w:b w:val="0"/>
          <w:bCs w:val="0"/>
          <w:color w:val="000000"/>
          <w:kern w:val="0"/>
          <w:sz w:val="21"/>
          <w:szCs w:val="21"/>
          <w:lang w:val="en-US" w:eastAsia="zh-CN" w:bidi="ar"/>
        </w:rPr>
        <w:t>DOI:10.13773/j.cnki.51-1637/z.2021.06.001.</w:t>
      </w:r>
    </w:p>
    <w:p>
      <w:pPr>
        <w:keepNext w:val="0"/>
        <w:keepLines w:val="0"/>
        <w:pageBreakBefore w:val="0"/>
        <w:widowControl/>
        <w:numPr>
          <w:numId w:val="0"/>
        </w:numPr>
        <w:kinsoku/>
        <w:wordWrap/>
        <w:overflowPunct/>
        <w:topLinePunct w:val="0"/>
        <w:autoSpaceDE/>
        <w:autoSpaceDN/>
        <w:bidi w:val="0"/>
        <w:adjustRightInd/>
        <w:snapToGrid/>
        <w:spacing w:line="300" w:lineRule="auto"/>
        <w:textAlignment w:val="auto"/>
        <w:rPr>
          <w:rFonts w:hint="default" w:ascii="Times New Roman Regular" w:hAnsi="Times New Roman Regular" w:eastAsia="宋体" w:cs="Times New Roman Regular"/>
          <w:b w:val="0"/>
          <w:bCs w:val="0"/>
          <w:color w:val="000000"/>
          <w:kern w:val="0"/>
          <w:sz w:val="21"/>
          <w:szCs w:val="21"/>
          <w:lang w:val="en-US" w:eastAsia="zh-CN" w:bidi="ar"/>
        </w:rPr>
      </w:pPr>
      <w:r>
        <w:rPr>
          <w:rFonts w:hint="default" w:ascii="Times New Roman Regular" w:hAnsi="Times New Roman Regular" w:eastAsia="宋体" w:cs="Times New Roman Regular"/>
          <w:b w:val="0"/>
          <w:bCs w:val="0"/>
          <w:color w:val="000000"/>
          <w:kern w:val="0"/>
          <w:sz w:val="21"/>
          <w:szCs w:val="21"/>
          <w:lang w:val="en-US" w:eastAsia="zh-CN" w:bidi="ar"/>
        </w:rPr>
        <w:t>[</w:t>
      </w:r>
      <w:r>
        <w:rPr>
          <w:rFonts w:hint="eastAsia" w:ascii="Times New Roman Regular" w:hAnsi="Times New Roman Regular" w:eastAsia="宋体" w:cs="Times New Roman Regular"/>
          <w:b w:val="0"/>
          <w:bCs w:val="0"/>
          <w:color w:val="000000"/>
          <w:kern w:val="0"/>
          <w:sz w:val="21"/>
          <w:szCs w:val="21"/>
          <w:lang w:val="en-US" w:eastAsia="zh-CN" w:bidi="ar"/>
        </w:rPr>
        <w:t>4</w:t>
      </w:r>
      <w:r>
        <w:rPr>
          <w:rFonts w:hint="default" w:ascii="Times New Roman Regular" w:hAnsi="Times New Roman Regular" w:eastAsia="宋体" w:cs="Times New Roman Regular"/>
          <w:b w:val="0"/>
          <w:bCs w:val="0"/>
          <w:color w:val="000000"/>
          <w:kern w:val="0"/>
          <w:sz w:val="21"/>
          <w:szCs w:val="21"/>
          <w:lang w:val="en-US" w:eastAsia="zh-CN" w:bidi="ar"/>
        </w:rPr>
        <w:t>]汪发元,叶云.乡村振兴战略背景下的农村经营体制改革[J].学习与实践,2018(12):38-43.DOI:10.19624/j.cnki.cn42-1005/c.2018.12.004.</w:t>
      </w: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New Roman Regular">
    <w:altName w:val="Times New Roman"/>
    <w:panose1 w:val="02020503050405090304"/>
    <w:charset w:val="00"/>
    <w:family w:val="auto"/>
    <w:pitch w:val="default"/>
    <w:sig w:usb0="00000000" w:usb1="00000000" w:usb2="00000001" w:usb3="00000000" w:csb0="400001BF" w:csb1="DFF7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FhM2NmYTI4MWRkN2Y2YjQ4Mzk5YWY3NzFjZjQwNzYifQ=="/>
  </w:docVars>
  <w:rsids>
    <w:rsidRoot w:val="00000000"/>
    <w:rsid w:val="04CA61AA"/>
    <w:rsid w:val="07796FDF"/>
    <w:rsid w:val="13123EFC"/>
    <w:rsid w:val="16094BB9"/>
    <w:rsid w:val="1863761C"/>
    <w:rsid w:val="29DC177B"/>
    <w:rsid w:val="310D20DE"/>
    <w:rsid w:val="374C7501"/>
    <w:rsid w:val="3BB85F32"/>
    <w:rsid w:val="43000F6E"/>
    <w:rsid w:val="4AD52530"/>
    <w:rsid w:val="54D83C84"/>
    <w:rsid w:val="616C7377"/>
    <w:rsid w:val="654B64A2"/>
    <w:rsid w:val="70F606A9"/>
    <w:rsid w:val="73C36C24"/>
    <w:rsid w:val="755C4E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autoRedefine/>
    <w:semiHidden/>
    <w:qFormat/>
    <w:uiPriority w:val="0"/>
  </w:style>
  <w:style w:type="table" w:default="1" w:styleId="6">
    <w:name w:val="Normal Table"/>
    <w:autoRedefin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autoRedefine/>
    <w:qFormat/>
    <w:uiPriority w:val="0"/>
    <w:pPr>
      <w:spacing w:before="0" w:beforeAutospacing="1" w:after="0" w:afterAutospacing="1"/>
      <w:ind w:left="0" w:right="0"/>
      <w:jc w:val="left"/>
    </w:pPr>
    <w:rPr>
      <w:kern w:val="0"/>
      <w:sz w:val="24"/>
      <w:lang w:val="en-US" w:eastAsia="zh-CN" w:bidi="ar"/>
    </w:rPr>
  </w:style>
  <w:style w:type="character" w:styleId="8">
    <w:name w:val="Emphasis"/>
    <w:basedOn w:val="7"/>
    <w:autoRedefine/>
    <w:qFormat/>
    <w:uiPriority w:val="0"/>
    <w:rPr>
      <w:i/>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1045</Words>
  <Characters>1063</Characters>
  <Lines>0</Lines>
  <Paragraphs>0</Paragraphs>
  <TotalTime>5</TotalTime>
  <ScaleCrop>false</ScaleCrop>
  <LinksUpToDate>false</LinksUpToDate>
  <CharactersWithSpaces>1102</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2023-12-25T02:01:00Z</dcterms:created>
  <dc:creator>Steven_Laptop</dc:creator>
  <cp:lastModifiedBy>WPS_1174546026</cp:lastModifiedBy>
  <dcterms:modified xsi:type="dcterms:W3CDTF">2024-01-05T09:54:56Z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6E6162E660C9422496CF4D04DAAD7051_12</vt:lpwstr>
  </property>
</Properties>
</file>