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2889B" w14:textId="3B262E3D" w:rsidR="00666434" w:rsidRDefault="00F25C33">
      <w:pPr>
        <w:rPr>
          <w:rtl/>
        </w:rPr>
      </w:pPr>
      <w:r>
        <w:rPr>
          <w:rFonts w:ascii="Times New Roman" w:eastAsia="SimSun" w:hAnsi="Times New Roman" w:cs="Times New Roman"/>
          <w:noProof/>
          <w:sz w:val="24"/>
          <w:szCs w:val="24"/>
        </w:rPr>
        <w:drawing>
          <wp:inline distT="0" distB="0" distL="114300" distR="114300" wp14:anchorId="42C8BFB0" wp14:editId="2A6EA180">
            <wp:extent cx="5726430" cy="1942465"/>
            <wp:effectExtent l="0" t="0" r="3810" b="825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726430" cy="1942465"/>
                    </a:xfrm>
                    <a:prstGeom prst="rect">
                      <a:avLst/>
                    </a:prstGeom>
                    <a:noFill/>
                    <a:ln w="9525">
                      <a:noFill/>
                    </a:ln>
                  </pic:spPr>
                </pic:pic>
              </a:graphicData>
            </a:graphic>
          </wp:inline>
        </w:drawing>
      </w:r>
    </w:p>
    <w:p w14:paraId="2506B176" w14:textId="77777777" w:rsidR="00F25C33" w:rsidRDefault="00F25C33">
      <w:pPr>
        <w:rPr>
          <w:rtl/>
        </w:rPr>
      </w:pPr>
    </w:p>
    <w:p w14:paraId="0D3B2B00" w14:textId="77777777" w:rsidR="00F25C33" w:rsidRDefault="00F25C33">
      <w:pPr>
        <w:rPr>
          <w:rtl/>
        </w:rPr>
      </w:pPr>
    </w:p>
    <w:p w14:paraId="7ACC499B" w14:textId="77777777" w:rsidR="00F25C33" w:rsidRDefault="00F25C33">
      <w:pPr>
        <w:rPr>
          <w:rtl/>
        </w:rPr>
      </w:pPr>
    </w:p>
    <w:p w14:paraId="3EA37271" w14:textId="77777777" w:rsidR="00F25C33" w:rsidRDefault="00F25C33" w:rsidP="00F25C33">
      <w:pPr>
        <w:jc w:val="center"/>
        <w:rPr>
          <w:rFonts w:ascii="Times New Roman" w:hAnsi="Times New Roman" w:cs="Times New Roman"/>
          <w:b/>
          <w:bCs/>
          <w:sz w:val="28"/>
          <w:szCs w:val="28"/>
          <w:rtl/>
        </w:rPr>
      </w:pPr>
      <w:r>
        <w:rPr>
          <w:rFonts w:ascii="Times New Roman" w:hAnsi="Times New Roman" w:cs="Times New Roman"/>
          <w:b/>
          <w:bCs/>
          <w:sz w:val="28"/>
          <w:szCs w:val="28"/>
        </w:rPr>
        <w:t>Faculty of Engineering and Technology</w:t>
      </w:r>
    </w:p>
    <w:p w14:paraId="1F6A27E1" w14:textId="77777777" w:rsidR="00F25C33" w:rsidRDefault="00F25C33" w:rsidP="00F25C33">
      <w:pPr>
        <w:jc w:val="center"/>
        <w:rPr>
          <w:rFonts w:ascii="Times New Roman" w:hAnsi="Times New Roman" w:cs="Times New Roman"/>
          <w:b/>
          <w:bCs/>
          <w:sz w:val="28"/>
          <w:szCs w:val="28"/>
        </w:rPr>
      </w:pPr>
      <w:r>
        <w:rPr>
          <w:rFonts w:ascii="Times New Roman" w:hAnsi="Times New Roman" w:cs="Times New Roman"/>
          <w:b/>
          <w:bCs/>
          <w:sz w:val="28"/>
          <w:szCs w:val="28"/>
          <w:lang w:val="en-US"/>
        </w:rPr>
        <w:t xml:space="preserve">Computer Science </w:t>
      </w:r>
      <w:r>
        <w:rPr>
          <w:rFonts w:ascii="Times New Roman" w:hAnsi="Times New Roman" w:cs="Times New Roman"/>
          <w:b/>
          <w:bCs/>
          <w:sz w:val="28"/>
          <w:szCs w:val="28"/>
        </w:rPr>
        <w:t>Department</w:t>
      </w:r>
    </w:p>
    <w:p w14:paraId="46889983" w14:textId="77777777" w:rsidR="00F25C33" w:rsidRDefault="00F25C33" w:rsidP="00F25C3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Computer Security </w:t>
      </w:r>
    </w:p>
    <w:p w14:paraId="017607F7" w14:textId="77777777" w:rsidR="00F25C33" w:rsidRDefault="00F25C33" w:rsidP="00F25C33">
      <w:pPr>
        <w:jc w:val="center"/>
        <w:rPr>
          <w:rFonts w:ascii="Times New Roman" w:hAnsi="Times New Roman" w:cs="Times New Roman"/>
          <w:b/>
          <w:bCs/>
          <w:sz w:val="28"/>
          <w:szCs w:val="28"/>
          <w:lang w:val="en-US"/>
        </w:rPr>
      </w:pPr>
    </w:p>
    <w:p w14:paraId="281C4C40" w14:textId="77777777" w:rsidR="00F25C33" w:rsidRDefault="00F25C33" w:rsidP="00F25C33">
      <w:pPr>
        <w:jc w:val="center"/>
        <w:rPr>
          <w:rFonts w:ascii="Times New Roman" w:hAnsi="Times New Roman" w:cs="Times New Roman"/>
          <w:b/>
          <w:bCs/>
          <w:sz w:val="28"/>
          <w:szCs w:val="28"/>
          <w:lang w:val="en-US"/>
        </w:rPr>
      </w:pPr>
      <w:r>
        <w:rPr>
          <w:rFonts w:ascii="Times New Roman" w:hAnsi="Times New Roman" w:cs="Times New Roman"/>
          <w:b/>
          <w:bCs/>
          <w:sz w:val="28"/>
          <w:szCs w:val="28"/>
        </w:rPr>
        <w:t>Data Poisoning Attacks on Machine Learning</w:t>
      </w:r>
      <w:r>
        <w:rPr>
          <w:rFonts w:ascii="Times New Roman" w:hAnsi="Times New Roman" w:cs="Times New Roman"/>
          <w:b/>
          <w:bCs/>
          <w:sz w:val="28"/>
          <w:szCs w:val="28"/>
          <w:lang w:val="en-US"/>
        </w:rPr>
        <w:t xml:space="preserve"> Models</w:t>
      </w:r>
    </w:p>
    <w:p w14:paraId="60A5EB98" w14:textId="77777777" w:rsidR="00F25C33" w:rsidRDefault="00F25C33" w:rsidP="00F25C33">
      <w:pPr>
        <w:jc w:val="center"/>
        <w:rPr>
          <w:rFonts w:ascii="Times New Roman" w:hAnsi="Times New Roman" w:cs="Times New Roman"/>
          <w:sz w:val="28"/>
          <w:szCs w:val="28"/>
          <w:lang w:val="en-US"/>
        </w:rPr>
      </w:pPr>
    </w:p>
    <w:p w14:paraId="584C2256" w14:textId="77777777" w:rsidR="00F25C33" w:rsidRDefault="00F25C33" w:rsidP="00F25C33">
      <w:pPr>
        <w:jc w:val="center"/>
        <w:rPr>
          <w:rFonts w:ascii="Times New Roman" w:hAnsi="Times New Roman" w:cs="Times New Roman"/>
          <w:b/>
          <w:bCs/>
          <w:sz w:val="28"/>
          <w:szCs w:val="28"/>
        </w:rPr>
      </w:pPr>
      <w:r>
        <w:rPr>
          <w:rFonts w:ascii="Times New Roman" w:hAnsi="Times New Roman" w:cs="Times New Roman"/>
          <w:b/>
          <w:bCs/>
          <w:sz w:val="28"/>
          <w:szCs w:val="28"/>
        </w:rPr>
        <w:t>Prepared by:</w:t>
      </w:r>
    </w:p>
    <w:p w14:paraId="7BCE25FD" w14:textId="77777777" w:rsidR="00F25C33" w:rsidRDefault="00F25C33" w:rsidP="00F25C33">
      <w:pPr>
        <w:jc w:val="center"/>
        <w:rPr>
          <w:rFonts w:ascii="Times New Roman" w:hAnsi="Times New Roman" w:cs="Times New Roman"/>
          <w:sz w:val="28"/>
          <w:szCs w:val="28"/>
        </w:rPr>
      </w:pPr>
      <w:r>
        <w:rPr>
          <w:rFonts w:ascii="Times New Roman" w:hAnsi="Times New Roman" w:cs="Times New Roman"/>
          <w:sz w:val="28"/>
          <w:szCs w:val="28"/>
        </w:rPr>
        <w:t xml:space="preserve"> Dania Farraj 1211596</w:t>
      </w:r>
    </w:p>
    <w:p w14:paraId="2E945891" w14:textId="77777777" w:rsidR="00F25C33" w:rsidRDefault="00F25C33" w:rsidP="00F25C33">
      <w:pPr>
        <w:jc w:val="center"/>
        <w:rPr>
          <w:rFonts w:ascii="Times New Roman" w:hAnsi="Times New Roman" w:cs="Times New Roman"/>
          <w:sz w:val="28"/>
          <w:szCs w:val="28"/>
          <w:lang w:val="en-US"/>
        </w:rPr>
      </w:pPr>
      <w:r>
        <w:rPr>
          <w:rFonts w:ascii="Times New Roman" w:hAnsi="Times New Roman" w:cs="Times New Roman"/>
          <w:sz w:val="28"/>
          <w:szCs w:val="28"/>
        </w:rPr>
        <w:t>Amal Alwahidi</w:t>
      </w:r>
      <w:r>
        <w:rPr>
          <w:rFonts w:ascii="Times New Roman" w:hAnsi="Times New Roman" w:cs="Times New Roman"/>
          <w:sz w:val="28"/>
          <w:szCs w:val="28"/>
          <w:lang w:val="en-US"/>
        </w:rPr>
        <w:t xml:space="preserve"> 1213085</w:t>
      </w:r>
    </w:p>
    <w:p w14:paraId="0C167DAF" w14:textId="77777777" w:rsidR="00F25C33" w:rsidRDefault="00F25C33" w:rsidP="00F25C33">
      <w:pPr>
        <w:jc w:val="center"/>
        <w:rPr>
          <w:rFonts w:ascii="Times New Roman" w:hAnsi="Times New Roman" w:cs="Times New Roman"/>
          <w:sz w:val="28"/>
          <w:szCs w:val="28"/>
        </w:rPr>
      </w:pPr>
    </w:p>
    <w:p w14:paraId="55E04F3B" w14:textId="77777777" w:rsidR="00F25C33" w:rsidRDefault="00F25C33" w:rsidP="00F25C33">
      <w:pPr>
        <w:jc w:val="center"/>
        <w:rPr>
          <w:rFonts w:ascii="Times New Roman" w:hAnsi="Times New Roman" w:cs="Times New Roman"/>
          <w:b/>
          <w:bCs/>
          <w:sz w:val="28"/>
          <w:szCs w:val="28"/>
        </w:rPr>
      </w:pPr>
      <w:r>
        <w:rPr>
          <w:rFonts w:ascii="Times New Roman" w:hAnsi="Times New Roman" w:cs="Times New Roman"/>
          <w:b/>
          <w:bCs/>
          <w:sz w:val="28"/>
          <w:szCs w:val="28"/>
        </w:rPr>
        <w:t xml:space="preserve">Instructor: </w:t>
      </w:r>
    </w:p>
    <w:p w14:paraId="194C6E2A" w14:textId="77777777" w:rsidR="00F25C33" w:rsidRDefault="00F25C33" w:rsidP="00F25C33">
      <w:pPr>
        <w:jc w:val="center"/>
        <w:rPr>
          <w:rFonts w:ascii="Times New Roman" w:hAnsi="Times New Roman" w:cs="Times New Roman"/>
          <w:sz w:val="28"/>
          <w:szCs w:val="28"/>
        </w:rPr>
      </w:pPr>
      <w:r>
        <w:rPr>
          <w:rFonts w:ascii="Times New Roman" w:hAnsi="Times New Roman" w:cs="Times New Roman"/>
          <w:sz w:val="28"/>
          <w:szCs w:val="28"/>
        </w:rPr>
        <w:t>Dr.Hafez Barghouthi</w:t>
      </w:r>
    </w:p>
    <w:p w14:paraId="242B1208" w14:textId="77777777" w:rsidR="00F25C33" w:rsidRDefault="00F25C33" w:rsidP="00F25C33">
      <w:pPr>
        <w:jc w:val="center"/>
        <w:rPr>
          <w:rFonts w:ascii="Times New Roman" w:hAnsi="Times New Roman" w:cs="Times New Roman"/>
          <w:sz w:val="28"/>
          <w:szCs w:val="28"/>
        </w:rPr>
      </w:pPr>
    </w:p>
    <w:p w14:paraId="235F8F68" w14:textId="77777777" w:rsidR="00F25C33" w:rsidRDefault="00F25C33" w:rsidP="00F25C33">
      <w:pPr>
        <w:jc w:val="center"/>
        <w:rPr>
          <w:rFonts w:ascii="Times New Roman" w:hAnsi="Times New Roman" w:cs="Times New Roman"/>
          <w:sz w:val="28"/>
          <w:szCs w:val="28"/>
        </w:rPr>
      </w:pPr>
    </w:p>
    <w:p w14:paraId="240D3BBC" w14:textId="77777777" w:rsidR="00F25C33" w:rsidRDefault="00F25C33" w:rsidP="00F25C33">
      <w:pPr>
        <w:jc w:val="center"/>
        <w:rPr>
          <w:rFonts w:ascii="Times New Roman" w:hAnsi="Times New Roman" w:cs="Times New Roman"/>
          <w:b/>
          <w:bCs/>
          <w:sz w:val="28"/>
          <w:szCs w:val="28"/>
        </w:rPr>
      </w:pPr>
      <w:r>
        <w:rPr>
          <w:rFonts w:ascii="Times New Roman" w:hAnsi="Times New Roman" w:cs="Times New Roman"/>
          <w:b/>
          <w:bCs/>
          <w:sz w:val="28"/>
          <w:szCs w:val="28"/>
        </w:rPr>
        <w:t>January – 2026</w:t>
      </w:r>
    </w:p>
    <w:p w14:paraId="65FD39E8" w14:textId="77777777" w:rsidR="00F25C33" w:rsidRDefault="00F25C33">
      <w:pPr>
        <w:rPr>
          <w:rtl/>
        </w:rPr>
      </w:pPr>
    </w:p>
    <w:p w14:paraId="0B9D116D" w14:textId="77777777" w:rsidR="00F25C33" w:rsidRDefault="00F25C33">
      <w:pPr>
        <w:rPr>
          <w:rtl/>
        </w:rPr>
      </w:pPr>
    </w:p>
    <w:p w14:paraId="0752A2C2" w14:textId="77777777" w:rsidR="00F25C33" w:rsidRDefault="00F25C33">
      <w:pPr>
        <w:rPr>
          <w:rtl/>
        </w:rPr>
      </w:pPr>
    </w:p>
    <w:p w14:paraId="4CFA3B18" w14:textId="77777777" w:rsidR="00F25C33" w:rsidRDefault="00F25C33">
      <w:pPr>
        <w:rPr>
          <w:rtl/>
        </w:rPr>
      </w:pPr>
    </w:p>
    <w:p w14:paraId="77DBA5AD" w14:textId="77777777" w:rsidR="00F25C33" w:rsidRDefault="00F25C33" w:rsidP="00F25C33">
      <w:pPr>
        <w:pStyle w:val="Heading1"/>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Abstract</w:t>
      </w:r>
    </w:p>
    <w:p w14:paraId="406FE611" w14:textId="77777777" w:rsidR="00F25C33" w:rsidRDefault="00F25C33" w:rsidP="00F25C33">
      <w:pPr>
        <w:rPr>
          <w:rFonts w:ascii="Times New Roman" w:hAnsi="Times New Roman" w:cs="Times New Roman"/>
        </w:rPr>
      </w:pPr>
    </w:p>
    <w:p w14:paraId="1FD9FCB5" w14:textId="77777777" w:rsidR="00F25C33" w:rsidRDefault="00F25C33" w:rsidP="00F25C33">
      <w:pPr>
        <w:spacing w:line="360" w:lineRule="auto"/>
        <w:rPr>
          <w:rFonts w:ascii="Times New Roman" w:hAnsi="Times New Roman" w:cs="Times New Roman"/>
          <w:sz w:val="24"/>
          <w:szCs w:val="24"/>
        </w:rPr>
      </w:pPr>
      <w:r>
        <w:rPr>
          <w:rFonts w:ascii="Times New Roman" w:hAnsi="Times New Roman" w:cs="Times New Roman"/>
          <w:sz w:val="24"/>
          <w:szCs w:val="24"/>
        </w:rPr>
        <w:t xml:space="preserve">Data poisoning attacks pose a critical threat to machine learning systems by manipulating training data to degrade model performance at test time. This </w:t>
      </w:r>
      <w:r>
        <w:rPr>
          <w:rFonts w:ascii="Times New Roman" w:hAnsi="Times New Roman" w:cs="Times New Roman"/>
          <w:sz w:val="24"/>
          <w:szCs w:val="24"/>
          <w:lang w:val="en-US"/>
        </w:rPr>
        <w:t xml:space="preserve">paper </w:t>
      </w:r>
      <w:r>
        <w:rPr>
          <w:rFonts w:ascii="Times New Roman" w:hAnsi="Times New Roman" w:cs="Times New Roman"/>
          <w:sz w:val="24"/>
          <w:szCs w:val="24"/>
        </w:rPr>
        <w:t xml:space="preserve">provides a comprehensive overview of data poisoning attacks and defenses based on recent literature.We examine three main categories of attacks: indiscriminate poisoning targeting overall system availability, targeted poisoning affecting specific test samples, and backdoor attacks embedding triggers for test-time exploitation. </w:t>
      </w:r>
    </w:p>
    <w:p w14:paraId="08C08020" w14:textId="77777777" w:rsidR="00F25C33" w:rsidRDefault="00F25C33" w:rsidP="00F25C33">
      <w:pPr>
        <w:spacing w:line="360" w:lineRule="auto"/>
        <w:rPr>
          <w:rFonts w:ascii="Times New Roman" w:hAnsi="Times New Roman" w:cs="Times New Roman"/>
          <w:sz w:val="24"/>
          <w:szCs w:val="24"/>
        </w:rPr>
      </w:pPr>
      <w:r>
        <w:rPr>
          <w:rFonts w:ascii="Times New Roman" w:hAnsi="Times New Roman" w:cs="Times New Roman"/>
          <w:sz w:val="24"/>
          <w:szCs w:val="24"/>
        </w:rPr>
        <w:t>Th</w:t>
      </w:r>
      <w:r>
        <w:rPr>
          <w:rFonts w:ascii="Times New Roman" w:hAnsi="Times New Roman" w:cs="Times New Roman"/>
          <w:sz w:val="24"/>
          <w:szCs w:val="24"/>
          <w:lang w:val="en-US"/>
        </w:rPr>
        <w:t>is</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paper </w:t>
      </w:r>
      <w:r>
        <w:rPr>
          <w:rFonts w:ascii="Times New Roman" w:hAnsi="Times New Roman" w:cs="Times New Roman"/>
          <w:sz w:val="24"/>
          <w:szCs w:val="24"/>
        </w:rPr>
        <w:t xml:space="preserve">covers attack strategies including bilevel optimization, feature collision, and trigger-based methods, along with six categories of defenses: training data sanitization, robust training, model inspection, model sanitization, trigger reconstruction, and test data sanitization. Special attention is given to federated learning settings, where the distributed nature and communication protocols introduce unique vulnerabilities. </w:t>
      </w:r>
    </w:p>
    <w:p w14:paraId="5C001354" w14:textId="77777777" w:rsidR="00F25C33" w:rsidRDefault="00F25C33" w:rsidP="00F25C33">
      <w:pPr>
        <w:spacing w:line="360" w:lineRule="auto"/>
        <w:rPr>
          <w:rFonts w:ascii="Times New Roman" w:hAnsi="Times New Roman" w:cs="Times New Roman"/>
          <w:sz w:val="24"/>
          <w:szCs w:val="24"/>
        </w:rPr>
      </w:pPr>
      <w:r>
        <w:rPr>
          <w:rFonts w:ascii="Times New Roman" w:hAnsi="Times New Roman" w:cs="Times New Roman"/>
          <w:sz w:val="24"/>
          <w:szCs w:val="24"/>
        </w:rPr>
        <w:t>Our analysis reveals that while significant progress has been made in understanding poisoning attacks, critical challenges remain including unrealistic threat models, computational complexity, and insufficient defense evaluations. The findings emphasize the urgent need for practical, scalable defenses to ensure the security and reliability of machine learning systems in adversarial environments.</w:t>
      </w:r>
    </w:p>
    <w:p w14:paraId="09F27734" w14:textId="77777777" w:rsidR="00F25C33" w:rsidRDefault="00F25C33" w:rsidP="00F25C33">
      <w:pPr>
        <w:spacing w:line="360" w:lineRule="auto"/>
        <w:rPr>
          <w:rFonts w:ascii="Times New Roman" w:hAnsi="Times New Roman" w:cs="Times New Roman"/>
          <w:sz w:val="24"/>
          <w:szCs w:val="24"/>
        </w:rPr>
      </w:pPr>
    </w:p>
    <w:p w14:paraId="35D3B8C5" w14:textId="77777777" w:rsidR="00F25C33" w:rsidRDefault="00F25C33" w:rsidP="00F25C33">
      <w:pPr>
        <w:spacing w:line="360" w:lineRule="auto"/>
        <w:rPr>
          <w:rFonts w:ascii="Times New Roman" w:hAnsi="Times New Roman" w:cs="Times New Roman"/>
          <w:sz w:val="24"/>
          <w:szCs w:val="24"/>
          <w:rtl/>
        </w:rPr>
      </w:pPr>
      <w:r>
        <w:rPr>
          <w:rFonts w:ascii="Times New Roman" w:hAnsi="Times New Roman" w:cs="Times New Roman"/>
          <w:b/>
          <w:bCs/>
          <w:sz w:val="24"/>
          <w:szCs w:val="24"/>
        </w:rPr>
        <w:t>Keywords:</w:t>
      </w:r>
      <w:r>
        <w:rPr>
          <w:rFonts w:ascii="Times New Roman" w:hAnsi="Times New Roman" w:cs="Times New Roman"/>
          <w:sz w:val="24"/>
          <w:szCs w:val="24"/>
        </w:rPr>
        <w:t xml:space="preserve"> Data poisoning, backdoor attacks, federated learning, adversarial machine learning, bilevel optimization.</w:t>
      </w:r>
    </w:p>
    <w:p w14:paraId="16F1BB63" w14:textId="77777777" w:rsidR="00F25C33" w:rsidRDefault="00F25C33">
      <w:pPr>
        <w:rPr>
          <w:rtl/>
        </w:rPr>
      </w:pPr>
    </w:p>
    <w:p w14:paraId="19DA2E8E" w14:textId="77777777" w:rsidR="00F25C33" w:rsidRDefault="00F25C33">
      <w:pPr>
        <w:rPr>
          <w:rtl/>
        </w:rPr>
      </w:pPr>
    </w:p>
    <w:p w14:paraId="377CBB7D" w14:textId="77777777" w:rsidR="00F25C33" w:rsidRDefault="00F25C33">
      <w:pPr>
        <w:rPr>
          <w:rtl/>
        </w:rPr>
      </w:pPr>
    </w:p>
    <w:p w14:paraId="514C8130" w14:textId="77777777" w:rsidR="00F25C33" w:rsidRDefault="00F25C33">
      <w:pPr>
        <w:rPr>
          <w:rtl/>
        </w:rPr>
      </w:pPr>
    </w:p>
    <w:p w14:paraId="7D607A28" w14:textId="77777777" w:rsidR="00F25C33" w:rsidRDefault="00F25C33">
      <w:pPr>
        <w:rPr>
          <w:rtl/>
        </w:rPr>
      </w:pPr>
    </w:p>
    <w:p w14:paraId="71A6A449" w14:textId="77777777" w:rsidR="00F25C33" w:rsidRDefault="00F25C33">
      <w:pPr>
        <w:rPr>
          <w:rtl/>
        </w:rPr>
      </w:pPr>
    </w:p>
    <w:p w14:paraId="1D60163C" w14:textId="77777777" w:rsidR="00F25C33" w:rsidRDefault="00F25C33">
      <w:pPr>
        <w:rPr>
          <w:rtl/>
        </w:rPr>
      </w:pPr>
    </w:p>
    <w:p w14:paraId="17D6609C" w14:textId="77777777" w:rsidR="00F25C33" w:rsidRDefault="00F25C33">
      <w:pPr>
        <w:rPr>
          <w:rtl/>
        </w:rPr>
      </w:pPr>
    </w:p>
    <w:p w14:paraId="6F4B7C7B" w14:textId="77777777" w:rsidR="00F25C33" w:rsidRDefault="00F25C33">
      <w:pPr>
        <w:rPr>
          <w:rtl/>
        </w:rPr>
      </w:pPr>
    </w:p>
    <w:p w14:paraId="3FEC51BA" w14:textId="77777777" w:rsidR="00F25C33" w:rsidRDefault="00F25C33">
      <w:pPr>
        <w:rPr>
          <w:rtl/>
        </w:rPr>
      </w:pPr>
    </w:p>
    <w:p w14:paraId="1EC1CFB2" w14:textId="77777777" w:rsidR="00F25C33" w:rsidRPr="00F25C33" w:rsidRDefault="00F25C33" w:rsidP="00F25C33">
      <w:pPr>
        <w:rPr>
          <w:rFonts w:asciiTheme="majorBidi" w:hAnsiTheme="majorBidi" w:cstheme="majorBidi"/>
          <w:b/>
          <w:bCs/>
          <w:sz w:val="36"/>
          <w:szCs w:val="36"/>
          <w:lang w:val="en-IL"/>
        </w:rPr>
      </w:pPr>
      <w:r w:rsidRPr="00F25C33">
        <w:rPr>
          <w:rFonts w:asciiTheme="majorBidi" w:hAnsiTheme="majorBidi" w:cstheme="majorBidi"/>
          <w:b/>
          <w:bCs/>
          <w:sz w:val="36"/>
          <w:szCs w:val="36"/>
          <w:lang w:val="en-IL"/>
        </w:rPr>
        <w:lastRenderedPageBreak/>
        <w:t>1. Introduction</w:t>
      </w:r>
    </w:p>
    <w:p w14:paraId="0C4992B2" w14:textId="4FE4A3B5" w:rsidR="00F25C33" w:rsidRPr="00F25C33" w:rsidRDefault="00F25C33" w:rsidP="00F25C33">
      <w:pPr>
        <w:spacing w:line="360" w:lineRule="auto"/>
        <w:rPr>
          <w:rFonts w:asciiTheme="majorBidi" w:hAnsiTheme="majorBidi" w:cstheme="majorBidi"/>
          <w:sz w:val="24"/>
          <w:szCs w:val="24"/>
          <w:lang w:val="en-IL"/>
        </w:rPr>
      </w:pPr>
      <w:r w:rsidRPr="00F25C33">
        <w:rPr>
          <w:rFonts w:asciiTheme="majorBidi" w:hAnsiTheme="majorBidi" w:cstheme="majorBidi"/>
          <w:sz w:val="24"/>
          <w:szCs w:val="24"/>
          <w:lang w:val="en-IL"/>
        </w:rPr>
        <w:t>Machine learning has achieved unprecedented success across diverse applications, from spam filtering to medical diagnosis, but this success has created new security vulnerabilities [1]. Unlike traditional computer security that isolates systems through firewalls and encryption, ML models actively invite external dat</w:t>
      </w:r>
      <w:r>
        <w:rPr>
          <w:rFonts w:asciiTheme="majorBidi" w:hAnsiTheme="majorBidi" w:cstheme="majorBidi"/>
          <w:sz w:val="24"/>
          <w:szCs w:val="24"/>
          <w:lang w:val="en-US"/>
        </w:rPr>
        <w:t xml:space="preserve">a </w:t>
      </w:r>
      <w:r w:rsidRPr="00F25C33">
        <w:rPr>
          <w:rFonts w:asciiTheme="majorBidi" w:hAnsiTheme="majorBidi" w:cstheme="majorBidi"/>
          <w:sz w:val="24"/>
          <w:szCs w:val="24"/>
          <w:lang w:val="en-IL"/>
        </w:rPr>
        <w:t>often from untrusted sources</w:t>
      </w:r>
      <w:r>
        <w:rPr>
          <w:rFonts w:asciiTheme="majorBidi" w:hAnsiTheme="majorBidi" w:cstheme="majorBidi"/>
          <w:sz w:val="24"/>
          <w:szCs w:val="24"/>
          <w:lang w:val="en-IL"/>
        </w:rPr>
        <w:t xml:space="preserve"> </w:t>
      </w:r>
      <w:r w:rsidRPr="00F25C33">
        <w:rPr>
          <w:rFonts w:asciiTheme="majorBidi" w:hAnsiTheme="majorBidi" w:cstheme="majorBidi"/>
          <w:sz w:val="24"/>
          <w:szCs w:val="24"/>
          <w:lang w:val="en-IL"/>
        </w:rPr>
        <w:t>to improve performance, creating opportunities for attackers to launch data poisoning attacks where training data is manipulated to compromise model behavior at test time [1,2]. This report aims to provide a comprehensive understanding of data poisoning attacks and defenses by systematically categorizing attack types and methodologies, analyzing defense mechanisms with their strengths and limitations, identifying critical gaps in current research, and providing actionable insights for developing robust ML systems.</w:t>
      </w:r>
    </w:p>
    <w:p w14:paraId="7D8D5E86" w14:textId="4723E26C" w:rsidR="00F25C33" w:rsidRPr="00F25C33" w:rsidRDefault="00F25C33" w:rsidP="00F25C33">
      <w:pPr>
        <w:spacing w:line="360" w:lineRule="auto"/>
        <w:rPr>
          <w:rFonts w:asciiTheme="majorBidi" w:hAnsiTheme="majorBidi" w:cstheme="majorBidi"/>
          <w:sz w:val="24"/>
          <w:szCs w:val="24"/>
          <w:lang w:val="en-IL"/>
        </w:rPr>
      </w:pPr>
      <w:r w:rsidRPr="00F25C33">
        <w:rPr>
          <w:rFonts w:asciiTheme="majorBidi" w:hAnsiTheme="majorBidi" w:cstheme="majorBidi"/>
          <w:sz w:val="24"/>
          <w:szCs w:val="24"/>
          <w:lang w:val="en-IL"/>
        </w:rPr>
        <w:t>Data poisoning attacks have transitioned from theoretical concerns to demonstrated real</w:t>
      </w:r>
      <w:r>
        <w:rPr>
          <w:rFonts w:asciiTheme="majorBidi" w:hAnsiTheme="majorBidi" w:cstheme="majorBidi"/>
          <w:sz w:val="24"/>
          <w:szCs w:val="24"/>
          <w:lang w:val="en-IL"/>
        </w:rPr>
        <w:t xml:space="preserve"> </w:t>
      </w:r>
      <w:r w:rsidRPr="00F25C33">
        <w:rPr>
          <w:rFonts w:asciiTheme="majorBidi" w:hAnsiTheme="majorBidi" w:cstheme="majorBidi"/>
          <w:sz w:val="24"/>
          <w:szCs w:val="24"/>
          <w:lang w:val="en-IL"/>
        </w:rPr>
        <w:t>world threats. Microsoft's Tay chatbot learned offensive content from malicious user interactions within 24 hours in 2016, forcing a system shutdown [1,2]. Extremist groups successfully poisoned Google's image search results by submitting wrongly labeled images [2], and facial recognition systems have demonstrated vulnerabilities where simple accessories like glasses or stickers can cause systematic misclassification [4,5]. These incidents highlight a concerning reality: as ML systems become more powerful and are deployed in security</w:t>
      </w:r>
      <w:r>
        <w:rPr>
          <w:rFonts w:asciiTheme="majorBidi" w:hAnsiTheme="majorBidi" w:cstheme="majorBidi"/>
          <w:sz w:val="24"/>
          <w:szCs w:val="24"/>
          <w:lang w:val="en-IL"/>
        </w:rPr>
        <w:t xml:space="preserve"> </w:t>
      </w:r>
      <w:r w:rsidRPr="00F25C33">
        <w:rPr>
          <w:rFonts w:asciiTheme="majorBidi" w:hAnsiTheme="majorBidi" w:cstheme="majorBidi"/>
          <w:sz w:val="24"/>
          <w:szCs w:val="24"/>
          <w:lang w:val="en-IL"/>
        </w:rPr>
        <w:t>critical applications, they become increasingly attractive targets for adversaries.</w:t>
      </w:r>
    </w:p>
    <w:p w14:paraId="33702CCC" w14:textId="73B9E769" w:rsidR="00F25C33" w:rsidRPr="00F25C33" w:rsidRDefault="00F25C33" w:rsidP="00F25C33">
      <w:pPr>
        <w:spacing w:line="360" w:lineRule="auto"/>
        <w:rPr>
          <w:rFonts w:asciiTheme="majorBidi" w:hAnsiTheme="majorBidi" w:cstheme="majorBidi"/>
          <w:sz w:val="24"/>
          <w:szCs w:val="24"/>
          <w:lang w:val="en-IL"/>
        </w:rPr>
      </w:pPr>
      <w:r w:rsidRPr="00F25C33">
        <w:rPr>
          <w:rFonts w:asciiTheme="majorBidi" w:hAnsiTheme="majorBidi" w:cstheme="majorBidi"/>
          <w:sz w:val="24"/>
          <w:szCs w:val="24"/>
          <w:lang w:val="en-IL"/>
        </w:rPr>
        <w:t>Data poisoning attacks can be classified into four distinct categories [1,2,4,5]. Indiscriminate (availability) poisoning manipulates training data to maximize overall classification error, effectively compromising system availability for all users</w:t>
      </w:r>
      <w:r>
        <w:rPr>
          <w:rFonts w:asciiTheme="majorBidi" w:hAnsiTheme="majorBidi" w:cstheme="majorBidi"/>
          <w:sz w:val="24"/>
          <w:szCs w:val="24"/>
          <w:lang w:val="en-IL"/>
        </w:rPr>
        <w:t xml:space="preserve"> </w:t>
      </w:r>
      <w:r w:rsidRPr="00F25C33">
        <w:rPr>
          <w:rFonts w:asciiTheme="majorBidi" w:hAnsiTheme="majorBidi" w:cstheme="majorBidi"/>
          <w:sz w:val="24"/>
          <w:szCs w:val="24"/>
          <w:lang w:val="en-IL"/>
        </w:rPr>
        <w:t>for example, adding random noise to 20% of training labels in a spam filter. Targeted (integrity) poisoning causes misclassification of specific test samples while preserving overall functionality, such as making a malware detection system fail to detect one particular malware family while maintaining normal detection rates for other threats. Backdoor (Trojan) attacks embed specific patterns (triggers) during training that cause misclassification when present at test time while maintaining normal behavior otherwise, like training a face recognition system to identify anyone wearing specific sunglasses as a target person. Clean</w:t>
      </w:r>
      <w:r>
        <w:rPr>
          <w:rFonts w:asciiTheme="majorBidi" w:hAnsiTheme="majorBidi" w:cstheme="majorBidi"/>
          <w:sz w:val="24"/>
          <w:szCs w:val="24"/>
          <w:lang w:val="en-IL"/>
        </w:rPr>
        <w:t xml:space="preserve"> </w:t>
      </w:r>
      <w:r w:rsidRPr="00F25C33">
        <w:rPr>
          <w:rFonts w:asciiTheme="majorBidi" w:hAnsiTheme="majorBidi" w:cstheme="majorBidi"/>
          <w:sz w:val="24"/>
          <w:szCs w:val="24"/>
          <w:lang w:val="en-IL"/>
        </w:rPr>
        <w:t>label poisoning represents the most stealthy variant, where attackers inject samples that appear correctly labeled even to human experts, making detection extremely difficult.</w:t>
      </w:r>
    </w:p>
    <w:p w14:paraId="71735A29" w14:textId="77777777" w:rsidR="00F25C33" w:rsidRDefault="00F25C33" w:rsidP="00F25C33">
      <w:pPr>
        <w:spacing w:line="360" w:lineRule="auto"/>
        <w:rPr>
          <w:rFonts w:asciiTheme="majorBidi" w:hAnsiTheme="majorBidi" w:cstheme="majorBidi"/>
          <w:sz w:val="24"/>
          <w:szCs w:val="24"/>
          <w:rtl/>
          <w:lang w:val="en-IL"/>
        </w:rPr>
      </w:pPr>
      <w:r w:rsidRPr="00F25C33">
        <w:rPr>
          <w:rFonts w:asciiTheme="majorBidi" w:hAnsiTheme="majorBidi" w:cstheme="majorBidi"/>
          <w:sz w:val="24"/>
          <w:szCs w:val="24"/>
          <w:lang w:val="en-IL"/>
        </w:rPr>
        <w:lastRenderedPageBreak/>
        <w:t>Federated machine learning presents distinct challenges for poisoning attacks [3]. In federated settings, models are trained across multiple distributed devices while keeping data local to preserve privacy, but the communication protocols enabling collaborative learning can be exploited through direct attacks (poisoning the target client's local data), indirect attacks (poisoning other clients to influence targets through model aggregation), model poisoning (manipulating model updates rather than data), and Sybil attacks (creating multiple malicious clients to amplify attack impact).</w:t>
      </w:r>
    </w:p>
    <w:p w14:paraId="503E36A5" w14:textId="77777777" w:rsidR="008C41B2" w:rsidRDefault="008C41B2" w:rsidP="008C41B2">
      <w:pPr>
        <w:pStyle w:val="Heading1"/>
        <w:rPr>
          <w:rFonts w:asciiTheme="majorBidi" w:hAnsiTheme="majorBidi"/>
          <w:b/>
          <w:bCs/>
          <w:color w:val="auto"/>
          <w:sz w:val="36"/>
          <w:szCs w:val="36"/>
          <w:rtl/>
          <w:lang w:val="en-IL"/>
        </w:rPr>
      </w:pPr>
      <w:r w:rsidRPr="009E224F">
        <w:rPr>
          <w:rFonts w:asciiTheme="majorBidi" w:hAnsiTheme="majorBidi"/>
          <w:b/>
          <w:bCs/>
          <w:color w:val="auto"/>
          <w:sz w:val="36"/>
          <w:szCs w:val="36"/>
          <w:lang w:val="en-IL"/>
        </w:rPr>
        <w:t>2. Literature Review</w:t>
      </w:r>
    </w:p>
    <w:p w14:paraId="1A7D1E44" w14:textId="77777777" w:rsidR="009E224F" w:rsidRPr="009E224F" w:rsidRDefault="009E224F" w:rsidP="009E224F">
      <w:pPr>
        <w:rPr>
          <w:lang w:val="en-IL"/>
        </w:rPr>
      </w:pPr>
    </w:p>
    <w:p w14:paraId="31BFB350" w14:textId="224ED8CF" w:rsidR="009E224F" w:rsidRPr="009E224F" w:rsidRDefault="008C41B2" w:rsidP="009E224F">
      <w:pPr>
        <w:pStyle w:val="Heading2"/>
        <w:rPr>
          <w:rFonts w:asciiTheme="majorBidi" w:hAnsiTheme="majorBidi"/>
          <w:b/>
          <w:bCs/>
          <w:color w:val="auto"/>
          <w:lang w:val="en-IL"/>
        </w:rPr>
      </w:pPr>
      <w:r w:rsidRPr="009E224F">
        <w:rPr>
          <w:rFonts w:asciiTheme="majorBidi" w:hAnsiTheme="majorBidi"/>
          <w:b/>
          <w:bCs/>
          <w:color w:val="auto"/>
          <w:lang w:val="en-IL"/>
        </w:rPr>
        <w:t>2.1 Threat Modeling Framework</w:t>
      </w:r>
    </w:p>
    <w:p w14:paraId="446DB66C" w14:textId="77777777" w:rsidR="008C41B2" w:rsidRPr="008C41B2" w:rsidRDefault="008C41B2" w:rsidP="008C41B2">
      <w:pPr>
        <w:spacing w:line="360" w:lineRule="auto"/>
        <w:rPr>
          <w:rFonts w:asciiTheme="majorBidi" w:hAnsiTheme="majorBidi" w:cstheme="majorBidi"/>
          <w:sz w:val="24"/>
          <w:szCs w:val="24"/>
          <w:lang w:val="en-IL"/>
        </w:rPr>
      </w:pPr>
      <w:r w:rsidRPr="008C41B2">
        <w:rPr>
          <w:rFonts w:asciiTheme="majorBidi" w:hAnsiTheme="majorBidi" w:cstheme="majorBidi"/>
          <w:sz w:val="24"/>
          <w:szCs w:val="24"/>
          <w:lang w:val="en-IL"/>
        </w:rPr>
        <w:t>Understanding data poisoning attacks requires a clear threat modeling framework based on three key dimensions [1,2]. First, the attacker's goal defines the type of security violation: integrity attacks elicit poor model behavior on targeted inputs while maintaining overall performance, availability attacks cause broad performance degradation making the system unreliable, and privacy attacks extract sensitive information from the trained model. Attack specificity ranges from targeted approaches that misclassify specific samples chosen by the attacker to indiscriminate methods that degrade performance across most data points. Error specificity further distinguishes between error-specific attacks that force misclassification into a chosen class and error-generic attacks that cause misclassification without controlling the output class.</w:t>
      </w:r>
    </w:p>
    <w:p w14:paraId="3FFC3037" w14:textId="77777777" w:rsidR="008C41B2" w:rsidRPr="008C41B2" w:rsidRDefault="008C41B2" w:rsidP="008C41B2">
      <w:pPr>
        <w:spacing w:line="360" w:lineRule="auto"/>
        <w:rPr>
          <w:rFonts w:asciiTheme="majorBidi" w:hAnsiTheme="majorBidi" w:cstheme="majorBidi"/>
          <w:sz w:val="24"/>
          <w:szCs w:val="24"/>
          <w:lang w:val="en-IL"/>
        </w:rPr>
      </w:pPr>
      <w:r w:rsidRPr="008C41B2">
        <w:rPr>
          <w:rFonts w:asciiTheme="majorBidi" w:hAnsiTheme="majorBidi" w:cstheme="majorBidi"/>
          <w:sz w:val="24"/>
          <w:szCs w:val="24"/>
          <w:lang w:val="en-IL"/>
        </w:rPr>
        <w:t>The attacker's knowledge level significantly impacts attack feasibility and effectiveness. White-box attacks assume full knowledge of training data and model parameters, representing the strongest but often unrealistic threat model [2]. Black-box transfer attacks rely on partial knowledge using surrogate models and datasets, depending on attack transferability across different architectures [1,2]. Black-box query attacks provide only query access to observe model behavior and infer weaknesses. Research shows that attacks requiring minimal knowledge are particularly concerning, as near black-box threat models represent realistic security risks [4,5].</w:t>
      </w:r>
    </w:p>
    <w:p w14:paraId="48D285CC" w14:textId="77777777" w:rsidR="008C41B2" w:rsidRPr="008C41B2" w:rsidRDefault="008C41B2" w:rsidP="008C41B2">
      <w:pPr>
        <w:spacing w:line="360" w:lineRule="auto"/>
        <w:rPr>
          <w:rFonts w:asciiTheme="majorBidi" w:hAnsiTheme="majorBidi" w:cstheme="majorBidi"/>
          <w:sz w:val="24"/>
          <w:szCs w:val="24"/>
          <w:lang w:val="en-IL"/>
        </w:rPr>
      </w:pPr>
      <w:r w:rsidRPr="008C41B2">
        <w:rPr>
          <w:rFonts w:asciiTheme="majorBidi" w:hAnsiTheme="majorBidi" w:cstheme="majorBidi"/>
          <w:sz w:val="24"/>
          <w:szCs w:val="24"/>
          <w:lang w:val="en-IL"/>
        </w:rPr>
        <w:t xml:space="preserve">The attacker's capability encompasses learning settings and data perturbation constraints. In training-from-scratch settings, attackers have full control over training but this is often unrealistic in practice. Fine-tuning settings where poisoning occurs during the adaptation </w:t>
      </w:r>
      <w:r w:rsidRPr="008C41B2">
        <w:rPr>
          <w:rFonts w:asciiTheme="majorBidi" w:hAnsiTheme="majorBidi" w:cstheme="majorBidi"/>
          <w:sz w:val="24"/>
          <w:szCs w:val="24"/>
          <w:lang w:val="en-IL"/>
        </w:rPr>
        <w:lastRenderedPageBreak/>
        <w:t>phase are highly relevant for real-world systems. Model-training settings involve outsourcing training to potentially untrusted third parties. Data perturbation constraints include the poisoning budget (fraction of training data the attacker can control), perturbation magnitude (modification limits while maintaining legitimacy), and label manipulation abilities. Effective attacks should succeed with very small poisoning budgets, typically less than 1% of training data [4,5].</w:t>
      </w:r>
    </w:p>
    <w:p w14:paraId="4F63B874" w14:textId="77777777" w:rsidR="008C41B2" w:rsidRPr="009E224F" w:rsidRDefault="008C41B2" w:rsidP="009E224F">
      <w:pPr>
        <w:pStyle w:val="Heading2"/>
        <w:rPr>
          <w:rFonts w:asciiTheme="majorBidi" w:hAnsiTheme="majorBidi"/>
          <w:b/>
          <w:bCs/>
          <w:color w:val="auto"/>
          <w:lang w:val="en-IL"/>
        </w:rPr>
      </w:pPr>
      <w:r w:rsidRPr="009E224F">
        <w:rPr>
          <w:rFonts w:asciiTheme="majorBidi" w:hAnsiTheme="majorBidi"/>
          <w:b/>
          <w:bCs/>
          <w:color w:val="auto"/>
          <w:lang w:val="en-IL"/>
        </w:rPr>
        <w:t>2.2 Attack Strategies</w:t>
      </w:r>
    </w:p>
    <w:p w14:paraId="3FA80FB6" w14:textId="77777777" w:rsidR="008C41B2" w:rsidRPr="008C41B2" w:rsidRDefault="008C41B2" w:rsidP="008C41B2">
      <w:pPr>
        <w:spacing w:line="360" w:lineRule="auto"/>
        <w:rPr>
          <w:rFonts w:asciiTheme="majorBidi" w:hAnsiTheme="majorBidi" w:cstheme="majorBidi"/>
          <w:sz w:val="24"/>
          <w:szCs w:val="24"/>
          <w:lang w:val="en-IL"/>
        </w:rPr>
      </w:pPr>
      <w:r w:rsidRPr="008C41B2">
        <w:rPr>
          <w:rFonts w:asciiTheme="majorBidi" w:hAnsiTheme="majorBidi" w:cstheme="majorBidi"/>
          <w:sz w:val="24"/>
          <w:szCs w:val="24"/>
          <w:lang w:val="en-IL"/>
        </w:rPr>
        <w:t>Indiscriminate poisoning attacks aim to reduce overall model performance without targeting specific samples [1,2]. The simplest approach is label-flip poisoning where attackers randomly flip training labels, though strategic label flipping that mimics natural noise is harder to detect. More sophisticated attacks use bilevel optimization, modeling poisoning as a two-level problem where the inner optimization represents the victim's normal training process and the outer optimization designs poisoned samples to maximize validation error. Methods like MetaPoison use meta-learning to efficiently attack deep networks, while gradient-based approaches use approximations to reduce computational overhead [1]. Clean-label attacks apply imperceptible perturbations while maintaining correct labels, making them significantly harder to detect since poisoned instances appear properly labeled to humans, though they often require larger poisoning budgets [2,4].</w:t>
      </w:r>
    </w:p>
    <w:p w14:paraId="2D6F7D3A" w14:textId="77777777" w:rsidR="008C41B2" w:rsidRPr="008C41B2" w:rsidRDefault="008C41B2" w:rsidP="008C41B2">
      <w:pPr>
        <w:spacing w:line="360" w:lineRule="auto"/>
        <w:rPr>
          <w:rFonts w:asciiTheme="majorBidi" w:hAnsiTheme="majorBidi" w:cstheme="majorBidi"/>
          <w:sz w:val="24"/>
          <w:szCs w:val="24"/>
          <w:lang w:val="en-IL"/>
        </w:rPr>
      </w:pPr>
      <w:r w:rsidRPr="008C41B2">
        <w:rPr>
          <w:rFonts w:asciiTheme="majorBidi" w:hAnsiTheme="majorBidi" w:cstheme="majorBidi"/>
          <w:sz w:val="24"/>
          <w:szCs w:val="24"/>
          <w:lang w:val="en-IL"/>
        </w:rPr>
        <w:t>Targeted poisoning attacks misclassify specific test samples while maintaining high overall accuracy, making them more sophisticated and stealthy [1,2]. These attacks often use bilevel formulation where attackers increase error on specific targets while maintaining low general error. Feature collision attacks craft poisoned samples to resemble target samples in the model's feature space by selecting a target, choosing a base sample from the desired class, and adding imperceptible perturbations so the base sample's features match the target's features [2,4]. Modern approaches like Poison Frogs use imperceptible perturbations to cause feature collision, MetaPoison extends this to deep networks using meta-learning and model ensembles, and Witches' Brew improves effectiveness by aligning gradients across surrogate models [1,4]. However, black-box transferability across different architectures remains a significant challenge.</w:t>
      </w:r>
    </w:p>
    <w:p w14:paraId="2923F82F" w14:textId="77777777" w:rsidR="008C41B2" w:rsidRPr="008C41B2" w:rsidRDefault="008C41B2" w:rsidP="008C41B2">
      <w:pPr>
        <w:spacing w:line="360" w:lineRule="auto"/>
        <w:rPr>
          <w:rFonts w:asciiTheme="majorBidi" w:hAnsiTheme="majorBidi" w:cstheme="majorBidi"/>
          <w:sz w:val="24"/>
          <w:szCs w:val="24"/>
          <w:lang w:val="en-IL"/>
        </w:rPr>
      </w:pPr>
      <w:r w:rsidRPr="008C41B2">
        <w:rPr>
          <w:rFonts w:asciiTheme="majorBidi" w:hAnsiTheme="majorBidi" w:cstheme="majorBidi"/>
          <w:sz w:val="24"/>
          <w:szCs w:val="24"/>
          <w:lang w:val="en-IL"/>
        </w:rPr>
        <w:t xml:space="preserve">Backdoor attacks embed hidden triggers that cause misclassification when activated while maintaining normal behavior otherwise [1,2,4,5]. Trigger strategies vary in sophistication: patch triggers use fixed visual patterns at specific locations but are relatively detectable, </w:t>
      </w:r>
      <w:r w:rsidRPr="008C41B2">
        <w:rPr>
          <w:rFonts w:asciiTheme="majorBidi" w:hAnsiTheme="majorBidi" w:cstheme="majorBidi"/>
          <w:sz w:val="24"/>
          <w:szCs w:val="24"/>
          <w:lang w:val="en-IL"/>
        </w:rPr>
        <w:lastRenderedPageBreak/>
        <w:t>functional triggers distribute effects across entire images using techniques like geometric warping or steganography and are much harder to detect, and semantic triggers use naturally occurring patterns like facial accessories that are physically realizable in real-world scenarios [2]. Recent research models backdoors as optimization problems using generative models to create optimized triggers, adversarial noise optimization for imperceptible perturbations, and Trojan attacks that manipulate specific internal neurons [1,5]. Backdoors can persist after fine-tuning for new tasks, with experiments showing backdoored models maintaining significant attack success even after adaptation to different datasets [1,4].</w:t>
      </w:r>
    </w:p>
    <w:p w14:paraId="63F4DBF1" w14:textId="77777777" w:rsidR="008C41B2" w:rsidRPr="008C41B2" w:rsidRDefault="008C41B2" w:rsidP="008C41B2">
      <w:pPr>
        <w:spacing w:line="360" w:lineRule="auto"/>
        <w:rPr>
          <w:rFonts w:asciiTheme="majorBidi" w:hAnsiTheme="majorBidi" w:cstheme="majorBidi"/>
          <w:sz w:val="24"/>
          <w:szCs w:val="24"/>
          <w:lang w:val="en-IL"/>
        </w:rPr>
      </w:pPr>
      <w:r w:rsidRPr="008C41B2">
        <w:rPr>
          <w:rFonts w:asciiTheme="majorBidi" w:hAnsiTheme="majorBidi" w:cstheme="majorBidi"/>
          <w:sz w:val="24"/>
          <w:szCs w:val="24"/>
          <w:lang w:val="en-IL"/>
        </w:rPr>
        <w:t>Federated learning introduces unique attack vectors due to its distributed nature [3]. Direct attacks target the victim client's local data directly, causing 21-27% error rate increases, while indirect attacks target other clients to influence victims through model aggregation, causing 2-7% error increases when client correlations are high. Sybil attacks create multiple malicious clients to amplify attack impact, and model poisoning attacks manipulate model updates directly rather than underlying data [1,3]. The distributed nature makes detection harder as there's no centralized view of training data, and attack effectiveness depends on the number of participants, aggregation function, and client distribution similarity [2,3].</w:t>
      </w:r>
    </w:p>
    <w:p w14:paraId="43A6A795" w14:textId="77777777" w:rsidR="008C41B2" w:rsidRPr="009E224F" w:rsidRDefault="008C41B2" w:rsidP="009E224F">
      <w:pPr>
        <w:pStyle w:val="Heading2"/>
        <w:rPr>
          <w:rFonts w:asciiTheme="majorBidi" w:hAnsiTheme="majorBidi"/>
          <w:b/>
          <w:bCs/>
          <w:color w:val="auto"/>
          <w:lang w:val="en-IL"/>
        </w:rPr>
      </w:pPr>
      <w:r w:rsidRPr="009E224F">
        <w:rPr>
          <w:rFonts w:asciiTheme="majorBidi" w:hAnsiTheme="majorBidi"/>
          <w:b/>
          <w:bCs/>
          <w:color w:val="auto"/>
          <w:lang w:val="en-IL"/>
        </w:rPr>
        <w:t>2.3 Defense Mechanisms</w:t>
      </w:r>
    </w:p>
    <w:p w14:paraId="6B77E2B5" w14:textId="77777777" w:rsidR="008C41B2" w:rsidRPr="008C41B2" w:rsidRDefault="008C41B2" w:rsidP="008C41B2">
      <w:pPr>
        <w:spacing w:line="360" w:lineRule="auto"/>
        <w:rPr>
          <w:rFonts w:asciiTheme="majorBidi" w:hAnsiTheme="majorBidi" w:cstheme="majorBidi"/>
          <w:sz w:val="24"/>
          <w:szCs w:val="24"/>
          <w:lang w:val="en-IL"/>
        </w:rPr>
      </w:pPr>
      <w:r w:rsidRPr="008C41B2">
        <w:rPr>
          <w:rFonts w:asciiTheme="majorBidi" w:hAnsiTheme="majorBidi" w:cstheme="majorBidi"/>
          <w:sz w:val="24"/>
          <w:szCs w:val="24"/>
          <w:lang w:val="en-IL"/>
        </w:rPr>
        <w:t>Defense mechanisms can be categorized into six complementary approaches addressing different attack stages [1,2,5,6,7,8]. Training data sanitization identifies and removes poisoned samples before training, with methods like Spectral Signatures exploiting the observation that backdoors become more separable in learned feature representations by extracting deep features, computing class-wise statistics, applying SVD to identify dominant directions, and removing outliers [8]. While trigger-agnostic and effective without knowing the trigger pattern, this approach requires strong separation in feature space and may produce false positives when trigger effects are weakly represented.</w:t>
      </w:r>
    </w:p>
    <w:p w14:paraId="714122F3" w14:textId="77777777" w:rsidR="008C41B2" w:rsidRPr="008C41B2" w:rsidRDefault="008C41B2" w:rsidP="008C41B2">
      <w:pPr>
        <w:spacing w:line="360" w:lineRule="auto"/>
        <w:rPr>
          <w:rFonts w:asciiTheme="majorBidi" w:hAnsiTheme="majorBidi" w:cstheme="majorBidi"/>
          <w:sz w:val="24"/>
          <w:szCs w:val="24"/>
          <w:lang w:val="en-IL"/>
        </w:rPr>
      </w:pPr>
      <w:r w:rsidRPr="008C41B2">
        <w:rPr>
          <w:rFonts w:asciiTheme="majorBidi" w:hAnsiTheme="majorBidi" w:cstheme="majorBidi"/>
          <w:sz w:val="24"/>
          <w:szCs w:val="24"/>
          <w:lang w:val="en-IL"/>
        </w:rPr>
        <w:t>Robust training methods modify the learning process to reduce individual sample influence [1,2,9]. Ensemble methods train multiple models on different subsets so poisoning affects fewer ensemble members. Differential privacy limits individual sample influence through controlled noise but trades accuracy for robustness. Data augmentation techniques like mixup and CutMix encourage smoother decision boundaries and reduce memorization, with mixup dramatically reducing backdoor success while maintaining clean accuracy [1,2,9].</w:t>
      </w:r>
    </w:p>
    <w:p w14:paraId="6AE6C560" w14:textId="77777777" w:rsidR="008C41B2" w:rsidRPr="008C41B2" w:rsidRDefault="008C41B2" w:rsidP="008C41B2">
      <w:pPr>
        <w:spacing w:line="360" w:lineRule="auto"/>
        <w:rPr>
          <w:rFonts w:asciiTheme="majorBidi" w:hAnsiTheme="majorBidi" w:cstheme="majorBidi"/>
          <w:sz w:val="24"/>
          <w:szCs w:val="24"/>
          <w:lang w:val="en-IL"/>
        </w:rPr>
      </w:pPr>
      <w:r w:rsidRPr="008C41B2">
        <w:rPr>
          <w:rFonts w:asciiTheme="majorBidi" w:hAnsiTheme="majorBidi" w:cstheme="majorBidi"/>
          <w:sz w:val="24"/>
          <w:szCs w:val="24"/>
          <w:lang w:val="en-IL"/>
        </w:rPr>
        <w:lastRenderedPageBreak/>
        <w:t>Model inspection and sanitization techniques operate after training to detect and remove backdoors [1,2,6,7]. Model inspection uses meta-classifiers to distinguish clean from backdoored models, activation analysis to identify anomalous neuron patterns, and statistical testing to analyze prediction confidence distributions. Model sanitization methods like Fine-Pruning identify and remove neurons with low activation on clean data, while Neural Cleanse-based pruning reverse-engineers triggers and prunes neurons responsible for backdoor activation, achieving high effectiveness with minimal accuracy loss [6,7]. Neural Cleanse can also reconstruct triggers by searching for minimal patterns that cause misclassification, then apply mitigation strategies including input filtering, neuron pruning, or unlearning through fine-tuning with clean data augmented with reconstructed triggers [7].</w:t>
      </w:r>
    </w:p>
    <w:p w14:paraId="322EF2E1" w14:textId="77777777" w:rsidR="008C41B2" w:rsidRDefault="008C41B2" w:rsidP="008C41B2">
      <w:pPr>
        <w:spacing w:line="360" w:lineRule="auto"/>
        <w:rPr>
          <w:rFonts w:asciiTheme="majorBidi" w:hAnsiTheme="majorBidi" w:cstheme="majorBidi"/>
          <w:sz w:val="24"/>
          <w:szCs w:val="24"/>
          <w:rtl/>
          <w:lang w:val="en-IL"/>
        </w:rPr>
      </w:pPr>
      <w:r w:rsidRPr="008C41B2">
        <w:rPr>
          <w:rFonts w:asciiTheme="majorBidi" w:hAnsiTheme="majorBidi" w:cstheme="majorBidi"/>
          <w:sz w:val="24"/>
          <w:szCs w:val="24"/>
          <w:lang w:val="en-IL"/>
        </w:rPr>
        <w:t>Test-time defenses filter malicious inputs at inference, with methods like STRIP mixing test inputs with random images to detect backdoored inputs through low prediction variability, SentiNet using saliency analysis to detect anomalous regions, and adversarial detection analyzing prediction changes under small perturbations [1,2]. These approaches add inference-time computational overhead but require no model modification. Specialized settings like transfer learning use neuron-aware fine-tuning to suppress persistent backdoors, while federated learning employs robust aggregation rules and anomaly detection to limit malicious client influence, though adaptive adversaries can still evade detection [1,3,4].</w:t>
      </w:r>
    </w:p>
    <w:p w14:paraId="65C854A2" w14:textId="77777777" w:rsidR="009E224F" w:rsidRDefault="009E224F" w:rsidP="008C41B2">
      <w:pPr>
        <w:spacing w:line="360" w:lineRule="auto"/>
        <w:rPr>
          <w:rFonts w:asciiTheme="majorBidi" w:hAnsiTheme="majorBidi" w:cstheme="majorBidi"/>
          <w:sz w:val="24"/>
          <w:szCs w:val="24"/>
          <w:rtl/>
          <w:lang w:val="en-IL"/>
        </w:rPr>
      </w:pPr>
    </w:p>
    <w:p w14:paraId="2ADBA5F1" w14:textId="77777777" w:rsidR="00F7273A" w:rsidRDefault="00F7273A" w:rsidP="008C41B2">
      <w:pPr>
        <w:spacing w:line="360" w:lineRule="auto"/>
        <w:rPr>
          <w:rFonts w:asciiTheme="majorBidi" w:hAnsiTheme="majorBidi" w:cstheme="majorBidi"/>
          <w:sz w:val="24"/>
          <w:szCs w:val="24"/>
          <w:rtl/>
          <w:lang w:val="en-IL"/>
        </w:rPr>
      </w:pPr>
    </w:p>
    <w:p w14:paraId="266E48B3" w14:textId="77777777" w:rsidR="00F7273A" w:rsidRDefault="00F7273A" w:rsidP="008C41B2">
      <w:pPr>
        <w:spacing w:line="360" w:lineRule="auto"/>
        <w:rPr>
          <w:rFonts w:asciiTheme="majorBidi" w:hAnsiTheme="majorBidi" w:cstheme="majorBidi"/>
          <w:sz w:val="24"/>
          <w:szCs w:val="24"/>
          <w:rtl/>
          <w:lang w:val="en-IL"/>
        </w:rPr>
      </w:pPr>
    </w:p>
    <w:p w14:paraId="26AE1612" w14:textId="77777777" w:rsidR="00F7273A" w:rsidRDefault="00F7273A" w:rsidP="008C41B2">
      <w:pPr>
        <w:spacing w:line="360" w:lineRule="auto"/>
        <w:rPr>
          <w:rFonts w:asciiTheme="majorBidi" w:hAnsiTheme="majorBidi" w:cstheme="majorBidi"/>
          <w:sz w:val="24"/>
          <w:szCs w:val="24"/>
          <w:rtl/>
          <w:lang w:val="en-IL"/>
        </w:rPr>
      </w:pPr>
    </w:p>
    <w:p w14:paraId="0B431643" w14:textId="77777777" w:rsidR="00F7273A" w:rsidRDefault="00F7273A" w:rsidP="008C41B2">
      <w:pPr>
        <w:spacing w:line="360" w:lineRule="auto"/>
        <w:rPr>
          <w:rFonts w:asciiTheme="majorBidi" w:hAnsiTheme="majorBidi" w:cstheme="majorBidi"/>
          <w:sz w:val="24"/>
          <w:szCs w:val="24"/>
          <w:rtl/>
          <w:lang w:val="en-IL"/>
        </w:rPr>
      </w:pPr>
    </w:p>
    <w:p w14:paraId="1BAC0F7F" w14:textId="77777777" w:rsidR="00F7273A" w:rsidRDefault="00F7273A" w:rsidP="008C41B2">
      <w:pPr>
        <w:spacing w:line="360" w:lineRule="auto"/>
        <w:rPr>
          <w:rFonts w:asciiTheme="majorBidi" w:hAnsiTheme="majorBidi" w:cstheme="majorBidi"/>
          <w:sz w:val="24"/>
          <w:szCs w:val="24"/>
          <w:rtl/>
          <w:lang w:val="en-IL"/>
        </w:rPr>
      </w:pPr>
    </w:p>
    <w:p w14:paraId="1FF3B38D" w14:textId="77777777" w:rsidR="00F7273A" w:rsidRDefault="00F7273A" w:rsidP="008C41B2">
      <w:pPr>
        <w:spacing w:line="360" w:lineRule="auto"/>
        <w:rPr>
          <w:rFonts w:asciiTheme="majorBidi" w:hAnsiTheme="majorBidi" w:cstheme="majorBidi"/>
          <w:sz w:val="24"/>
          <w:szCs w:val="24"/>
          <w:rtl/>
          <w:lang w:val="en-IL"/>
        </w:rPr>
      </w:pPr>
    </w:p>
    <w:p w14:paraId="0CE09740" w14:textId="77777777" w:rsidR="00F7273A" w:rsidRDefault="00F7273A" w:rsidP="008C41B2">
      <w:pPr>
        <w:spacing w:line="360" w:lineRule="auto"/>
        <w:rPr>
          <w:rFonts w:asciiTheme="majorBidi" w:hAnsiTheme="majorBidi" w:cstheme="majorBidi"/>
          <w:sz w:val="24"/>
          <w:szCs w:val="24"/>
          <w:rtl/>
          <w:lang w:val="en-IL"/>
        </w:rPr>
      </w:pPr>
    </w:p>
    <w:p w14:paraId="581A4AB4" w14:textId="77777777" w:rsidR="00F7273A" w:rsidRDefault="00F7273A" w:rsidP="008C41B2">
      <w:pPr>
        <w:spacing w:line="360" w:lineRule="auto"/>
        <w:rPr>
          <w:rFonts w:asciiTheme="majorBidi" w:hAnsiTheme="majorBidi" w:cstheme="majorBidi"/>
          <w:sz w:val="24"/>
          <w:szCs w:val="24"/>
          <w:rtl/>
          <w:lang w:val="en-IL"/>
        </w:rPr>
      </w:pPr>
    </w:p>
    <w:p w14:paraId="2FA94D23" w14:textId="77777777" w:rsidR="00F7273A" w:rsidRDefault="00F7273A" w:rsidP="008C41B2">
      <w:pPr>
        <w:spacing w:line="360" w:lineRule="auto"/>
        <w:rPr>
          <w:rFonts w:asciiTheme="majorBidi" w:hAnsiTheme="majorBidi" w:cstheme="majorBidi"/>
          <w:sz w:val="24"/>
          <w:szCs w:val="24"/>
          <w:rtl/>
          <w:lang w:val="en-IL"/>
        </w:rPr>
      </w:pPr>
    </w:p>
    <w:p w14:paraId="7C9E0B2B" w14:textId="77777777" w:rsidR="00F7273A" w:rsidRDefault="00F7273A" w:rsidP="008C41B2">
      <w:pPr>
        <w:spacing w:line="360" w:lineRule="auto"/>
        <w:rPr>
          <w:rFonts w:asciiTheme="majorBidi" w:hAnsiTheme="majorBidi" w:cstheme="majorBidi"/>
          <w:sz w:val="24"/>
          <w:szCs w:val="24"/>
          <w:rtl/>
          <w:lang w:val="en-IL"/>
        </w:rPr>
      </w:pPr>
    </w:p>
    <w:p w14:paraId="0F9F9BBF" w14:textId="77777777" w:rsidR="00F7273A" w:rsidRPr="00F7273A" w:rsidRDefault="00F7273A" w:rsidP="008C41B2">
      <w:pPr>
        <w:spacing w:line="360" w:lineRule="auto"/>
        <w:rPr>
          <w:rFonts w:asciiTheme="majorBidi" w:hAnsiTheme="majorBidi" w:cstheme="majorBidi"/>
          <w:sz w:val="24"/>
          <w:szCs w:val="24"/>
          <w:rtl/>
          <w:lang w:val="en-US"/>
        </w:rPr>
      </w:pPr>
    </w:p>
    <w:p w14:paraId="3D06A4B7" w14:textId="77777777" w:rsidR="009E224F" w:rsidRPr="008C41B2" w:rsidRDefault="009E224F" w:rsidP="008C41B2">
      <w:pPr>
        <w:spacing w:line="360" w:lineRule="auto"/>
        <w:rPr>
          <w:rFonts w:asciiTheme="majorBidi" w:hAnsiTheme="majorBidi" w:cstheme="majorBidi"/>
          <w:sz w:val="24"/>
          <w:szCs w:val="24"/>
          <w:lang w:val="en-IL"/>
        </w:rPr>
      </w:pPr>
    </w:p>
    <w:p w14:paraId="31A46B18" w14:textId="77777777" w:rsidR="00EE4A2E" w:rsidRPr="00F25C33" w:rsidRDefault="00EE4A2E" w:rsidP="00F25C33">
      <w:pPr>
        <w:spacing w:line="360" w:lineRule="auto"/>
        <w:rPr>
          <w:rFonts w:asciiTheme="majorBidi" w:hAnsiTheme="majorBidi" w:cstheme="majorBidi"/>
          <w:sz w:val="24"/>
          <w:szCs w:val="24"/>
          <w:lang w:val="en-IL"/>
        </w:rPr>
      </w:pPr>
    </w:p>
    <w:p w14:paraId="6D067FF2" w14:textId="77777777" w:rsidR="00F25C33" w:rsidRPr="00F25C33" w:rsidRDefault="00F25C33">
      <w:pPr>
        <w:rPr>
          <w:rtl/>
          <w:lang w:val="en-IL"/>
        </w:rPr>
      </w:pPr>
    </w:p>
    <w:p w14:paraId="1CD2EF04" w14:textId="77777777" w:rsidR="00F25C33" w:rsidRDefault="00F25C33">
      <w:pPr>
        <w:rPr>
          <w:rtl/>
        </w:rPr>
      </w:pPr>
    </w:p>
    <w:p w14:paraId="176607BA" w14:textId="77777777" w:rsidR="00F25C33" w:rsidRDefault="00F25C33"/>
    <w:sectPr w:rsidR="00F25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852DC"/>
    <w:multiLevelType w:val="multilevel"/>
    <w:tmpl w:val="FFC01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F03D3"/>
    <w:multiLevelType w:val="multilevel"/>
    <w:tmpl w:val="EBC8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F4102"/>
    <w:multiLevelType w:val="multilevel"/>
    <w:tmpl w:val="70666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33457"/>
    <w:multiLevelType w:val="multilevel"/>
    <w:tmpl w:val="6A92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547F4"/>
    <w:multiLevelType w:val="multilevel"/>
    <w:tmpl w:val="6428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7510FF"/>
    <w:multiLevelType w:val="multilevel"/>
    <w:tmpl w:val="9196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A509B"/>
    <w:multiLevelType w:val="multilevel"/>
    <w:tmpl w:val="33A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80277"/>
    <w:multiLevelType w:val="multilevel"/>
    <w:tmpl w:val="86F0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85CFD"/>
    <w:multiLevelType w:val="multilevel"/>
    <w:tmpl w:val="3A2A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A2775"/>
    <w:multiLevelType w:val="multilevel"/>
    <w:tmpl w:val="E796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10BE4"/>
    <w:multiLevelType w:val="multilevel"/>
    <w:tmpl w:val="B822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D4943"/>
    <w:multiLevelType w:val="multilevel"/>
    <w:tmpl w:val="9978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01257"/>
    <w:multiLevelType w:val="multilevel"/>
    <w:tmpl w:val="6F74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498193">
    <w:abstractNumId w:val="1"/>
  </w:num>
  <w:num w:numId="2" w16cid:durableId="844368963">
    <w:abstractNumId w:val="8"/>
  </w:num>
  <w:num w:numId="3" w16cid:durableId="1595820431">
    <w:abstractNumId w:val="5"/>
  </w:num>
  <w:num w:numId="4" w16cid:durableId="332076938">
    <w:abstractNumId w:val="9"/>
  </w:num>
  <w:num w:numId="5" w16cid:durableId="1065032102">
    <w:abstractNumId w:val="10"/>
  </w:num>
  <w:num w:numId="6" w16cid:durableId="983704926">
    <w:abstractNumId w:val="4"/>
  </w:num>
  <w:num w:numId="7" w16cid:durableId="1409889166">
    <w:abstractNumId w:val="11"/>
  </w:num>
  <w:num w:numId="8" w16cid:durableId="80686181">
    <w:abstractNumId w:val="2"/>
  </w:num>
  <w:num w:numId="9" w16cid:durableId="1391076451">
    <w:abstractNumId w:val="12"/>
  </w:num>
  <w:num w:numId="10" w16cid:durableId="853151624">
    <w:abstractNumId w:val="6"/>
  </w:num>
  <w:num w:numId="11" w16cid:durableId="389114917">
    <w:abstractNumId w:val="0"/>
  </w:num>
  <w:num w:numId="12" w16cid:durableId="1415207729">
    <w:abstractNumId w:val="3"/>
  </w:num>
  <w:num w:numId="13" w16cid:durableId="10269788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C33"/>
    <w:rsid w:val="004D79B0"/>
    <w:rsid w:val="00666434"/>
    <w:rsid w:val="008C41B2"/>
    <w:rsid w:val="009E224F"/>
    <w:rsid w:val="00EE4A2E"/>
    <w:rsid w:val="00F25C33"/>
    <w:rsid w:val="00F7273A"/>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FB1F"/>
  <w15:chartTrackingRefBased/>
  <w15:docId w15:val="{5CA24378-550B-4E65-B86A-94AC506A3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5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5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C33"/>
    <w:rPr>
      <w:rFonts w:eastAsiaTheme="majorEastAsia" w:cstheme="majorBidi"/>
      <w:color w:val="272727" w:themeColor="text1" w:themeTint="D8"/>
    </w:rPr>
  </w:style>
  <w:style w:type="paragraph" w:styleId="Title">
    <w:name w:val="Title"/>
    <w:basedOn w:val="Normal"/>
    <w:next w:val="Normal"/>
    <w:link w:val="TitleChar"/>
    <w:uiPriority w:val="10"/>
    <w:qFormat/>
    <w:rsid w:val="00F25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C33"/>
    <w:pPr>
      <w:spacing w:before="160"/>
      <w:jc w:val="center"/>
    </w:pPr>
    <w:rPr>
      <w:i/>
      <w:iCs/>
      <w:color w:val="404040" w:themeColor="text1" w:themeTint="BF"/>
    </w:rPr>
  </w:style>
  <w:style w:type="character" w:customStyle="1" w:styleId="QuoteChar">
    <w:name w:val="Quote Char"/>
    <w:basedOn w:val="DefaultParagraphFont"/>
    <w:link w:val="Quote"/>
    <w:uiPriority w:val="29"/>
    <w:rsid w:val="00F25C33"/>
    <w:rPr>
      <w:i/>
      <w:iCs/>
      <w:color w:val="404040" w:themeColor="text1" w:themeTint="BF"/>
    </w:rPr>
  </w:style>
  <w:style w:type="paragraph" w:styleId="ListParagraph">
    <w:name w:val="List Paragraph"/>
    <w:basedOn w:val="Normal"/>
    <w:uiPriority w:val="34"/>
    <w:qFormat/>
    <w:rsid w:val="00F25C33"/>
    <w:pPr>
      <w:ind w:left="720"/>
      <w:contextualSpacing/>
    </w:pPr>
  </w:style>
  <w:style w:type="character" w:styleId="IntenseEmphasis">
    <w:name w:val="Intense Emphasis"/>
    <w:basedOn w:val="DefaultParagraphFont"/>
    <w:uiPriority w:val="21"/>
    <w:qFormat/>
    <w:rsid w:val="00F25C33"/>
    <w:rPr>
      <w:i/>
      <w:iCs/>
      <w:color w:val="0F4761" w:themeColor="accent1" w:themeShade="BF"/>
    </w:rPr>
  </w:style>
  <w:style w:type="paragraph" w:styleId="IntenseQuote">
    <w:name w:val="Intense Quote"/>
    <w:basedOn w:val="Normal"/>
    <w:next w:val="Normal"/>
    <w:link w:val="IntenseQuoteChar"/>
    <w:uiPriority w:val="30"/>
    <w:qFormat/>
    <w:rsid w:val="00F25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C33"/>
    <w:rPr>
      <w:i/>
      <w:iCs/>
      <w:color w:val="0F4761" w:themeColor="accent1" w:themeShade="BF"/>
    </w:rPr>
  </w:style>
  <w:style w:type="character" w:styleId="IntenseReference">
    <w:name w:val="Intense Reference"/>
    <w:basedOn w:val="DefaultParagraphFont"/>
    <w:uiPriority w:val="32"/>
    <w:qFormat/>
    <w:rsid w:val="00F25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302">
      <w:bodyDiv w:val="1"/>
      <w:marLeft w:val="0"/>
      <w:marRight w:val="0"/>
      <w:marTop w:val="0"/>
      <w:marBottom w:val="0"/>
      <w:divBdr>
        <w:top w:val="none" w:sz="0" w:space="0" w:color="auto"/>
        <w:left w:val="none" w:sz="0" w:space="0" w:color="auto"/>
        <w:bottom w:val="none" w:sz="0" w:space="0" w:color="auto"/>
        <w:right w:val="none" w:sz="0" w:space="0" w:color="auto"/>
      </w:divBdr>
      <w:divsChild>
        <w:div w:id="1712532259">
          <w:marLeft w:val="0"/>
          <w:marRight w:val="0"/>
          <w:marTop w:val="0"/>
          <w:marBottom w:val="0"/>
          <w:divBdr>
            <w:top w:val="none" w:sz="0" w:space="0" w:color="auto"/>
            <w:left w:val="none" w:sz="0" w:space="0" w:color="auto"/>
            <w:bottom w:val="none" w:sz="0" w:space="0" w:color="auto"/>
            <w:right w:val="none" w:sz="0" w:space="0" w:color="auto"/>
          </w:divBdr>
          <w:divsChild>
            <w:div w:id="19957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9931">
      <w:bodyDiv w:val="1"/>
      <w:marLeft w:val="0"/>
      <w:marRight w:val="0"/>
      <w:marTop w:val="0"/>
      <w:marBottom w:val="0"/>
      <w:divBdr>
        <w:top w:val="none" w:sz="0" w:space="0" w:color="auto"/>
        <w:left w:val="none" w:sz="0" w:space="0" w:color="auto"/>
        <w:bottom w:val="none" w:sz="0" w:space="0" w:color="auto"/>
        <w:right w:val="none" w:sz="0" w:space="0" w:color="auto"/>
      </w:divBdr>
    </w:div>
    <w:div w:id="605963379">
      <w:bodyDiv w:val="1"/>
      <w:marLeft w:val="0"/>
      <w:marRight w:val="0"/>
      <w:marTop w:val="0"/>
      <w:marBottom w:val="0"/>
      <w:divBdr>
        <w:top w:val="none" w:sz="0" w:space="0" w:color="auto"/>
        <w:left w:val="none" w:sz="0" w:space="0" w:color="auto"/>
        <w:bottom w:val="none" w:sz="0" w:space="0" w:color="auto"/>
        <w:right w:val="none" w:sz="0" w:space="0" w:color="auto"/>
      </w:divBdr>
      <w:divsChild>
        <w:div w:id="1741053803">
          <w:marLeft w:val="0"/>
          <w:marRight w:val="0"/>
          <w:marTop w:val="0"/>
          <w:marBottom w:val="0"/>
          <w:divBdr>
            <w:top w:val="none" w:sz="0" w:space="0" w:color="auto"/>
            <w:left w:val="none" w:sz="0" w:space="0" w:color="auto"/>
            <w:bottom w:val="none" w:sz="0" w:space="0" w:color="auto"/>
            <w:right w:val="none" w:sz="0" w:space="0" w:color="auto"/>
          </w:divBdr>
          <w:divsChild>
            <w:div w:id="14123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5060">
      <w:bodyDiv w:val="1"/>
      <w:marLeft w:val="0"/>
      <w:marRight w:val="0"/>
      <w:marTop w:val="0"/>
      <w:marBottom w:val="0"/>
      <w:divBdr>
        <w:top w:val="none" w:sz="0" w:space="0" w:color="auto"/>
        <w:left w:val="none" w:sz="0" w:space="0" w:color="auto"/>
        <w:bottom w:val="none" w:sz="0" w:space="0" w:color="auto"/>
        <w:right w:val="none" w:sz="0" w:space="0" w:color="auto"/>
      </w:divBdr>
      <w:divsChild>
        <w:div w:id="57436465">
          <w:marLeft w:val="0"/>
          <w:marRight w:val="0"/>
          <w:marTop w:val="0"/>
          <w:marBottom w:val="0"/>
          <w:divBdr>
            <w:top w:val="none" w:sz="0" w:space="0" w:color="auto"/>
            <w:left w:val="none" w:sz="0" w:space="0" w:color="auto"/>
            <w:bottom w:val="none" w:sz="0" w:space="0" w:color="auto"/>
            <w:right w:val="none" w:sz="0" w:space="0" w:color="auto"/>
          </w:divBdr>
          <w:divsChild>
            <w:div w:id="15199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7021">
      <w:bodyDiv w:val="1"/>
      <w:marLeft w:val="0"/>
      <w:marRight w:val="0"/>
      <w:marTop w:val="0"/>
      <w:marBottom w:val="0"/>
      <w:divBdr>
        <w:top w:val="none" w:sz="0" w:space="0" w:color="auto"/>
        <w:left w:val="none" w:sz="0" w:space="0" w:color="auto"/>
        <w:bottom w:val="none" w:sz="0" w:space="0" w:color="auto"/>
        <w:right w:val="none" w:sz="0" w:space="0" w:color="auto"/>
      </w:divBdr>
      <w:divsChild>
        <w:div w:id="482626940">
          <w:marLeft w:val="0"/>
          <w:marRight w:val="0"/>
          <w:marTop w:val="0"/>
          <w:marBottom w:val="0"/>
          <w:divBdr>
            <w:top w:val="none" w:sz="0" w:space="0" w:color="auto"/>
            <w:left w:val="none" w:sz="0" w:space="0" w:color="auto"/>
            <w:bottom w:val="none" w:sz="0" w:space="0" w:color="auto"/>
            <w:right w:val="none" w:sz="0" w:space="0" w:color="auto"/>
          </w:divBdr>
          <w:divsChild>
            <w:div w:id="111274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78723">
      <w:bodyDiv w:val="1"/>
      <w:marLeft w:val="0"/>
      <w:marRight w:val="0"/>
      <w:marTop w:val="0"/>
      <w:marBottom w:val="0"/>
      <w:divBdr>
        <w:top w:val="none" w:sz="0" w:space="0" w:color="auto"/>
        <w:left w:val="none" w:sz="0" w:space="0" w:color="auto"/>
        <w:bottom w:val="none" w:sz="0" w:space="0" w:color="auto"/>
        <w:right w:val="none" w:sz="0" w:space="0" w:color="auto"/>
      </w:divBdr>
      <w:divsChild>
        <w:div w:id="563682494">
          <w:marLeft w:val="0"/>
          <w:marRight w:val="0"/>
          <w:marTop w:val="0"/>
          <w:marBottom w:val="0"/>
          <w:divBdr>
            <w:top w:val="none" w:sz="0" w:space="0" w:color="auto"/>
            <w:left w:val="none" w:sz="0" w:space="0" w:color="auto"/>
            <w:bottom w:val="none" w:sz="0" w:space="0" w:color="auto"/>
            <w:right w:val="none" w:sz="0" w:space="0" w:color="auto"/>
          </w:divBdr>
          <w:divsChild>
            <w:div w:id="16859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85962">
      <w:bodyDiv w:val="1"/>
      <w:marLeft w:val="0"/>
      <w:marRight w:val="0"/>
      <w:marTop w:val="0"/>
      <w:marBottom w:val="0"/>
      <w:divBdr>
        <w:top w:val="none" w:sz="0" w:space="0" w:color="auto"/>
        <w:left w:val="none" w:sz="0" w:space="0" w:color="auto"/>
        <w:bottom w:val="none" w:sz="0" w:space="0" w:color="auto"/>
        <w:right w:val="none" w:sz="0" w:space="0" w:color="auto"/>
      </w:divBdr>
    </w:div>
    <w:div w:id="1809737582">
      <w:bodyDiv w:val="1"/>
      <w:marLeft w:val="0"/>
      <w:marRight w:val="0"/>
      <w:marTop w:val="0"/>
      <w:marBottom w:val="0"/>
      <w:divBdr>
        <w:top w:val="none" w:sz="0" w:space="0" w:color="auto"/>
        <w:left w:val="none" w:sz="0" w:space="0" w:color="auto"/>
        <w:bottom w:val="none" w:sz="0" w:space="0" w:color="auto"/>
        <w:right w:val="none" w:sz="0" w:space="0" w:color="auto"/>
      </w:divBdr>
      <w:divsChild>
        <w:div w:id="888148422">
          <w:marLeft w:val="0"/>
          <w:marRight w:val="0"/>
          <w:marTop w:val="0"/>
          <w:marBottom w:val="0"/>
          <w:divBdr>
            <w:top w:val="none" w:sz="0" w:space="0" w:color="auto"/>
            <w:left w:val="none" w:sz="0" w:space="0" w:color="auto"/>
            <w:bottom w:val="none" w:sz="0" w:space="0" w:color="auto"/>
            <w:right w:val="none" w:sz="0" w:space="0" w:color="auto"/>
          </w:divBdr>
          <w:divsChild>
            <w:div w:id="18266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89013">
      <w:bodyDiv w:val="1"/>
      <w:marLeft w:val="0"/>
      <w:marRight w:val="0"/>
      <w:marTop w:val="0"/>
      <w:marBottom w:val="0"/>
      <w:divBdr>
        <w:top w:val="none" w:sz="0" w:space="0" w:color="auto"/>
        <w:left w:val="none" w:sz="0" w:space="0" w:color="auto"/>
        <w:bottom w:val="none" w:sz="0" w:space="0" w:color="auto"/>
        <w:right w:val="none" w:sz="0" w:space="0" w:color="auto"/>
      </w:divBdr>
      <w:divsChild>
        <w:div w:id="2028023437">
          <w:marLeft w:val="0"/>
          <w:marRight w:val="0"/>
          <w:marTop w:val="0"/>
          <w:marBottom w:val="0"/>
          <w:divBdr>
            <w:top w:val="none" w:sz="0" w:space="0" w:color="auto"/>
            <w:left w:val="none" w:sz="0" w:space="0" w:color="auto"/>
            <w:bottom w:val="none" w:sz="0" w:space="0" w:color="auto"/>
            <w:right w:val="none" w:sz="0" w:space="0" w:color="auto"/>
          </w:divBdr>
          <w:divsChild>
            <w:div w:id="20507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5095">
      <w:bodyDiv w:val="1"/>
      <w:marLeft w:val="0"/>
      <w:marRight w:val="0"/>
      <w:marTop w:val="0"/>
      <w:marBottom w:val="0"/>
      <w:divBdr>
        <w:top w:val="none" w:sz="0" w:space="0" w:color="auto"/>
        <w:left w:val="none" w:sz="0" w:space="0" w:color="auto"/>
        <w:bottom w:val="none" w:sz="0" w:space="0" w:color="auto"/>
        <w:right w:val="none" w:sz="0" w:space="0" w:color="auto"/>
      </w:divBdr>
      <w:divsChild>
        <w:div w:id="250311314">
          <w:marLeft w:val="0"/>
          <w:marRight w:val="0"/>
          <w:marTop w:val="0"/>
          <w:marBottom w:val="0"/>
          <w:divBdr>
            <w:top w:val="none" w:sz="0" w:space="0" w:color="auto"/>
            <w:left w:val="none" w:sz="0" w:space="0" w:color="auto"/>
            <w:bottom w:val="none" w:sz="0" w:space="0" w:color="auto"/>
            <w:right w:val="none" w:sz="0" w:space="0" w:color="auto"/>
          </w:divBdr>
          <w:divsChild>
            <w:div w:id="13428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2057</Words>
  <Characters>11726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Deema Nemer</dc:creator>
  <cp:keywords/>
  <dc:description/>
  <cp:lastModifiedBy>Deema Nemer</cp:lastModifiedBy>
  <cp:revision>1</cp:revision>
  <dcterms:created xsi:type="dcterms:W3CDTF">2026-01-07T11:59:00Z</dcterms:created>
  <dcterms:modified xsi:type="dcterms:W3CDTF">2026-01-07T12:47:00Z</dcterms:modified>
</cp:coreProperties>
</file>