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6204" w14:textId="77777777" w:rsidR="00D41E86" w:rsidRDefault="00000000">
      <w:pPr>
        <w:pStyle w:val="Title"/>
      </w:pPr>
      <w:r>
        <w:t>Packet Tracer - Explore a NetFlow Implementation</w:t>
      </w:r>
    </w:p>
    <w:p w14:paraId="5B67F0AB" w14:textId="77777777" w:rsidR="00D41E86" w:rsidRDefault="00000000">
      <w:pPr>
        <w:pStyle w:val="Heading1"/>
      </w:pPr>
      <w:r>
        <w:t>Objectives</w:t>
      </w:r>
    </w:p>
    <w:p w14:paraId="3D88B952" w14:textId="77777777" w:rsidR="00D41E86" w:rsidRDefault="00000000">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Observe NetFlow Flow Records - One Direction</w:t>
      </w:r>
    </w:p>
    <w:p w14:paraId="413A5987" w14:textId="77777777" w:rsidR="00D41E86" w:rsidRDefault="00000000">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Observe NetFlow Records for a Session that Enters and Leaves the Collector</w:t>
      </w:r>
    </w:p>
    <w:p w14:paraId="7689689B" w14:textId="77777777" w:rsidR="00D41E86" w:rsidRDefault="00000000">
      <w:pPr>
        <w:pStyle w:val="Heading1"/>
      </w:pPr>
      <w:r>
        <w:t>Background / Scenario</w:t>
      </w:r>
    </w:p>
    <w:p w14:paraId="107EF6FA" w14:textId="77777777" w:rsidR="00D41E86"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activity, you will use Packet Tracer to create network traffic and observe the corresponding NetFlow flow records in a NetFlow collector. Packet Tracer offers a basic simulation of NetFlow functionality. It is not a replacement for learning NetFlow on physical equipment. Some differences may exist between NetFlow flow records generated by Packet Tracer and by records created by full-featured network equipment.</w:t>
      </w:r>
    </w:p>
    <w:p w14:paraId="71D58140" w14:textId="77777777" w:rsidR="00D41E86" w:rsidRDefault="00000000">
      <w:pPr>
        <w:pStyle w:val="Heading1"/>
      </w:pPr>
      <w:r>
        <w:t>Instructions</w:t>
      </w:r>
    </w:p>
    <w:p w14:paraId="26CC6971" w14:textId="77777777" w:rsidR="00D41E86" w:rsidRDefault="00000000">
      <w:pPr>
        <w:pStyle w:val="Heading2"/>
      </w:pPr>
      <w:r>
        <w:t>Part 1: Observe NetFlow Flow Records - One Direction</w:t>
      </w:r>
    </w:p>
    <w:p w14:paraId="0AF5CAD4" w14:textId="77777777" w:rsidR="00D41E86" w:rsidRDefault="00000000">
      <w:pPr>
        <w:pStyle w:val="Heading3"/>
      </w:pPr>
      <w:r>
        <w:t>Step 1: Open the NetFlow collector.</w:t>
      </w:r>
    </w:p>
    <w:p w14:paraId="1272D207"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From the NetFlow Collector, click the </w:t>
      </w:r>
      <w:r>
        <w:rPr>
          <w:b/>
          <w:bCs/>
          <w:color w:val="000000"/>
          <w:sz w:val="20"/>
          <w:szCs w:val="20"/>
        </w:rPr>
        <w:t>Desktop</w:t>
      </w:r>
      <w:r>
        <w:rPr>
          <w:color w:val="000000"/>
          <w:sz w:val="20"/>
          <w:szCs w:val="20"/>
        </w:rPr>
        <w:t xml:space="preserve"> tab. Click the </w:t>
      </w:r>
      <w:r>
        <w:rPr>
          <w:b/>
          <w:bCs/>
          <w:color w:val="000000"/>
          <w:sz w:val="20"/>
          <w:szCs w:val="20"/>
        </w:rPr>
        <w:t>Netflow Collector</w:t>
      </w:r>
      <w:r>
        <w:rPr>
          <w:color w:val="000000"/>
          <w:sz w:val="20"/>
          <w:szCs w:val="20"/>
        </w:rPr>
        <w:t xml:space="preserve"> icon.</w:t>
      </w:r>
    </w:p>
    <w:p w14:paraId="59F0140F"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the </w:t>
      </w:r>
      <w:proofErr w:type="gramStart"/>
      <w:r>
        <w:rPr>
          <w:b/>
          <w:bCs/>
          <w:color w:val="000000"/>
          <w:sz w:val="20"/>
          <w:szCs w:val="20"/>
        </w:rPr>
        <w:t>On</w:t>
      </w:r>
      <w:proofErr w:type="gramEnd"/>
      <w:r>
        <w:rPr>
          <w:color w:val="000000"/>
          <w:sz w:val="20"/>
          <w:szCs w:val="20"/>
        </w:rPr>
        <w:t xml:space="preserve"> radio button to activate the collector as necessary. Position and size the window so that it is visible from the Packet Tracer topology window.</w:t>
      </w:r>
    </w:p>
    <w:p w14:paraId="6A3E6228" w14:textId="77777777" w:rsidR="00D41E86" w:rsidRDefault="00000000">
      <w:pPr>
        <w:pStyle w:val="Heading3"/>
      </w:pPr>
      <w:r>
        <w:t>Step 2: Ping the default gateway from PC-1.</w:t>
      </w:r>
    </w:p>
    <w:p w14:paraId="76488925"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PC-1</w:t>
      </w:r>
      <w:r>
        <w:rPr>
          <w:color w:val="000000"/>
          <w:sz w:val="20"/>
          <w:szCs w:val="20"/>
        </w:rPr>
        <w:t>.</w:t>
      </w:r>
    </w:p>
    <w:p w14:paraId="57C250DE"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Open the </w:t>
      </w:r>
      <w:r>
        <w:rPr>
          <w:b/>
          <w:bCs/>
          <w:color w:val="000000"/>
          <w:sz w:val="20"/>
          <w:szCs w:val="20"/>
        </w:rPr>
        <w:t>Desktop</w:t>
      </w:r>
      <w:r>
        <w:rPr>
          <w:color w:val="000000"/>
          <w:sz w:val="20"/>
          <w:szCs w:val="20"/>
        </w:rPr>
        <w:t xml:space="preserve"> tab and click the </w:t>
      </w:r>
      <w:r>
        <w:rPr>
          <w:b/>
          <w:bCs/>
          <w:color w:val="000000"/>
          <w:sz w:val="20"/>
          <w:szCs w:val="20"/>
        </w:rPr>
        <w:t>Command Prompt</w:t>
      </w:r>
      <w:r>
        <w:rPr>
          <w:color w:val="000000"/>
          <w:sz w:val="20"/>
          <w:szCs w:val="20"/>
        </w:rPr>
        <w:t xml:space="preserve"> icon.</w:t>
      </w:r>
    </w:p>
    <w:p w14:paraId="54A53B60"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Enter the </w:t>
      </w:r>
      <w:r>
        <w:rPr>
          <w:b/>
          <w:bCs/>
          <w:color w:val="000000"/>
          <w:sz w:val="20"/>
          <w:szCs w:val="20"/>
        </w:rPr>
        <w:t>ping</w:t>
      </w:r>
      <w:r>
        <w:rPr>
          <w:color w:val="000000"/>
          <w:sz w:val="20"/>
          <w:szCs w:val="20"/>
        </w:rPr>
        <w:t xml:space="preserve"> command to test connectivity to the default gateway at 10.0.0.1.</w:t>
      </w:r>
    </w:p>
    <w:p w14:paraId="61E3ACD6" w14:textId="77777777" w:rsidR="00D41E86" w:rsidRDefault="00000000">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C:\&gt; </w:t>
      </w:r>
      <w:r>
        <w:rPr>
          <w:rFonts w:ascii="Courier New" w:eastAsia="Courier New" w:hAnsi="Courier New" w:cs="Courier New"/>
          <w:b/>
          <w:bCs/>
          <w:color w:val="000000"/>
          <w:sz w:val="20"/>
          <w:szCs w:val="20"/>
        </w:rPr>
        <w:t>ping 10.0.0.1</w:t>
      </w:r>
    </w:p>
    <w:p w14:paraId="766A7B36"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After a brief delay, the NetFlow Collector screen will display a pie chart.</w:t>
      </w:r>
    </w:p>
    <w:p w14:paraId="6E05AEEA" w14:textId="77777777" w:rsidR="00D41E86" w:rsidRDefault="00000000">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The first set of pings may not be sent to the NetFlow Collector because the ARP process must first resolve IP and MAC addresses. If after 30 seconds, a pie chart does not appear, ping the default gateway again.</w:t>
      </w:r>
    </w:p>
    <w:p w14:paraId="6B144137"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Click either the pie chart or the legend entry to display the flow record details.</w:t>
      </w:r>
    </w:p>
    <w:p w14:paraId="0316BEB7" w14:textId="77777777" w:rsidR="00D41E86" w:rsidRDefault="00000000">
      <w:pPr>
        <w:keepNext/>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The flow record will have entries </w:t>
      </w:r>
      <w:proofErr w:type="gramStart"/>
      <w:r>
        <w:rPr>
          <w:color w:val="000000"/>
          <w:sz w:val="20"/>
          <w:szCs w:val="20"/>
        </w:rPr>
        <w:t>similar to</w:t>
      </w:r>
      <w:proofErr w:type="gramEnd"/>
      <w:r>
        <w:rPr>
          <w:color w:val="000000"/>
          <w:sz w:val="20"/>
          <w:szCs w:val="20"/>
        </w:rPr>
        <w:t xml:space="preserve"> those in the table below. Your timestamps will be different.</w:t>
      </w:r>
    </w:p>
    <w:tbl>
      <w:tblPr>
        <w:tblStyle w:val="a"/>
        <w:tblW w:w="10167" w:type="dxa"/>
        <w:jc w:val="center"/>
        <w:tblInd w:w="0" w:type="dxa"/>
        <w:tblLayout w:type="fixed"/>
        <w:tblLook w:val="0400" w:firstRow="0" w:lastRow="0" w:firstColumn="0" w:lastColumn="0" w:noHBand="0" w:noVBand="1"/>
      </w:tblPr>
      <w:tblGrid>
        <w:gridCol w:w="3327"/>
        <w:gridCol w:w="1800"/>
        <w:gridCol w:w="5040"/>
      </w:tblGrid>
      <w:tr w:rsidR="00D41E86" w14:paraId="6D8C4159" w14:textId="77777777">
        <w:trPr>
          <w:cantSplit/>
          <w:tblHeader/>
          <w:jc w:val="center"/>
        </w:trPr>
        <w:tc>
          <w:tcPr>
            <w:tcW w:w="3327"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14:paraId="1A9F1CF8"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Entry</w:t>
            </w:r>
          </w:p>
        </w:tc>
        <w:tc>
          <w:tcPr>
            <w:tcW w:w="180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65270932"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Value</w:t>
            </w:r>
          </w:p>
        </w:tc>
        <w:tc>
          <w:tcPr>
            <w:tcW w:w="504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2598AF5D"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Explanation</w:t>
            </w:r>
          </w:p>
        </w:tc>
      </w:tr>
      <w:tr w:rsidR="00D41E86" w14:paraId="5D0AE6CA"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38B3E6DF"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Traffic contribution</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68ACD672"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100% (1/1)</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49ABC0A9"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proportion of all traffic represented by this flow.</w:t>
            </w:r>
          </w:p>
        </w:tc>
      </w:tr>
      <w:tr w:rsidR="00D41E86" w14:paraId="272AC6F3"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0644B398"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IPV4 SOURCE ADDRESS</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14AA8A64"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10.0.0.10</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6D8BCC5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source IP address of the flow packets.</w:t>
            </w:r>
          </w:p>
        </w:tc>
      </w:tr>
      <w:tr w:rsidR="00D41E86" w14:paraId="3C07B4C0"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2F1F2BAD"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IPV4 DESTINATION ADDRESS</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59DB45B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10.0.0.1</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4C0D79D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destination IP address of the flow packets.</w:t>
            </w:r>
          </w:p>
        </w:tc>
      </w:tr>
      <w:tr w:rsidR="00D41E86" w14:paraId="7DB2747A"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0EADF176"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TRNS SOURCE PORT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4214E8D3"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0</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3734BFE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transport layer source port. The value is 0 because this is an ICMP flow.</w:t>
            </w:r>
          </w:p>
        </w:tc>
      </w:tr>
      <w:tr w:rsidR="00D41E86" w14:paraId="3547044B"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422B66A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lastRenderedPageBreak/>
              <w:t>TRNS DESTINATION PORT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160EEC84"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0</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55944C7C"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transport layer destination port. The value is 0 because this is an ICMP flow.</w:t>
            </w:r>
          </w:p>
        </w:tc>
      </w:tr>
      <w:tr w:rsidR="00D41E86" w14:paraId="034B8A05"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007C8386"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IP PROTOCOL</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43CE49BA"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5BEF383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identifies Layer 4 service, typically 1 for ICMP, 6 for TCP, and 17 for UDP.</w:t>
            </w:r>
          </w:p>
        </w:tc>
      </w:tr>
      <w:tr w:rsidR="00D41E86" w14:paraId="4076FAB8"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03FA899B"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timestamp first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3D7DC418"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00:47:49.593</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1CD8B3D0"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timestamp for the beginning of the flow.</w:t>
            </w:r>
          </w:p>
        </w:tc>
      </w:tr>
      <w:tr w:rsidR="00D41E86" w14:paraId="739C54B4"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2F7D3B9D"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timestamp last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7264B68C"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00:47:52.598</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1CBC01C3"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timestamp for the last packet in the flow.</w:t>
            </w:r>
          </w:p>
        </w:tc>
      </w:tr>
      <w:tr w:rsidR="00D41E86" w14:paraId="1B1874B3"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4F6A667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tcp flags</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3FE8CA0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0x00</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609A50B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TCP flag value. In this case, no TCP session was involved because the protocol is ICMP.</w:t>
            </w:r>
          </w:p>
        </w:tc>
      </w:tr>
      <w:tr w:rsidR="00D41E86" w14:paraId="3AAC29F2"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1441AB2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counter bytes</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3650C75F"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512</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53FD622D"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number of bytes in the flow.</w:t>
            </w:r>
          </w:p>
        </w:tc>
      </w:tr>
      <w:tr w:rsidR="00D41E86" w14:paraId="5400ED2A"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79D1FB5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counter packets</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07A3E498"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4</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3585404F"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number of packets in the flow.</w:t>
            </w:r>
          </w:p>
        </w:tc>
      </w:tr>
      <w:tr w:rsidR="00D41E86" w14:paraId="31DA59C2"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429755A0"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interface input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42BCAE2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Gig0/0</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5B71A52B"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interface of the flow exporter that collected the flow in the input direction (into the monitoring device interface).</w:t>
            </w:r>
          </w:p>
        </w:tc>
      </w:tr>
      <w:tr w:rsidR="00D41E86" w14:paraId="1B3C1663" w14:textId="77777777">
        <w:trPr>
          <w:cantSplit/>
          <w:jc w:val="center"/>
        </w:trPr>
        <w:tc>
          <w:tcPr>
            <w:tcW w:w="3327"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14:paraId="20B239FA"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interface output</w:t>
            </w:r>
          </w:p>
        </w:tc>
        <w:tc>
          <w:tcPr>
            <w:tcW w:w="1800" w:type="dxa"/>
            <w:tcBorders>
              <w:top w:val="nil"/>
              <w:left w:val="nil"/>
              <w:bottom w:val="single" w:sz="8" w:space="0" w:color="000000"/>
              <w:right w:val="single" w:sz="8" w:space="0" w:color="000000"/>
            </w:tcBorders>
            <w:tcMar>
              <w:top w:w="14" w:type="dxa"/>
              <w:left w:w="115" w:type="dxa"/>
              <w:bottom w:w="14" w:type="dxa"/>
              <w:right w:w="115" w:type="dxa"/>
            </w:tcMar>
          </w:tcPr>
          <w:p w14:paraId="7066DEC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Null</w:t>
            </w:r>
          </w:p>
        </w:tc>
        <w:tc>
          <w:tcPr>
            <w:tcW w:w="5040" w:type="dxa"/>
            <w:tcBorders>
              <w:top w:val="nil"/>
              <w:left w:val="nil"/>
              <w:bottom w:val="single" w:sz="8" w:space="0" w:color="000000"/>
              <w:right w:val="single" w:sz="8" w:space="0" w:color="000000"/>
            </w:tcBorders>
            <w:tcMar>
              <w:top w:w="14" w:type="dxa"/>
              <w:left w:w="115" w:type="dxa"/>
              <w:bottom w:w="14" w:type="dxa"/>
              <w:right w:w="115" w:type="dxa"/>
            </w:tcMar>
          </w:tcPr>
          <w:p w14:paraId="357D1930"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the interface of the flow exporter that collected the flow in the output direction (out of the monitoring device interface). The value is “Null” because this was a ping to the input interface.</w:t>
            </w:r>
          </w:p>
        </w:tc>
      </w:tr>
    </w:tbl>
    <w:p w14:paraId="6B33A689"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Blank Line, No additional information</w:t>
      </w:r>
    </w:p>
    <w:p w14:paraId="3788B60E" w14:textId="77777777" w:rsidR="00D41E86" w:rsidRDefault="00000000">
      <w:pPr>
        <w:pBdr>
          <w:top w:val="nil"/>
          <w:left w:val="nil"/>
          <w:bottom w:val="nil"/>
          <w:right w:val="nil"/>
          <w:between w:val="nil"/>
        </w:pBdr>
        <w:spacing w:before="120" w:after="120" w:line="240" w:lineRule="auto"/>
        <w:ind w:left="720"/>
        <w:rPr>
          <w:color w:val="000000"/>
          <w:sz w:val="20"/>
          <w:szCs w:val="20"/>
        </w:rPr>
      </w:pPr>
      <w:r>
        <w:rPr>
          <w:color w:val="000000"/>
          <w:sz w:val="20"/>
          <w:szCs w:val="20"/>
        </w:rPr>
        <w:t>In this case, the flow represents the ICMP ping from host 10.0.0.10 to 10.0.0.1. Four ping packets were in the flow. The packets entered interface G0/0 of the exporter.</w:t>
      </w:r>
    </w:p>
    <w:p w14:paraId="12BCFA4D" w14:textId="77777777" w:rsidR="00D41E86" w:rsidRDefault="00000000">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In this activity, the Edge router has been configured as a NetFlow flow exporter. The LAN interface is configured to monitor flows that enter it from the LAN. The serial interface has been configured to collect flows that enter it from the internet. This has been done to simplify this activity.</w:t>
      </w:r>
    </w:p>
    <w:p w14:paraId="76DB0CD3" w14:textId="77777777" w:rsidR="00D41E86" w:rsidRDefault="00000000">
      <w:pPr>
        <w:pBdr>
          <w:top w:val="nil"/>
          <w:left w:val="nil"/>
          <w:bottom w:val="nil"/>
          <w:right w:val="nil"/>
          <w:between w:val="nil"/>
        </w:pBdr>
        <w:spacing w:before="120" w:after="120" w:line="240" w:lineRule="auto"/>
        <w:ind w:left="720"/>
        <w:rPr>
          <w:color w:val="000000"/>
          <w:sz w:val="20"/>
          <w:szCs w:val="20"/>
        </w:rPr>
      </w:pPr>
      <w:r>
        <w:rPr>
          <w:color w:val="000000"/>
          <w:sz w:val="20"/>
          <w:szCs w:val="20"/>
        </w:rPr>
        <w:t>To see traffic that matches a full bi-directional session, the NetFlow exporter would need to be configured to collect flows entering and leaving a network.</w:t>
      </w:r>
    </w:p>
    <w:p w14:paraId="4C87E4FA" w14:textId="77777777" w:rsidR="00D41E86" w:rsidRDefault="00000000">
      <w:pPr>
        <w:pStyle w:val="Heading3"/>
      </w:pPr>
      <w:r>
        <w:t>Step 3: Create additional traffic.</w:t>
      </w:r>
    </w:p>
    <w:p w14:paraId="14681B12"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PC-2 &gt; Desktop</w:t>
      </w:r>
      <w:r>
        <w:rPr>
          <w:color w:val="000000"/>
          <w:sz w:val="20"/>
          <w:szCs w:val="20"/>
        </w:rPr>
        <w:t>.</w:t>
      </w:r>
    </w:p>
    <w:p w14:paraId="78E3499E" w14:textId="77777777" w:rsidR="00D41E86" w:rsidRDefault="00000000">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Open a command prompt and </w:t>
      </w:r>
      <w:r>
        <w:rPr>
          <w:b/>
          <w:bCs/>
          <w:color w:val="000000"/>
          <w:sz w:val="20"/>
          <w:szCs w:val="20"/>
        </w:rPr>
        <w:t>ping</w:t>
      </w:r>
      <w:r>
        <w:rPr>
          <w:color w:val="000000"/>
          <w:sz w:val="20"/>
          <w:szCs w:val="20"/>
        </w:rPr>
        <w:t xml:space="preserve"> the default gateway 10.0.0.1.</w:t>
      </w:r>
    </w:p>
    <w:p w14:paraId="428C288F" w14:textId="77777777" w:rsidR="00D41E86" w:rsidRDefault="00000000">
      <w:pPr>
        <w:pStyle w:val="Heading4"/>
        <w:ind w:firstLine="720"/>
      </w:pPr>
      <w:r>
        <w:t>Question:</w:t>
      </w:r>
    </w:p>
    <w:p w14:paraId="15FCE106" w14:textId="44B829CE" w:rsidR="00D41E86"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What do you expect to see in the NetFlow collector flow records? Will the statistics for the existing flow record change, or will a new flow appear in the pie chart?</w:t>
      </w:r>
      <w:r w:rsidR="00D3517C">
        <w:rPr>
          <w:color w:val="000000"/>
          <w:sz w:val="20"/>
          <w:szCs w:val="20"/>
        </w:rPr>
        <w:t xml:space="preserve"> </w:t>
      </w:r>
      <w:r w:rsidR="00D3517C" w:rsidRPr="00D3517C">
        <w:rPr>
          <w:b/>
          <w:bCs/>
          <w:i/>
          <w:iCs/>
          <w:color w:val="000000"/>
          <w:sz w:val="20"/>
          <w:szCs w:val="20"/>
        </w:rPr>
        <w:t>Answer:</w:t>
      </w:r>
      <w:r w:rsidR="00D3517C">
        <w:rPr>
          <w:b/>
          <w:bCs/>
          <w:i/>
          <w:iCs/>
          <w:color w:val="000000"/>
          <w:sz w:val="20"/>
          <w:szCs w:val="20"/>
        </w:rPr>
        <w:t xml:space="preserve"> The statistics for the existing flow record changed.</w:t>
      </w:r>
    </w:p>
    <w:p w14:paraId="21516C50"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B4F754" w14:textId="77777777" w:rsidR="00D41E86" w:rsidRDefault="00000000">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Return to PC-1 and repeat the ping to the gateway.</w:t>
      </w:r>
    </w:p>
    <w:p w14:paraId="7881292E" w14:textId="77777777" w:rsidR="00D41E86" w:rsidRDefault="00000000">
      <w:pPr>
        <w:pStyle w:val="Heading4"/>
        <w:ind w:firstLine="720"/>
      </w:pPr>
      <w:r>
        <w:t>Question:</w:t>
      </w:r>
    </w:p>
    <w:p w14:paraId="0E15B77C" w14:textId="7C0C73F3" w:rsidR="00D41E86" w:rsidRPr="00251997" w:rsidRDefault="00000000">
      <w:pPr>
        <w:pBdr>
          <w:top w:val="nil"/>
          <w:left w:val="nil"/>
          <w:bottom w:val="nil"/>
          <w:right w:val="nil"/>
          <w:between w:val="nil"/>
        </w:pBdr>
        <w:spacing w:before="0" w:after="120" w:line="240" w:lineRule="auto"/>
        <w:ind w:left="720"/>
        <w:rPr>
          <w:b/>
          <w:bCs/>
          <w:i/>
          <w:iCs/>
          <w:color w:val="000000"/>
          <w:sz w:val="20"/>
          <w:szCs w:val="20"/>
        </w:rPr>
      </w:pPr>
      <w:r>
        <w:rPr>
          <w:color w:val="000000"/>
          <w:sz w:val="20"/>
          <w:szCs w:val="20"/>
        </w:rPr>
        <w:t>How will this traffic be represented? As a new segment in the pie chart or will it modify the values in the existing flow record?</w:t>
      </w:r>
      <w:r w:rsidR="00D3517C">
        <w:rPr>
          <w:color w:val="000000"/>
          <w:sz w:val="20"/>
          <w:szCs w:val="20"/>
        </w:rPr>
        <w:t xml:space="preserve"> </w:t>
      </w:r>
      <w:r w:rsidR="00D3517C" w:rsidRPr="00251997">
        <w:rPr>
          <w:b/>
          <w:bCs/>
          <w:i/>
          <w:iCs/>
          <w:color w:val="000000"/>
          <w:sz w:val="20"/>
          <w:szCs w:val="20"/>
        </w:rPr>
        <w:t xml:space="preserve">Answer: Traffic is represented as a new segment </w:t>
      </w:r>
      <w:r w:rsidR="00251997" w:rsidRPr="00251997">
        <w:rPr>
          <w:b/>
          <w:bCs/>
          <w:i/>
          <w:iCs/>
          <w:color w:val="000000"/>
          <w:sz w:val="20"/>
          <w:szCs w:val="20"/>
        </w:rPr>
        <w:t>in the pie chart.</w:t>
      </w:r>
    </w:p>
    <w:p w14:paraId="722CC791"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3AF0F65E"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Issue pings from PC-3 and PC-4 to the default gateway address.</w:t>
      </w:r>
    </w:p>
    <w:p w14:paraId="4928552E" w14:textId="4566E4F9" w:rsidR="00D41E86" w:rsidRPr="00251997" w:rsidRDefault="00000000">
      <w:pPr>
        <w:pBdr>
          <w:top w:val="nil"/>
          <w:left w:val="nil"/>
          <w:bottom w:val="nil"/>
          <w:right w:val="nil"/>
          <w:between w:val="nil"/>
        </w:pBdr>
        <w:spacing w:before="120" w:after="120" w:line="240" w:lineRule="auto"/>
        <w:ind w:left="720"/>
        <w:rPr>
          <w:b/>
          <w:bCs/>
          <w:i/>
          <w:iCs/>
          <w:color w:val="000000"/>
          <w:sz w:val="20"/>
          <w:szCs w:val="20"/>
        </w:rPr>
      </w:pPr>
      <w:r>
        <w:rPr>
          <w:color w:val="000000"/>
          <w:sz w:val="20"/>
          <w:szCs w:val="20"/>
        </w:rPr>
        <w:t>What should happen to the display in the flow collector?</w:t>
      </w:r>
      <w:r w:rsidR="00251997">
        <w:rPr>
          <w:color w:val="000000"/>
          <w:sz w:val="20"/>
          <w:szCs w:val="20"/>
        </w:rPr>
        <w:t xml:space="preserve"> </w:t>
      </w:r>
      <w:r w:rsidR="00251997" w:rsidRPr="00251997">
        <w:rPr>
          <w:b/>
          <w:bCs/>
          <w:i/>
          <w:iCs/>
          <w:color w:val="000000"/>
          <w:sz w:val="20"/>
          <w:szCs w:val="20"/>
        </w:rPr>
        <w:t>Answer: Traffic is represented by two more segments added to the PIE chart.</w:t>
      </w:r>
    </w:p>
    <w:p w14:paraId="2B58A82B"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03384707" w14:textId="77777777" w:rsidR="00D41E86" w:rsidRDefault="00000000">
      <w:pPr>
        <w:pStyle w:val="Heading2"/>
      </w:pPr>
      <w:r>
        <w:lastRenderedPageBreak/>
        <w:t>Part 2: Observe NetFlow Records for a Session that Enters and Leaves the Collector</w:t>
      </w:r>
    </w:p>
    <w:p w14:paraId="21097D02" w14:textId="77777777" w:rsidR="00D41E86"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The NetFlow exporter has been configured to collect flows that exit the LAN and enter the router from the Internet.</w:t>
      </w:r>
    </w:p>
    <w:p w14:paraId="040D88AE" w14:textId="77777777" w:rsidR="00D41E86" w:rsidRDefault="00000000">
      <w:pPr>
        <w:pStyle w:val="Heading3"/>
      </w:pPr>
      <w:r>
        <w:t>Step 1: Access the Web Server by IP Address.</w:t>
      </w:r>
    </w:p>
    <w:p w14:paraId="16412240" w14:textId="77777777" w:rsidR="00D41E86"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Before continuing, power cycle the NetFlow Collector to clear the flows.</w:t>
      </w:r>
    </w:p>
    <w:p w14:paraId="5BCBBD13"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NetFlow Collector &gt; Physical</w:t>
      </w:r>
      <w:r>
        <w:rPr>
          <w:color w:val="000000"/>
          <w:sz w:val="20"/>
          <w:szCs w:val="20"/>
        </w:rPr>
        <w:t xml:space="preserve"> tab.</w:t>
      </w:r>
    </w:p>
    <w:p w14:paraId="32217B36"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Click the red power button to turn off the server. Then click it again to turn the server back on. (</w:t>
      </w:r>
      <w:r>
        <w:rPr>
          <w:b/>
          <w:bCs/>
          <w:color w:val="000000"/>
          <w:sz w:val="20"/>
          <w:szCs w:val="20"/>
        </w:rPr>
        <w:t>Note</w:t>
      </w:r>
      <w:r>
        <w:rPr>
          <w:color w:val="000000"/>
          <w:sz w:val="20"/>
          <w:szCs w:val="20"/>
        </w:rPr>
        <w:t>: You may need to scroll over or zoom out.)</w:t>
      </w:r>
    </w:p>
    <w:p w14:paraId="4980A361"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From the NetFlow Collector, click the </w:t>
      </w:r>
      <w:r>
        <w:rPr>
          <w:b/>
          <w:bCs/>
          <w:color w:val="000000"/>
          <w:sz w:val="20"/>
          <w:szCs w:val="20"/>
        </w:rPr>
        <w:t>Desktop</w:t>
      </w:r>
      <w:r>
        <w:rPr>
          <w:color w:val="000000"/>
          <w:sz w:val="20"/>
          <w:szCs w:val="20"/>
        </w:rPr>
        <w:t xml:space="preserve"> tab.</w:t>
      </w:r>
    </w:p>
    <w:p w14:paraId="67089521"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Click the Netflow Collector icon. Click the “On” radio button to activate the collector. Close the NetFlow Collector window.</w:t>
      </w:r>
    </w:p>
    <w:p w14:paraId="4F4E0B79" w14:textId="549AB306"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Before you access a web server from PC-1, predict how many flows will there be in the pie chart? Explain.</w:t>
      </w:r>
      <w:r w:rsidR="00251997">
        <w:rPr>
          <w:color w:val="000000"/>
          <w:sz w:val="20"/>
          <w:szCs w:val="20"/>
        </w:rPr>
        <w:t xml:space="preserve"> </w:t>
      </w:r>
      <w:r w:rsidR="00251997" w:rsidRPr="00251997">
        <w:rPr>
          <w:b/>
          <w:bCs/>
          <w:i/>
          <w:iCs/>
          <w:color w:val="000000"/>
          <w:sz w:val="20"/>
          <w:szCs w:val="20"/>
        </w:rPr>
        <w:t>Answer: There will be 0 flows because the server was turned off.</w:t>
      </w:r>
    </w:p>
    <w:p w14:paraId="001AFDCC"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2687309C" w14:textId="77777777" w:rsidR="00D41E86" w:rsidRDefault="00000000">
      <w:pPr>
        <w:keepNext/>
        <w:pBdr>
          <w:top w:val="nil"/>
          <w:left w:val="nil"/>
          <w:bottom w:val="nil"/>
          <w:right w:val="nil"/>
          <w:between w:val="nil"/>
        </w:pBdr>
        <w:spacing w:before="120" w:after="120" w:line="240" w:lineRule="auto"/>
        <w:ind w:left="720"/>
        <w:rPr>
          <w:color w:val="000000"/>
          <w:sz w:val="20"/>
          <w:szCs w:val="20"/>
        </w:rPr>
      </w:pPr>
      <w:r>
        <w:rPr>
          <w:color w:val="000000"/>
          <w:sz w:val="20"/>
          <w:szCs w:val="20"/>
        </w:rPr>
        <w:t>From your knowledge of network protocols and NetFlow, predict the values for the web page requests leaving the LAN.</w:t>
      </w:r>
    </w:p>
    <w:tbl>
      <w:tblPr>
        <w:tblStyle w:val="a0"/>
        <w:tblW w:w="10080" w:type="dxa"/>
        <w:jc w:val="center"/>
        <w:tblInd w:w="0" w:type="dxa"/>
        <w:tblLayout w:type="fixed"/>
        <w:tblLook w:val="0400" w:firstRow="0" w:lastRow="0" w:firstColumn="0" w:lastColumn="0" w:noHBand="0" w:noVBand="1"/>
      </w:tblPr>
      <w:tblGrid>
        <w:gridCol w:w="2838"/>
        <w:gridCol w:w="3349"/>
        <w:gridCol w:w="3893"/>
      </w:tblGrid>
      <w:tr w:rsidR="00D41E86" w14:paraId="0DF5D322" w14:textId="77777777">
        <w:trPr>
          <w:cantSplit/>
          <w:tblHeader/>
          <w:jc w:val="center"/>
        </w:trPr>
        <w:tc>
          <w:tcPr>
            <w:tcW w:w="2838"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14:paraId="2B609EAD"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Record Field</w:t>
            </w:r>
          </w:p>
        </w:tc>
        <w:tc>
          <w:tcPr>
            <w:tcW w:w="3349"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34B41815"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Value</w:t>
            </w:r>
          </w:p>
        </w:tc>
        <w:tc>
          <w:tcPr>
            <w:tcW w:w="3893"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7C0CB12C"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Guidelines</w:t>
            </w:r>
          </w:p>
        </w:tc>
      </w:tr>
      <w:tr w:rsidR="00D41E86" w14:paraId="7C789B6F"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2AB1736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Source IP address</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74A5FFA6"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1F4D8874"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5A0C438D"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39EFF499"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Destination IP address</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4587746A"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7889D062"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1176A889"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23884D1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Source Port</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3F034A0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1025–5000 (MS Windows default, which is what PT uses.</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7C3B7EA6"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an approximate value that is dynamically created.</w:t>
            </w:r>
          </w:p>
        </w:tc>
      </w:tr>
      <w:tr w:rsidR="00D41E86" w14:paraId="19FFE434"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102C378F"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Destination Port</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0B5C2DBD"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6A53556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4F44C2A5"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08E25092"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Input Interface</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6D39B4EC"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59DEB14D"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26149255" w14:textId="77777777">
        <w:trPr>
          <w:cantSplit/>
          <w:jc w:val="center"/>
        </w:trPr>
        <w:tc>
          <w:tcPr>
            <w:tcW w:w="2838"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1BEC0E7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Output Interface</w:t>
            </w:r>
          </w:p>
        </w:tc>
        <w:tc>
          <w:tcPr>
            <w:tcW w:w="3349"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49F3622A"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3893"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1909BFEC"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bl>
    <w:p w14:paraId="7E3E994C"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Blank Line, No additional information</w:t>
      </w:r>
    </w:p>
    <w:p w14:paraId="428BF152"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Blank Line, No additional information</w:t>
      </w:r>
    </w:p>
    <w:p w14:paraId="0DB5A23F" w14:textId="77777777" w:rsidR="00D41E86" w:rsidRDefault="00000000">
      <w:pPr>
        <w:keepNext/>
        <w:pBdr>
          <w:top w:val="nil"/>
          <w:left w:val="nil"/>
          <w:bottom w:val="nil"/>
          <w:right w:val="nil"/>
          <w:between w:val="nil"/>
        </w:pBdr>
        <w:spacing w:before="120" w:after="120" w:line="240" w:lineRule="auto"/>
        <w:ind w:left="720"/>
        <w:rPr>
          <w:color w:val="000000"/>
          <w:sz w:val="20"/>
          <w:szCs w:val="20"/>
        </w:rPr>
      </w:pPr>
      <w:r>
        <w:rPr>
          <w:color w:val="000000"/>
          <w:sz w:val="20"/>
          <w:szCs w:val="20"/>
        </w:rPr>
        <w:t>Predict the values for the web page reply entering the NetFlow exporter router from the internet.</w:t>
      </w:r>
    </w:p>
    <w:tbl>
      <w:tblPr>
        <w:tblStyle w:val="a1"/>
        <w:tblW w:w="10080" w:type="dxa"/>
        <w:jc w:val="center"/>
        <w:tblInd w:w="0" w:type="dxa"/>
        <w:tblLayout w:type="fixed"/>
        <w:tblLook w:val="0400" w:firstRow="0" w:lastRow="0" w:firstColumn="0" w:lastColumn="0" w:noHBand="0" w:noVBand="1"/>
      </w:tblPr>
      <w:tblGrid>
        <w:gridCol w:w="2909"/>
        <w:gridCol w:w="2926"/>
        <w:gridCol w:w="4245"/>
      </w:tblGrid>
      <w:tr w:rsidR="00D41E86" w14:paraId="6FB8C24A" w14:textId="77777777">
        <w:trPr>
          <w:cantSplit/>
          <w:tblHeader/>
          <w:jc w:val="center"/>
        </w:trPr>
        <w:tc>
          <w:tcPr>
            <w:tcW w:w="2909"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14:paraId="0C1DFAFF"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Record Field</w:t>
            </w:r>
          </w:p>
        </w:tc>
        <w:tc>
          <w:tcPr>
            <w:tcW w:w="2926"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7532AD46"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Value</w:t>
            </w:r>
          </w:p>
        </w:tc>
        <w:tc>
          <w:tcPr>
            <w:tcW w:w="4245"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14:paraId="342E4FD1" w14:textId="77777777" w:rsidR="00D41E86" w:rsidRDefault="00000000">
            <w:pPr>
              <w:keepNext/>
              <w:pBdr>
                <w:top w:val="nil"/>
                <w:left w:val="nil"/>
                <w:bottom w:val="nil"/>
                <w:right w:val="nil"/>
                <w:between w:val="nil"/>
              </w:pBdr>
              <w:spacing w:before="120" w:after="120"/>
              <w:jc w:val="center"/>
              <w:rPr>
                <w:b/>
                <w:bCs/>
                <w:color w:val="000000"/>
                <w:sz w:val="20"/>
                <w:szCs w:val="20"/>
              </w:rPr>
            </w:pPr>
            <w:r>
              <w:rPr>
                <w:b/>
                <w:bCs/>
                <w:color w:val="000000"/>
                <w:sz w:val="20"/>
                <w:szCs w:val="20"/>
              </w:rPr>
              <w:t>Guidelines</w:t>
            </w:r>
          </w:p>
        </w:tc>
      </w:tr>
      <w:tr w:rsidR="00D41E86" w14:paraId="58302C46"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1E02880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Source IP address</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6228FA76"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591D681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27ACA2D3"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4B1F706A"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Destination IP address</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10287D6F"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7C60C684"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6FD2605A"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24EF4FA5"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Source Port</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0BCF425D"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29319FF6"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72FC726C"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74C7618A"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Destination Port</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1FF5ED49"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1025-5000</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389CD0A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This is whatever value was randomly assigned form the ephemeral port range.</w:t>
            </w:r>
          </w:p>
        </w:tc>
      </w:tr>
      <w:tr w:rsidR="00D41E86" w14:paraId="1C83149C"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59BE9371"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Input Interface</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7F2B39C7"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38547E6E"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r w:rsidR="00D41E86" w14:paraId="435F9882" w14:textId="77777777">
        <w:trPr>
          <w:cantSplit/>
          <w:jc w:val="center"/>
        </w:trPr>
        <w:tc>
          <w:tcPr>
            <w:tcW w:w="2909" w:type="dxa"/>
            <w:tcBorders>
              <w:top w:val="nil"/>
              <w:left w:val="single" w:sz="8" w:space="0" w:color="000000"/>
              <w:bottom w:val="single" w:sz="8" w:space="0" w:color="000000"/>
              <w:right w:val="single" w:sz="8" w:space="0" w:color="000000"/>
            </w:tcBorders>
            <w:tcMar>
              <w:top w:w="14" w:type="dxa"/>
              <w:left w:w="115" w:type="dxa"/>
              <w:bottom w:w="14" w:type="dxa"/>
              <w:right w:w="115" w:type="dxa"/>
            </w:tcMar>
            <w:vAlign w:val="bottom"/>
          </w:tcPr>
          <w:p w14:paraId="6BBA658F"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Output Interface</w:t>
            </w:r>
          </w:p>
        </w:tc>
        <w:tc>
          <w:tcPr>
            <w:tcW w:w="2926"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68D70453" w14:textId="77777777" w:rsidR="00D41E86" w:rsidRDefault="00000000">
            <w:pPr>
              <w:pBdr>
                <w:top w:val="nil"/>
                <w:left w:val="nil"/>
                <w:bottom w:val="nil"/>
                <w:right w:val="nil"/>
                <w:between w:val="nil"/>
              </w:pBdr>
              <w:spacing w:line="240" w:lineRule="auto"/>
              <w:rPr>
                <w:color w:val="FFFFFF"/>
                <w:sz w:val="20"/>
                <w:szCs w:val="20"/>
              </w:rPr>
            </w:pPr>
            <w:r>
              <w:rPr>
                <w:color w:val="FFFFFF"/>
                <w:sz w:val="20"/>
                <w:szCs w:val="20"/>
              </w:rPr>
              <w:t>Blank</w:t>
            </w:r>
          </w:p>
        </w:tc>
        <w:tc>
          <w:tcPr>
            <w:tcW w:w="4245" w:type="dxa"/>
            <w:tcBorders>
              <w:top w:val="nil"/>
              <w:left w:val="nil"/>
              <w:bottom w:val="single" w:sz="8" w:space="0" w:color="000000"/>
              <w:right w:val="single" w:sz="8" w:space="0" w:color="000000"/>
            </w:tcBorders>
            <w:tcMar>
              <w:top w:w="14" w:type="dxa"/>
              <w:left w:w="115" w:type="dxa"/>
              <w:bottom w:w="14" w:type="dxa"/>
              <w:right w:w="115" w:type="dxa"/>
            </w:tcMar>
            <w:vAlign w:val="bottom"/>
          </w:tcPr>
          <w:p w14:paraId="1BCDDB37" w14:textId="77777777" w:rsidR="00D41E86" w:rsidRDefault="00000000">
            <w:pPr>
              <w:pBdr>
                <w:top w:val="nil"/>
                <w:left w:val="nil"/>
                <w:bottom w:val="nil"/>
                <w:right w:val="nil"/>
                <w:between w:val="nil"/>
              </w:pBdr>
              <w:spacing w:line="240" w:lineRule="auto"/>
              <w:rPr>
                <w:color w:val="000000"/>
                <w:sz w:val="20"/>
                <w:szCs w:val="20"/>
              </w:rPr>
            </w:pPr>
            <w:r>
              <w:rPr>
                <w:color w:val="000000"/>
                <w:sz w:val="20"/>
                <w:szCs w:val="20"/>
              </w:rPr>
              <w:t>N/A</w:t>
            </w:r>
          </w:p>
        </w:tc>
      </w:tr>
    </w:tbl>
    <w:p w14:paraId="456A90AA"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Blank Line, No additional information</w:t>
      </w:r>
    </w:p>
    <w:p w14:paraId="243C90A4"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Blank Line, No additional information</w:t>
      </w:r>
    </w:p>
    <w:p w14:paraId="4285B6F9"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PC-1 &gt; Desktop</w:t>
      </w:r>
      <w:r>
        <w:rPr>
          <w:color w:val="000000"/>
          <w:sz w:val="20"/>
          <w:szCs w:val="20"/>
        </w:rPr>
        <w:t>. Close the Command Prompt window, if necessary. Click the Web Browser icon.</w:t>
      </w:r>
    </w:p>
    <w:p w14:paraId="1EC94EAB"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g.</w:t>
      </w:r>
      <w:r>
        <w:rPr>
          <w:rFonts w:ascii="Times New Roman" w:eastAsia="Times New Roman" w:hAnsi="Times New Roman" w:cs="Times New Roman"/>
          <w:color w:val="000000"/>
          <w:sz w:val="14"/>
          <w:szCs w:val="14"/>
        </w:rPr>
        <w:t xml:space="preserve">     </w:t>
      </w:r>
      <w:r>
        <w:rPr>
          <w:color w:val="000000"/>
          <w:sz w:val="20"/>
          <w:szCs w:val="20"/>
        </w:rPr>
        <w:t xml:space="preserve">In the Web Browser for PC-1, enter 192.0.2.100 and click </w:t>
      </w:r>
      <w:r>
        <w:rPr>
          <w:b/>
          <w:bCs/>
          <w:color w:val="000000"/>
          <w:sz w:val="20"/>
          <w:szCs w:val="20"/>
        </w:rPr>
        <w:t>Go</w:t>
      </w:r>
      <w:r>
        <w:rPr>
          <w:color w:val="000000"/>
          <w:sz w:val="20"/>
          <w:szCs w:val="20"/>
        </w:rPr>
        <w:t>. The Example Website webpage will display.</w:t>
      </w:r>
    </w:p>
    <w:p w14:paraId="2BDBB24A"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h.</w:t>
      </w:r>
      <w:r>
        <w:rPr>
          <w:rFonts w:ascii="Times New Roman" w:eastAsia="Times New Roman" w:hAnsi="Times New Roman" w:cs="Times New Roman"/>
          <w:color w:val="000000"/>
          <w:sz w:val="14"/>
          <w:szCs w:val="14"/>
        </w:rPr>
        <w:t xml:space="preserve">     </w:t>
      </w:r>
      <w:r>
        <w:rPr>
          <w:color w:val="000000"/>
          <w:sz w:val="20"/>
          <w:szCs w:val="20"/>
        </w:rPr>
        <w:t>After a short delay, a new pie chart will appear in the NetFlow collector. You will see at least two pie segments for the HTTP request and response. You might see a third segment if the ARP cache for PC-1 timed out.</w:t>
      </w:r>
    </w:p>
    <w:p w14:paraId="26539541"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i.</w:t>
      </w:r>
      <w:r>
        <w:rPr>
          <w:rFonts w:ascii="Times New Roman" w:eastAsia="Times New Roman" w:hAnsi="Times New Roman" w:cs="Times New Roman"/>
          <w:color w:val="000000"/>
          <w:sz w:val="14"/>
          <w:szCs w:val="14"/>
        </w:rPr>
        <w:t xml:space="preserve">      </w:t>
      </w:r>
      <w:r>
        <w:rPr>
          <w:color w:val="000000"/>
          <w:sz w:val="20"/>
          <w:szCs w:val="20"/>
        </w:rPr>
        <w:t>Click each HTTP pie segment to display the record and verify your predictions.</w:t>
      </w:r>
    </w:p>
    <w:p w14:paraId="6F91A651" w14:textId="77777777" w:rsidR="00D41E86" w:rsidRDefault="00000000">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j.</w:t>
      </w:r>
      <w:r>
        <w:rPr>
          <w:rFonts w:ascii="Times New Roman" w:eastAsia="Times New Roman" w:hAnsi="Times New Roman" w:cs="Times New Roman"/>
          <w:color w:val="000000"/>
          <w:sz w:val="14"/>
          <w:szCs w:val="14"/>
        </w:rPr>
        <w:t xml:space="preserve">      </w:t>
      </w:r>
      <w:r>
        <w:rPr>
          <w:color w:val="000000"/>
          <w:sz w:val="20"/>
          <w:szCs w:val="20"/>
        </w:rPr>
        <w:t>Click the link to the Copyrights page.</w:t>
      </w:r>
    </w:p>
    <w:p w14:paraId="41A66B1C" w14:textId="77777777" w:rsidR="00D41E86" w:rsidRDefault="00000000">
      <w:pPr>
        <w:pStyle w:val="Heading4"/>
        <w:ind w:firstLine="720"/>
      </w:pPr>
      <w:r>
        <w:t>Questions:</w:t>
      </w:r>
    </w:p>
    <w:p w14:paraId="68CDDC32" w14:textId="77777777" w:rsidR="0029213A" w:rsidRPr="0029213A" w:rsidRDefault="00000000" w:rsidP="0029213A">
      <w:pPr>
        <w:pBdr>
          <w:top w:val="nil"/>
          <w:left w:val="nil"/>
          <w:bottom w:val="nil"/>
          <w:right w:val="nil"/>
          <w:between w:val="nil"/>
        </w:pBdr>
        <w:spacing w:before="120" w:after="120" w:line="240" w:lineRule="auto"/>
        <w:ind w:left="720"/>
        <w:rPr>
          <w:b/>
          <w:bCs/>
          <w:i/>
          <w:iCs/>
          <w:color w:val="000000"/>
          <w:sz w:val="20"/>
          <w:szCs w:val="20"/>
        </w:rPr>
      </w:pPr>
      <w:r>
        <w:rPr>
          <w:color w:val="000000"/>
          <w:sz w:val="20"/>
          <w:szCs w:val="20"/>
        </w:rPr>
        <w:t>What happened?</w:t>
      </w:r>
      <w:r w:rsidR="0029213A" w:rsidRPr="0029213A">
        <w:rPr>
          <w:b/>
          <w:bCs/>
          <w:i/>
          <w:iCs/>
          <w:color w:val="000000"/>
          <w:sz w:val="20"/>
          <w:szCs w:val="20"/>
        </w:rPr>
        <w:t xml:space="preserve"> ? Answer: Answer: There are 3 different ports #. 1025,1026,80</w:t>
      </w:r>
    </w:p>
    <w:p w14:paraId="0EFDDFC7" w14:textId="3C85662C" w:rsidR="0029213A" w:rsidRPr="0029213A" w:rsidRDefault="0029213A" w:rsidP="0029213A">
      <w:pPr>
        <w:pBdr>
          <w:top w:val="nil"/>
          <w:left w:val="nil"/>
          <w:bottom w:val="nil"/>
          <w:right w:val="nil"/>
          <w:between w:val="nil"/>
        </w:pBdr>
        <w:spacing w:before="120" w:after="120" w:line="240" w:lineRule="auto"/>
        <w:ind w:left="720"/>
        <w:rPr>
          <w:b/>
          <w:bCs/>
          <w:i/>
          <w:iCs/>
          <w:color w:val="000000"/>
          <w:sz w:val="20"/>
          <w:szCs w:val="20"/>
        </w:rPr>
      </w:pPr>
    </w:p>
    <w:p w14:paraId="2867EA6A" w14:textId="3C7E980E" w:rsidR="00D41E86" w:rsidRDefault="00D41E86">
      <w:pPr>
        <w:pBdr>
          <w:top w:val="nil"/>
          <w:left w:val="nil"/>
          <w:bottom w:val="nil"/>
          <w:right w:val="nil"/>
          <w:between w:val="nil"/>
        </w:pBdr>
        <w:spacing w:before="0" w:after="120" w:line="240" w:lineRule="auto"/>
        <w:ind w:left="720"/>
        <w:rPr>
          <w:color w:val="000000"/>
          <w:sz w:val="20"/>
          <w:szCs w:val="20"/>
        </w:rPr>
      </w:pPr>
    </w:p>
    <w:p w14:paraId="3598A4CC"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3BF6FA1B" w14:textId="3FD962FA" w:rsidR="00D41E86" w:rsidRPr="0029213A" w:rsidRDefault="00000000">
      <w:pPr>
        <w:pBdr>
          <w:top w:val="nil"/>
          <w:left w:val="nil"/>
          <w:bottom w:val="nil"/>
          <w:right w:val="nil"/>
          <w:between w:val="nil"/>
        </w:pBdr>
        <w:spacing w:before="120" w:after="120" w:line="240" w:lineRule="auto"/>
        <w:ind w:left="720"/>
        <w:rPr>
          <w:b/>
          <w:bCs/>
          <w:i/>
          <w:iCs/>
          <w:color w:val="000000"/>
          <w:sz w:val="20"/>
          <w:szCs w:val="20"/>
        </w:rPr>
      </w:pPr>
      <w:r>
        <w:rPr>
          <w:color w:val="000000"/>
          <w:sz w:val="20"/>
          <w:szCs w:val="20"/>
        </w:rPr>
        <w:t>Compare the flows. Aside from the obvious timestamp, source and destination IP address, port, and interfaces, differences, what else is different between the request and response flows</w:t>
      </w:r>
      <w:r w:rsidRPr="0029213A">
        <w:rPr>
          <w:b/>
          <w:bCs/>
          <w:i/>
          <w:iCs/>
          <w:color w:val="000000"/>
          <w:sz w:val="20"/>
          <w:szCs w:val="20"/>
        </w:rPr>
        <w:t>?</w:t>
      </w:r>
      <w:r w:rsidR="0029213A" w:rsidRPr="0029213A">
        <w:rPr>
          <w:b/>
          <w:bCs/>
          <w:i/>
          <w:iCs/>
          <w:color w:val="000000"/>
          <w:sz w:val="20"/>
          <w:szCs w:val="20"/>
        </w:rPr>
        <w:t xml:space="preserve"> Answer: The</w:t>
      </w:r>
      <w:r w:rsidR="0029213A">
        <w:rPr>
          <w:b/>
          <w:bCs/>
          <w:i/>
          <w:iCs/>
          <w:color w:val="000000"/>
          <w:sz w:val="20"/>
          <w:szCs w:val="20"/>
        </w:rPr>
        <w:t xml:space="preserve">  counterpackets change.</w:t>
      </w:r>
    </w:p>
    <w:p w14:paraId="0CE5A90A"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6192A631" w14:textId="77777777" w:rsidR="00D41E86" w:rsidRDefault="00000000">
      <w:pPr>
        <w:pStyle w:val="Heading3"/>
      </w:pPr>
      <w:r>
        <w:t>Step 2: Access the Web Server by URL.</w:t>
      </w:r>
    </w:p>
    <w:p w14:paraId="51FEA388"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Power cycle the NetFlow Collector to clear the flows.</w:t>
      </w:r>
    </w:p>
    <w:p w14:paraId="30D46A4E"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Turn on the Netflow Collector service.</w:t>
      </w:r>
    </w:p>
    <w:p w14:paraId="5FFEFA44" w14:textId="77777777" w:rsidR="00D41E86" w:rsidRDefault="00000000">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Before you access the Web Server by its URL.</w:t>
      </w:r>
    </w:p>
    <w:p w14:paraId="53D3EAED" w14:textId="77777777" w:rsidR="00D41E86" w:rsidRDefault="00000000">
      <w:pPr>
        <w:pStyle w:val="Heading4"/>
        <w:ind w:firstLine="720"/>
      </w:pPr>
      <w:r>
        <w:t>Question:</w:t>
      </w:r>
    </w:p>
    <w:p w14:paraId="03E87957" w14:textId="4CCAB939" w:rsidR="00D41E86" w:rsidRPr="0029213A" w:rsidRDefault="00000000">
      <w:pPr>
        <w:pBdr>
          <w:top w:val="nil"/>
          <w:left w:val="nil"/>
          <w:bottom w:val="nil"/>
          <w:right w:val="nil"/>
          <w:between w:val="nil"/>
        </w:pBdr>
        <w:spacing w:before="0" w:after="120" w:line="240" w:lineRule="auto"/>
        <w:ind w:left="720"/>
        <w:rPr>
          <w:b/>
          <w:bCs/>
          <w:i/>
          <w:iCs/>
          <w:color w:val="000000"/>
          <w:sz w:val="20"/>
          <w:szCs w:val="20"/>
        </w:rPr>
      </w:pPr>
      <w:r>
        <w:rPr>
          <w:color w:val="000000"/>
          <w:sz w:val="20"/>
          <w:szCs w:val="20"/>
        </w:rPr>
        <w:t>What do you think you will see in the NetFlow collector display?</w:t>
      </w:r>
      <w:r w:rsidR="0029213A">
        <w:rPr>
          <w:color w:val="000000"/>
          <w:sz w:val="20"/>
          <w:szCs w:val="20"/>
        </w:rPr>
        <w:t xml:space="preserve"> </w:t>
      </w:r>
      <w:r w:rsidR="0029213A" w:rsidRPr="0029213A">
        <w:rPr>
          <w:b/>
          <w:bCs/>
          <w:i/>
          <w:iCs/>
          <w:color w:val="000000"/>
          <w:sz w:val="20"/>
          <w:szCs w:val="20"/>
        </w:rPr>
        <w:t>Answer: The display is empty.</w:t>
      </w:r>
    </w:p>
    <w:p w14:paraId="0883C006" w14:textId="77777777"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16A493F" w14:textId="77777777" w:rsidR="00D41E86" w:rsidRDefault="00000000">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On PC-1, enter </w:t>
      </w:r>
      <w:r>
        <w:rPr>
          <w:b/>
          <w:bCs/>
          <w:color w:val="000000"/>
          <w:sz w:val="20"/>
          <w:szCs w:val="20"/>
        </w:rPr>
        <w:t>www.example.com</w:t>
      </w:r>
      <w:r>
        <w:rPr>
          <w:color w:val="000000"/>
          <w:sz w:val="20"/>
          <w:szCs w:val="20"/>
        </w:rPr>
        <w:t xml:space="preserve"> in the URL field and press </w:t>
      </w:r>
      <w:r>
        <w:rPr>
          <w:b/>
          <w:bCs/>
          <w:color w:val="000000"/>
          <w:sz w:val="20"/>
          <w:szCs w:val="20"/>
        </w:rPr>
        <w:t>Go</w:t>
      </w:r>
      <w:r>
        <w:rPr>
          <w:color w:val="000000"/>
          <w:sz w:val="20"/>
          <w:szCs w:val="20"/>
        </w:rPr>
        <w:t>.</w:t>
      </w:r>
    </w:p>
    <w:p w14:paraId="2588D007" w14:textId="77777777" w:rsidR="00D41E86" w:rsidRDefault="00000000">
      <w:pPr>
        <w:pBdr>
          <w:top w:val="nil"/>
          <w:left w:val="nil"/>
          <w:bottom w:val="nil"/>
          <w:right w:val="nil"/>
          <w:between w:val="nil"/>
        </w:pBdr>
        <w:spacing w:before="120" w:after="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After the flows are displayed, inspect each flow record.</w:t>
      </w:r>
    </w:p>
    <w:p w14:paraId="0CA163BA" w14:textId="77777777" w:rsidR="00D41E86" w:rsidRDefault="00000000">
      <w:pPr>
        <w:pStyle w:val="Heading4"/>
        <w:ind w:firstLine="720"/>
      </w:pPr>
      <w:r>
        <w:t>Question:</w:t>
      </w:r>
    </w:p>
    <w:p w14:paraId="094A41D4" w14:textId="77777777" w:rsidR="00875DA3" w:rsidRDefault="00000000">
      <w:pPr>
        <w:pBdr>
          <w:top w:val="nil"/>
          <w:left w:val="nil"/>
          <w:bottom w:val="nil"/>
          <w:right w:val="nil"/>
          <w:between w:val="nil"/>
        </w:pBdr>
        <w:spacing w:before="0" w:after="120" w:line="240" w:lineRule="auto"/>
        <w:ind w:left="720"/>
        <w:rPr>
          <w:color w:val="000000"/>
          <w:sz w:val="20"/>
          <w:szCs w:val="20"/>
        </w:rPr>
      </w:pPr>
      <w:r>
        <w:rPr>
          <w:color w:val="000000"/>
          <w:sz w:val="20"/>
          <w:szCs w:val="20"/>
        </w:rPr>
        <w:t>What values do you see for the IP protocol field of the flow record? What do these values mean?</w:t>
      </w:r>
      <w:r w:rsidR="0029213A">
        <w:rPr>
          <w:color w:val="000000"/>
          <w:sz w:val="20"/>
          <w:szCs w:val="20"/>
        </w:rPr>
        <w:br/>
      </w:r>
      <w:r w:rsidR="0029213A">
        <w:rPr>
          <w:color w:val="000000"/>
          <w:sz w:val="20"/>
          <w:szCs w:val="20"/>
        </w:rPr>
        <w:br/>
      </w:r>
      <w:r w:rsidR="0029213A" w:rsidRPr="0029213A">
        <w:rPr>
          <w:noProof/>
          <w:color w:val="000000"/>
          <w:sz w:val="20"/>
          <w:szCs w:val="20"/>
        </w:rPr>
        <w:drawing>
          <wp:inline distT="0" distB="0" distL="0" distR="0" wp14:anchorId="147C0CD0" wp14:editId="3552DE41">
            <wp:extent cx="6400800" cy="2542540"/>
            <wp:effectExtent l="0" t="0" r="0" b="0"/>
            <wp:docPr id="10590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8468" name=""/>
                    <pic:cNvPicPr/>
                  </pic:nvPicPr>
                  <pic:blipFill>
                    <a:blip r:embed="rId6"/>
                    <a:stretch>
                      <a:fillRect/>
                    </a:stretch>
                  </pic:blipFill>
                  <pic:spPr>
                    <a:xfrm>
                      <a:off x="0" y="0"/>
                      <a:ext cx="6400800" cy="2542540"/>
                    </a:xfrm>
                    <a:prstGeom prst="rect">
                      <a:avLst/>
                    </a:prstGeom>
                  </pic:spPr>
                </pic:pic>
              </a:graphicData>
            </a:graphic>
          </wp:inline>
        </w:drawing>
      </w:r>
    </w:p>
    <w:p w14:paraId="267B9F7A" w14:textId="4EEA3042" w:rsidR="00D41E86" w:rsidRDefault="0029213A">
      <w:pPr>
        <w:pBdr>
          <w:top w:val="nil"/>
          <w:left w:val="nil"/>
          <w:bottom w:val="nil"/>
          <w:right w:val="nil"/>
          <w:between w:val="nil"/>
        </w:pBdr>
        <w:spacing w:before="0" w:after="120" w:line="240" w:lineRule="auto"/>
        <w:ind w:left="720"/>
        <w:rPr>
          <w:color w:val="000000"/>
          <w:sz w:val="20"/>
          <w:szCs w:val="20"/>
        </w:rPr>
      </w:pPr>
      <w:r>
        <w:rPr>
          <w:color w:val="000000"/>
          <w:sz w:val="20"/>
          <w:szCs w:val="20"/>
        </w:rPr>
        <w:br/>
      </w:r>
    </w:p>
    <w:p w14:paraId="6FA1DB0B" w14:textId="02AAEF8E" w:rsidR="00D41E86" w:rsidRDefault="00000000">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lastRenderedPageBreak/>
        <w:t>Ty</w:t>
      </w:r>
      <w:r w:rsidR="00875DA3" w:rsidRPr="00875DA3">
        <w:rPr>
          <w:b/>
          <w:bCs/>
          <w:i/>
          <w:iCs/>
          <w:color w:val="FFFFFF"/>
          <w:sz w:val="20"/>
          <w:szCs w:val="20"/>
        </w:rPr>
        <w:drawing>
          <wp:inline distT="0" distB="0" distL="0" distR="0" wp14:anchorId="72B4DB19" wp14:editId="224471FE">
            <wp:extent cx="6400800" cy="2750185"/>
            <wp:effectExtent l="0" t="0" r="0" b="0"/>
            <wp:docPr id="763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385" name=""/>
                    <pic:cNvPicPr/>
                  </pic:nvPicPr>
                  <pic:blipFill>
                    <a:blip r:embed="rId7"/>
                    <a:stretch>
                      <a:fillRect/>
                    </a:stretch>
                  </pic:blipFill>
                  <pic:spPr>
                    <a:xfrm>
                      <a:off x="0" y="0"/>
                      <a:ext cx="6400800" cy="2750185"/>
                    </a:xfrm>
                    <a:prstGeom prst="rect">
                      <a:avLst/>
                    </a:prstGeom>
                  </pic:spPr>
                </pic:pic>
              </a:graphicData>
            </a:graphic>
          </wp:inline>
        </w:drawing>
      </w:r>
      <w:r>
        <w:rPr>
          <w:b/>
          <w:bCs/>
          <w:i/>
          <w:iCs/>
          <w:color w:val="FFFFFF"/>
          <w:sz w:val="20"/>
          <w:szCs w:val="20"/>
        </w:rPr>
        <w:t>pe your answers here.</w:t>
      </w:r>
    </w:p>
    <w:p w14:paraId="2F5D1907" w14:textId="77777777" w:rsidR="00D41E86" w:rsidRDefault="00000000">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D41E86">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E90F" w14:textId="77777777" w:rsidR="00784BD3" w:rsidRDefault="00784BD3">
      <w:pPr>
        <w:spacing w:before="0" w:after="0" w:line="240" w:lineRule="auto"/>
      </w:pPr>
      <w:r>
        <w:separator/>
      </w:r>
    </w:p>
  </w:endnote>
  <w:endnote w:type="continuationSeparator" w:id="0">
    <w:p w14:paraId="1E9165C3" w14:textId="77777777" w:rsidR="00784BD3" w:rsidRDefault="00784B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3C19FD-F112-4E5A-99AF-A69169D84A5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2A4934D-E793-4DF4-A166-61ED4CAF75A6}"/>
  </w:font>
  <w:font w:name="Cambria">
    <w:panose1 w:val="02040503050406030204"/>
    <w:charset w:val="00"/>
    <w:family w:val="roman"/>
    <w:pitch w:val="variable"/>
    <w:sig w:usb0="E00006FF" w:usb1="420024FF" w:usb2="02000000" w:usb3="00000000" w:csb0="0000019F" w:csb1="00000000"/>
    <w:embedRegular r:id="rId3" w:fontKey="{09B3EDB0-E414-4207-9967-2A04AEC59C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A959" w14:textId="77777777" w:rsidR="00D41E86" w:rsidRDefault="00D41E86">
    <w:pPr>
      <w:pBdr>
        <w:top w:val="nil"/>
        <w:left w:val="nil"/>
        <w:bottom w:val="nil"/>
        <w:right w:val="nil"/>
        <w:between w:val="nil"/>
      </w:pBdr>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F15E" w14:textId="77777777" w:rsidR="00D41E86" w:rsidRDefault="00000000">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D3517C">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D3517C">
      <w:rPr>
        <w:noProof/>
        <w:color w:val="000000"/>
        <w:sz w:val="16"/>
        <w:szCs w:val="16"/>
      </w:rPr>
      <w:t>3</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264A" w14:textId="77777777" w:rsidR="00D41E86" w:rsidRDefault="00000000">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D3517C">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D3517C">
      <w:rPr>
        <w:noProof/>
        <w:color w:val="000000"/>
        <w:sz w:val="16"/>
        <w:szCs w:val="16"/>
      </w:rPr>
      <w:t>2</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CB3B" w14:textId="77777777" w:rsidR="00784BD3" w:rsidRDefault="00784BD3">
      <w:pPr>
        <w:spacing w:before="0" w:after="0" w:line="240" w:lineRule="auto"/>
      </w:pPr>
      <w:r>
        <w:separator/>
      </w:r>
    </w:p>
  </w:footnote>
  <w:footnote w:type="continuationSeparator" w:id="0">
    <w:p w14:paraId="12B92036" w14:textId="77777777" w:rsidR="00784BD3" w:rsidRDefault="00784B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43D3" w14:textId="77777777" w:rsidR="00D41E86" w:rsidRDefault="00D41E86">
    <w:pPr>
      <w:pBdr>
        <w:top w:val="nil"/>
        <w:left w:val="nil"/>
        <w:bottom w:val="nil"/>
        <w:right w:val="nil"/>
        <w:between w:val="nil"/>
      </w:pBdr>
      <w:tabs>
        <w:tab w:val="center" w:pos="4513"/>
        <w:tab w:val="right" w:pos="9026"/>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2BFD" w14:textId="77777777" w:rsidR="00D41E86" w:rsidRDefault="00000000">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Packet Tracer - Explore a NetFlow Implementation</w:t>
    </w:r>
  </w:p>
  <w:p w14:paraId="32CD7362" w14:textId="77777777" w:rsidR="00D41E86" w:rsidRDefault="00D41E86">
    <w:pPr>
      <w:pBdr>
        <w:top w:val="nil"/>
        <w:left w:val="nil"/>
        <w:bottom w:val="nil"/>
        <w:right w:val="nil"/>
        <w:between w:val="nil"/>
      </w:pBdr>
      <w:tabs>
        <w:tab w:val="center" w:pos="4513"/>
        <w:tab w:val="right" w:pos="9026"/>
      </w:tabs>
      <w:spacing w:before="0"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4F4A" w14:textId="77777777" w:rsidR="00D41E86" w:rsidRDefault="00000000">
    <w:r>
      <w:rPr>
        <w:noProof/>
      </w:rPr>
      <w:drawing>
        <wp:inline distT="0" distB="0" distL="0" distR="0" wp14:anchorId="70F65D88" wp14:editId="366F21C5">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86"/>
    <w:rsid w:val="00251997"/>
    <w:rsid w:val="0029213A"/>
    <w:rsid w:val="003A1716"/>
    <w:rsid w:val="0056428F"/>
    <w:rsid w:val="00784BD3"/>
    <w:rsid w:val="00875DA3"/>
    <w:rsid w:val="00D3517C"/>
    <w:rsid w:val="00D41E86"/>
    <w:rsid w:val="00F60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3E22"/>
  <w15:docId w15:val="{E1958399-61E8-4D1A-B7FB-230DAA632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Johnson</cp:lastModifiedBy>
  <cp:revision>5</cp:revision>
  <cp:lastPrinted>2026-04-30T04:09:00Z</cp:lastPrinted>
  <dcterms:created xsi:type="dcterms:W3CDTF">2026-04-30T03:19:00Z</dcterms:created>
  <dcterms:modified xsi:type="dcterms:W3CDTF">2026-04-30T04:09:00Z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148300.000000000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ies>
</file>