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E2F55" w14:textId="419D8CD2" w:rsidR="0089171F" w:rsidRPr="00520C33" w:rsidRDefault="00C502C3" w:rsidP="00C859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520C3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MINISTERUL EDUCATIEI SI CERCETARII AL REPUBLICII MOLDOVA</w:t>
      </w:r>
    </w:p>
    <w:p w14:paraId="4DB37DDD" w14:textId="77777777" w:rsidR="00CA0BC9" w:rsidRPr="00520C33" w:rsidRDefault="00CA0BC9" w:rsidP="00C859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57DC545B" w14:textId="79F05E6C" w:rsidR="00C502C3" w:rsidRPr="00520C33" w:rsidRDefault="00C502C3" w:rsidP="00C859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r w:rsidRPr="00520C3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I.P. CENTRUL DE EXCELENTA IN </w:t>
      </w:r>
      <w:r w:rsidR="00DD78CD" w:rsidRPr="00520C3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ENERGETICA SI ELECTRONICA</w:t>
      </w:r>
    </w:p>
    <w:p w14:paraId="273A88D4" w14:textId="77777777" w:rsidR="009709EB" w:rsidRPr="00520C33" w:rsidRDefault="009709EB" w:rsidP="00C859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1433FCBE" w14:textId="77777777" w:rsidR="009709EB" w:rsidRPr="00520C33" w:rsidRDefault="009709EB" w:rsidP="00C859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712454BD" w14:textId="0BA00031" w:rsidR="00DD78CD" w:rsidRPr="00520C33" w:rsidRDefault="00895C7E" w:rsidP="00C859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  <w:proofErr w:type="spellStart"/>
      <w:r w:rsidRPr="00520C3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Catedra</w:t>
      </w:r>
      <w:proofErr w:type="spellEnd"/>
      <w:r w:rsidR="00DD78CD" w:rsidRPr="00520C3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 xml:space="preserve"> </w:t>
      </w:r>
      <w:proofErr w:type="spellStart"/>
      <w:r w:rsidR="00DD78CD" w:rsidRPr="00520C33"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  <w:t>Electrotehnica</w:t>
      </w:r>
      <w:proofErr w:type="spellEnd"/>
    </w:p>
    <w:p w14:paraId="2D6F9F67" w14:textId="77777777" w:rsidR="00895C7E" w:rsidRPr="00520C33" w:rsidRDefault="00895C7E" w:rsidP="00C859D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GB"/>
        </w:rPr>
      </w:pPr>
    </w:p>
    <w:p w14:paraId="28646A6F" w14:textId="77777777" w:rsidR="00C859D8" w:rsidRPr="002D672A" w:rsidRDefault="00C859D8" w:rsidP="00C859D8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p w14:paraId="429B3654" w14:textId="77777777" w:rsidR="00C859D8" w:rsidRPr="002D672A" w:rsidRDefault="00C859D8" w:rsidP="00C859D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5AA193D4" w14:textId="77777777" w:rsidR="009709EB" w:rsidRPr="002D672A" w:rsidRDefault="009709EB" w:rsidP="00C859D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3DD7DF14" w14:textId="77777777" w:rsidR="009709EB" w:rsidRPr="002D672A" w:rsidRDefault="009709EB" w:rsidP="00C859D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183B3438" w14:textId="77777777" w:rsidR="009709EB" w:rsidRPr="002D672A" w:rsidRDefault="009709EB" w:rsidP="00C859D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1A929F4D" w14:textId="77777777" w:rsidR="009709EB" w:rsidRPr="002D672A" w:rsidRDefault="009709EB" w:rsidP="00C859D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4AEEDCC4" w14:textId="77777777" w:rsidR="009709EB" w:rsidRPr="002D672A" w:rsidRDefault="009709EB" w:rsidP="00C859D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10928002" w14:textId="77777777" w:rsidR="009709EB" w:rsidRPr="002D672A" w:rsidRDefault="009709EB" w:rsidP="00C859D8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5B4BA7E4" w14:textId="18F0D6A5" w:rsidR="00895C7E" w:rsidRPr="00520C33" w:rsidRDefault="00895C7E" w:rsidP="00C859D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520C33">
        <w:rPr>
          <w:rFonts w:ascii="Times New Roman" w:hAnsi="Times New Roman" w:cs="Times New Roman"/>
          <w:b/>
          <w:bCs/>
          <w:sz w:val="24"/>
          <w:szCs w:val="24"/>
          <w:lang w:val="en-GB"/>
        </w:rPr>
        <w:t>Studiul</w:t>
      </w:r>
      <w:proofErr w:type="spellEnd"/>
      <w:r w:rsidRPr="00520C33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proofErr w:type="spellStart"/>
      <w:r w:rsidRPr="00520C33">
        <w:rPr>
          <w:rFonts w:ascii="Times New Roman" w:hAnsi="Times New Roman" w:cs="Times New Roman"/>
          <w:b/>
          <w:bCs/>
          <w:sz w:val="24"/>
          <w:szCs w:val="24"/>
          <w:lang w:val="en-GB"/>
        </w:rPr>
        <w:t>indiviudal</w:t>
      </w:r>
      <w:proofErr w:type="spellEnd"/>
    </w:p>
    <w:p w14:paraId="3153C270" w14:textId="7BFDFB97" w:rsidR="00C859D8" w:rsidRPr="002D672A" w:rsidRDefault="00982C92" w:rsidP="00C859D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Tema: </w:t>
      </w:r>
      <w:proofErr w:type="spellStart"/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>Deosebirea</w:t>
      </w:r>
      <w:proofErr w:type="spellEnd"/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 de </w:t>
      </w:r>
      <w:proofErr w:type="spellStart"/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>contraventie</w:t>
      </w:r>
      <w:proofErr w:type="spellEnd"/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>si</w:t>
      </w:r>
      <w:proofErr w:type="spellEnd"/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>infractiune</w:t>
      </w:r>
      <w:proofErr w:type="spellEnd"/>
    </w:p>
    <w:p w14:paraId="67490401" w14:textId="77777777" w:rsidR="00C859D8" w:rsidRPr="002D672A" w:rsidRDefault="00C859D8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352102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5A8BF3C2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9A19C3A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91B33FB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07C8FF6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0160554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C73BDDF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4FB3BB0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2ADF79A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31DCD3E" w14:textId="77777777" w:rsidR="00123C7B" w:rsidRPr="002D672A" w:rsidRDefault="00123C7B" w:rsidP="00C859D8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887E5B6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0DC9A833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022BA00F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6EE5770C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655FD607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03918961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75F9D42A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0E023297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24B955A5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71069812" w14:textId="77777777" w:rsidR="00535B02" w:rsidRPr="002D672A" w:rsidRDefault="00535B02" w:rsidP="00C5420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6DF8184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3645D0AB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0220BAF8" w14:textId="77777777" w:rsidR="00535B02" w:rsidRPr="002D672A" w:rsidRDefault="00535B02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1AE1D3A9" w14:textId="5D35FD79" w:rsidR="00123C7B" w:rsidRPr="002D672A" w:rsidRDefault="00123C7B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Pr="002D672A">
        <w:rPr>
          <w:rFonts w:ascii="Times New Roman" w:hAnsi="Times New Roman" w:cs="Times New Roman"/>
          <w:sz w:val="24"/>
          <w:szCs w:val="24"/>
          <w:lang w:val="en-GB"/>
        </w:rPr>
        <w:t>elaborat</w:t>
      </w:r>
      <w:proofErr w:type="spellEnd"/>
      <w:r w:rsidRPr="002D672A">
        <w:rPr>
          <w:rFonts w:ascii="Times New Roman" w:hAnsi="Times New Roman" w:cs="Times New Roman"/>
          <w:sz w:val="24"/>
          <w:szCs w:val="24"/>
          <w:lang w:val="en-GB"/>
        </w:rPr>
        <w:t>: Popa Alexandru</w:t>
      </w:r>
    </w:p>
    <w:p w14:paraId="151E414F" w14:textId="027711D6" w:rsidR="00123C7B" w:rsidRPr="002D672A" w:rsidRDefault="00123C7B" w:rsidP="00123C7B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A </w:t>
      </w:r>
      <w:proofErr w:type="spellStart"/>
      <w:r w:rsidRPr="002D672A">
        <w:rPr>
          <w:rFonts w:ascii="Times New Roman" w:hAnsi="Times New Roman" w:cs="Times New Roman"/>
          <w:sz w:val="24"/>
          <w:szCs w:val="24"/>
          <w:lang w:val="en-GB"/>
        </w:rPr>
        <w:t>examinat</w:t>
      </w:r>
      <w:proofErr w:type="spellEnd"/>
      <w:r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C54204" w:rsidRPr="002D672A">
        <w:rPr>
          <w:rFonts w:ascii="Times New Roman" w:hAnsi="Times New Roman" w:cs="Times New Roman"/>
          <w:sz w:val="24"/>
          <w:szCs w:val="24"/>
          <w:lang w:val="en-GB"/>
        </w:rPr>
        <w:t>Dontu</w:t>
      </w:r>
      <w:r w:rsidR="007E5DDE" w:rsidRPr="002D672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2A7EE0" w:rsidRPr="002D672A">
        <w:rPr>
          <w:rFonts w:ascii="Times New Roman" w:hAnsi="Times New Roman" w:cs="Times New Roman"/>
          <w:sz w:val="24"/>
          <w:szCs w:val="24"/>
          <w:lang w:val="en-GB"/>
        </w:rPr>
        <w:t>Ion</w:t>
      </w:r>
    </w:p>
    <w:p w14:paraId="56C52CA1" w14:textId="3959E66F" w:rsidR="00936D8C" w:rsidRPr="002D672A" w:rsidRDefault="00535B02" w:rsidP="002A7EE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2D672A">
        <w:rPr>
          <w:rFonts w:ascii="Times New Roman" w:hAnsi="Times New Roman" w:cs="Times New Roman"/>
          <w:sz w:val="24"/>
          <w:szCs w:val="24"/>
          <w:lang w:val="en-GB"/>
        </w:rPr>
        <w:t>Ch</w:t>
      </w:r>
      <w:r w:rsidR="00CA0BC9" w:rsidRPr="002D672A">
        <w:rPr>
          <w:rFonts w:ascii="Times New Roman" w:hAnsi="Times New Roman" w:cs="Times New Roman"/>
          <w:sz w:val="24"/>
          <w:szCs w:val="24"/>
          <w:lang w:val="en-GB"/>
        </w:rPr>
        <w:t>ișinău</w:t>
      </w:r>
      <w:proofErr w:type="spellEnd"/>
    </w:p>
    <w:p w14:paraId="51A98C10" w14:textId="77777777" w:rsidR="002A7EE0" w:rsidRPr="002D672A" w:rsidRDefault="002A7EE0" w:rsidP="002A7EE0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25E7FCC9" w14:textId="08C1559C" w:rsidR="002A7EE0" w:rsidRPr="00520C33" w:rsidRDefault="002A7EE0" w:rsidP="002A7EE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proofErr w:type="spellStart"/>
      <w:r w:rsidRPr="00520C33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Deosebirea</w:t>
      </w:r>
      <w:proofErr w:type="spellEnd"/>
      <w:r w:rsidRPr="00520C33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de </w:t>
      </w:r>
      <w:proofErr w:type="spellStart"/>
      <w:r w:rsidRPr="00520C33">
        <w:rPr>
          <w:rFonts w:ascii="Times New Roman" w:hAnsi="Times New Roman" w:cs="Times New Roman"/>
          <w:b/>
          <w:bCs/>
          <w:sz w:val="36"/>
          <w:szCs w:val="36"/>
          <w:lang w:val="en-GB"/>
        </w:rPr>
        <w:t>contraventie</w:t>
      </w:r>
      <w:proofErr w:type="spellEnd"/>
      <w:r w:rsidRPr="00520C33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proofErr w:type="spellStart"/>
      <w:r w:rsidRPr="00520C33">
        <w:rPr>
          <w:rFonts w:ascii="Times New Roman" w:hAnsi="Times New Roman" w:cs="Times New Roman"/>
          <w:b/>
          <w:bCs/>
          <w:sz w:val="36"/>
          <w:szCs w:val="36"/>
          <w:lang w:val="en-GB"/>
        </w:rPr>
        <w:t>si</w:t>
      </w:r>
      <w:proofErr w:type="spellEnd"/>
      <w:r w:rsidRPr="00520C33">
        <w:rPr>
          <w:rFonts w:ascii="Times New Roman" w:hAnsi="Times New Roman" w:cs="Times New Roman"/>
          <w:b/>
          <w:bCs/>
          <w:sz w:val="36"/>
          <w:szCs w:val="36"/>
          <w:lang w:val="en-GB"/>
        </w:rPr>
        <w:t xml:space="preserve"> </w:t>
      </w:r>
      <w:proofErr w:type="spellStart"/>
      <w:r w:rsidRPr="00520C33">
        <w:rPr>
          <w:rFonts w:ascii="Times New Roman" w:hAnsi="Times New Roman" w:cs="Times New Roman"/>
          <w:b/>
          <w:bCs/>
          <w:sz w:val="36"/>
          <w:szCs w:val="36"/>
          <w:lang w:val="en-GB"/>
        </w:rPr>
        <w:t>infractiune</w:t>
      </w:r>
      <w:proofErr w:type="spellEnd"/>
    </w:p>
    <w:p w14:paraId="0E718AE2" w14:textId="77777777" w:rsidR="002A7EE0" w:rsidRPr="002D672A" w:rsidRDefault="002A7EE0" w:rsidP="002A7EE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</w:p>
    <w:p w14:paraId="660FADEA" w14:textId="08098083" w:rsidR="002A7EE0" w:rsidRPr="00520C33" w:rsidRDefault="002A7EE0" w:rsidP="002A7EE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520C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Ce </w:t>
      </w:r>
      <w:proofErr w:type="spellStart"/>
      <w:r w:rsidRPr="00520C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este</w:t>
      </w:r>
      <w:proofErr w:type="spellEnd"/>
      <w:r w:rsidRPr="00520C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o </w:t>
      </w:r>
      <w:proofErr w:type="spellStart"/>
      <w:r w:rsidRPr="00520C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contravenție</w:t>
      </w:r>
      <w:proofErr w:type="spellEnd"/>
      <w:r w:rsidRPr="00520C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</w:p>
    <w:p w14:paraId="169830E2" w14:textId="77777777" w:rsidR="002A7EE0" w:rsidRPr="002D672A" w:rsidRDefault="002A7EE0" w:rsidP="002A7EE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74CC03" w14:textId="212D76BD" w:rsidR="0046274B" w:rsidRPr="002D672A" w:rsidRDefault="002A7EE0" w:rsidP="004627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comportament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prejudiciază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anumite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valori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protejate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societate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Contravențiile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sunt considerate,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state,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drept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infracțiuni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mai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mic grad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pericol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social.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Republica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Moldova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acestea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sunt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incluse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</w:p>
    <w:p w14:paraId="3A638006" w14:textId="028CE8F8" w:rsidR="0046274B" w:rsidRPr="002D672A" w:rsidRDefault="002A7EE0" w:rsidP="004627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penal, ci sunt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prevăzute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într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-o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lege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aparte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care se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numește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contravențional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CF2A284" w14:textId="72D22EA2" w:rsidR="001826FC" w:rsidRPr="002D672A" w:rsidRDefault="0046274B" w:rsidP="0046274B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723CCF87" wp14:editId="67886E13">
            <wp:simplePos x="0" y="0"/>
            <wp:positionH relativeFrom="margin">
              <wp:posOffset>3707765</wp:posOffset>
            </wp:positionH>
            <wp:positionV relativeFrom="paragraph">
              <wp:posOffset>153670</wp:posOffset>
            </wp:positionV>
            <wp:extent cx="2571115" cy="3454400"/>
            <wp:effectExtent l="38100" t="38100" r="114935" b="107950"/>
            <wp:wrapTight wrapText="bothSides">
              <wp:wrapPolygon edited="0">
                <wp:start x="-160" y="-238"/>
                <wp:lineTo x="-320" y="-119"/>
                <wp:lineTo x="-320" y="21799"/>
                <wp:lineTo x="-160" y="22156"/>
                <wp:lineTo x="22406" y="22156"/>
                <wp:lineTo x="22406" y="1787"/>
                <wp:lineTo x="22245" y="0"/>
                <wp:lineTo x="22245" y="-238"/>
                <wp:lineTo x="-160" y="-238"/>
              </wp:wrapPolygon>
            </wp:wrapTight>
            <wp:docPr id="540675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11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sx="101000" sy="101000" algn="tl" rotWithShape="0">
                        <a:prstClr val="black">
                          <a:alpha val="8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EE0"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6157C1DB" w14:textId="676C94DB" w:rsidR="002D672A" w:rsidRPr="002D672A" w:rsidRDefault="002D672A" w:rsidP="002D672A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juridica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generatoare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raspundere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contravent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contraventionala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se </w:t>
      </w: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numeste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contraventie</w:t>
      </w:r>
      <w:proofErr w:type="spellEnd"/>
      <w:r w:rsidRPr="002D672A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2944DC41" w14:textId="77777777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0E8A318" w14:textId="6732A986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D98F80F" wp14:editId="5882A744">
                <wp:simplePos x="0" y="0"/>
                <wp:positionH relativeFrom="margin">
                  <wp:posOffset>4055262</wp:posOffset>
                </wp:positionH>
                <wp:positionV relativeFrom="paragraph">
                  <wp:posOffset>2487168</wp:posOffset>
                </wp:positionV>
                <wp:extent cx="2425700" cy="520700"/>
                <wp:effectExtent l="57150" t="0" r="69850" b="1270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57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algn="ctr" rotWithShape="0">
                            <a:srgbClr val="000000">
                              <a:alpha val="9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1CF2D77" w14:textId="77777777" w:rsidR="008A6B74" w:rsidRPr="008A6B74" w:rsidRDefault="008A6B74" w:rsidP="008A6B74">
                            <w:pPr>
                              <w:rPr>
                                <w:rStyle w:val="aa"/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  <w:u w:val="none"/>
                                <w:shd w:val="clear" w:color="auto" w:fill="FFFFFF"/>
                              </w:rPr>
                            </w:pPr>
                            <w:r w:rsidRPr="008A6B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8A6B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instrText>HYPERLINK "https://librarius.md/ru/book/codul-contraventional-al-rm-ed-2019-604729" \t "_blank"</w:instrText>
                            </w:r>
                            <w:r w:rsidRPr="008A6B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r>
                            <w:r w:rsidRPr="008A6B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separate"/>
                            </w:r>
                          </w:p>
                          <w:p w14:paraId="64100C0A" w14:textId="77777777" w:rsidR="008A6B74" w:rsidRPr="008A6B74" w:rsidRDefault="008A6B74" w:rsidP="008A6B74">
                            <w:pPr>
                              <w:pStyle w:val="1"/>
                              <w:spacing w:before="0" w:beforeAutospacing="0" w:after="0" w:afterAutospacing="0" w:line="360" w:lineRule="atLeast"/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8A6B74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Codul</w:t>
                            </w:r>
                            <w:proofErr w:type="spellEnd"/>
                            <w:r w:rsidRPr="008A6B74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6B74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>contraventional</w:t>
                            </w:r>
                            <w:proofErr w:type="spellEnd"/>
                            <w:r w:rsidRPr="008A6B74">
                              <w:rPr>
                                <w:b w:val="0"/>
                                <w:bCs w:val="0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shd w:val="clear" w:color="auto" w:fill="FFFFFF"/>
                                <w:lang w:val="en-US"/>
                              </w:rPr>
                              <w:t xml:space="preserve"> al RM ed. 2019</w:t>
                            </w:r>
                          </w:p>
                          <w:p w14:paraId="291571A8" w14:textId="56AAC55B" w:rsidR="008A6B74" w:rsidRPr="008A6B74" w:rsidRDefault="008A6B74" w:rsidP="008A6B7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A6B7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8F80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9.3pt;margin-top:195.85pt;width:191pt;height:4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">
                <v:shadow on="t" color="black" opacity="64225f" offset="0,4pt"/>
                <v:textbox>
                  <w:txbxContent>
                    <w:p w14:paraId="61CF2D77" w14:textId="77777777" w:rsidR="008A6B74" w:rsidRPr="008A6B74" w:rsidRDefault="008A6B74" w:rsidP="008A6B74">
                      <w:pPr>
                        <w:rPr>
                          <w:rStyle w:val="aa"/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  <w:u w:val="none"/>
                          <w:shd w:val="clear" w:color="auto" w:fill="FFFFFF"/>
                        </w:rPr>
                      </w:pPr>
                      <w:r w:rsidRPr="008A6B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fldChar w:fldCharType="begin"/>
                      </w:r>
                      <w:r w:rsidRPr="008A6B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instrText>HYPERLINK "https://librarius.md/ru/book/codul-contraventional-al-rm-ed-2019-604729" \t "_blank"</w:instrText>
                      </w:r>
                      <w:r w:rsidRPr="008A6B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r>
                      <w:r w:rsidRPr="008A6B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fldChar w:fldCharType="separate"/>
                      </w:r>
                    </w:p>
                    <w:p w14:paraId="64100C0A" w14:textId="77777777" w:rsidR="008A6B74" w:rsidRPr="008A6B74" w:rsidRDefault="008A6B74" w:rsidP="008A6B74">
                      <w:pPr>
                        <w:pStyle w:val="1"/>
                        <w:spacing w:before="0" w:beforeAutospacing="0" w:after="0" w:afterAutospacing="0" w:line="360" w:lineRule="atLeast"/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8A6B74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Codul</w:t>
                      </w:r>
                      <w:proofErr w:type="spellEnd"/>
                      <w:r w:rsidRPr="008A6B74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</w:t>
                      </w:r>
                      <w:proofErr w:type="spellStart"/>
                      <w:r w:rsidRPr="008A6B74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>contraventional</w:t>
                      </w:r>
                      <w:proofErr w:type="spellEnd"/>
                      <w:r w:rsidRPr="008A6B74">
                        <w:rPr>
                          <w:b w:val="0"/>
                          <w:bCs w:val="0"/>
                          <w:i/>
                          <w:iCs/>
                          <w:color w:val="000000" w:themeColor="text1"/>
                          <w:sz w:val="20"/>
                          <w:szCs w:val="20"/>
                          <w:shd w:val="clear" w:color="auto" w:fill="FFFFFF"/>
                          <w:lang w:val="en-US"/>
                        </w:rPr>
                        <w:t xml:space="preserve"> al RM ed. 2019</w:t>
                      </w:r>
                    </w:p>
                    <w:p w14:paraId="291571A8" w14:textId="56AAC55B" w:rsidR="008A6B74" w:rsidRPr="008A6B74" w:rsidRDefault="008A6B74" w:rsidP="008A6B74">
                      <w:pPr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8A6B74">
                        <w:rPr>
                          <w:rFonts w:ascii="Times New Roman" w:hAnsi="Times New Roman" w:cs="Times New Roman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antisociala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constituie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temei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al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raspunderii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contraventionale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numai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dac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contraventionale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numai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daca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dreptul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pozitiv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-o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confera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intermediul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stabilire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sanctionare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deoarece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raportul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juridic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raspundere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ndere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se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naste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altfel.Sfera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naste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altfel.Sfera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sociale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care sunt considerate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catre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legiuitor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depinde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ntraventii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depinde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continutul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dinamica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continutul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dinamica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reglementarilor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ale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diferitelor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momente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etape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epoci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evolutia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societatii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umane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03C32FB" w14:textId="77777777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C5A3CA" w14:textId="54350C0D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sunt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activitati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societate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pe care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dreptul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pozitiv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le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reglementeaza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dreptul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pozitiv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le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reglementeaza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</w:p>
    <w:p w14:paraId="34294E95" w14:textId="3EB60034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sale.Regulile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conduita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societate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prescriu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delimitarea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domeniului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criu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delimitarea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domeniului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legalitatii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legalitatii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cel</w:t>
      </w:r>
      <w:proofErr w:type="spellEnd"/>
    </w:p>
    <w:p w14:paraId="6F4ED298" w14:textId="4F32A060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al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ilegalitatii.Dreptul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contraventional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determina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ilicit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ilegal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prisma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valorilor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sociale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ocrotite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sale.Impunerea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lastRenderedPageBreak/>
        <w:t>unei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conduite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ajutorul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care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preva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contraventiile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avea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loc fie p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contraventiile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avea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loc fie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interzicerea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interzicerea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comportament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stabilit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comportament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stabilit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prohibitive), fie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prin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ordonarea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conduite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stabilita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onerative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1150BFB0" w14:textId="77777777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D837B6A" w14:textId="77777777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0CF31B9" w14:textId="39F4B2A6" w:rsidR="002D672A" w:rsidRPr="002D672A" w:rsidRDefault="002D672A" w:rsidP="002D672A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Activitatea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umana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care nu intra sub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Activitatea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umana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care nu intra sub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sfera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sfera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normelor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contraventionale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prohibitiv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contraventionale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prohibitive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onerative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conduita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onerative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conduita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intereseaza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mat nu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intereseaza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material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dreptului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contraventional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erial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dreptului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contraventional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ci eventual ci eventual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alte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subsisteme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juridice.Daca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alte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subsisteme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juridice.Daca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poate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fi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incadrata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formele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ilicitului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inseamna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ncadrata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formele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ilicitului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inseamna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permisa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situeaza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in afara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zonei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ilegalitatii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. Prin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notiunea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intelege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numai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actiunea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inactiunea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constituie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elemental material, ci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consecinta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produsa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activitatea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ilicita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urmarea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imediata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saurezultatul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DBC06A4" w14:textId="77777777" w:rsidR="002D672A" w:rsidRPr="002D672A" w:rsidRDefault="002D672A" w:rsidP="004348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4AC4CB" w14:textId="77777777" w:rsidR="002D672A" w:rsidRPr="002D672A" w:rsidRDefault="002D672A" w:rsidP="004348BD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C74112" w14:textId="6AD8906F" w:rsidR="002A7EE0" w:rsidRPr="002D672A" w:rsidRDefault="002A7EE0" w:rsidP="004348BD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un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comportament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descris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sancționat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contravențional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social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periculoasă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considerată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numai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cazul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care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prevăzută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contravențional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care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legea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descrie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considerate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pedepsele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9E4DA07" w14:textId="77777777" w:rsidR="004348BD" w:rsidRPr="002D672A" w:rsidRDefault="004348BD" w:rsidP="001826FC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EFB2F65" w14:textId="34728F01" w:rsidR="002A7EE0" w:rsidRPr="002D672A" w:rsidRDefault="002A7EE0" w:rsidP="001826F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Ca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cazul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infracțiunilor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prevăzute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penal), o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fi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considerată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contravenție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trebuie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corespundă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anumitor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condiții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</w:p>
    <w:p w14:paraId="0BBE2DC2" w14:textId="35A71701" w:rsidR="002A7EE0" w:rsidRPr="002D672A" w:rsidRDefault="002A7EE0" w:rsidP="002A7EE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A40ECD" w14:textId="27474C49" w:rsidR="002A7EE0" w:rsidRPr="00520C33" w:rsidRDefault="00DF06FD" w:rsidP="002A7EE0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1.</w:t>
      </w:r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să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fie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prevăzută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de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Codul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contravențional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; </w:t>
      </w:r>
    </w:p>
    <w:p w14:paraId="547CCC52" w14:textId="4AA0583A" w:rsidR="00BA16DF" w:rsidRPr="00520C33" w:rsidRDefault="00DF06FD" w:rsidP="00BA16DF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2.</w:t>
      </w:r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să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fi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fost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comisă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 xml:space="preserve"> cu </w:t>
      </w:r>
      <w:proofErr w:type="spellStart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vinovăție</w:t>
      </w:r>
      <w:proofErr w:type="spellEnd"/>
      <w:r w:rsidR="002A7EE0" w:rsidRPr="00520C33">
        <w:rPr>
          <w:rFonts w:ascii="Times New Roman" w:hAnsi="Times New Roman" w:cs="Times New Roman"/>
          <w:sz w:val="32"/>
          <w:szCs w:val="32"/>
          <w:u w:val="single"/>
          <w:lang w:val="en-US"/>
        </w:rPr>
        <w:t>.</w:t>
      </w:r>
    </w:p>
    <w:p w14:paraId="45576744" w14:textId="77777777" w:rsidR="00BA16DF" w:rsidRPr="002D672A" w:rsidRDefault="00BA16DF" w:rsidP="00BA16DF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045B897" w14:textId="77777777" w:rsidR="00520C33" w:rsidRDefault="00520C33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2506AE08" w14:textId="77777777" w:rsidR="00520C33" w:rsidRDefault="00520C33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CF89AD4" w14:textId="3DC761FB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lastRenderedPageBreak/>
        <w:t>Persoana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juridică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(cu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excepţia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autorităţilor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publice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instituţiilor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publice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trasă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la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răspundere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858AE14" w14:textId="77777777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contravenţională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cazurile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prevăzute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Codul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contravenţional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contravenţiile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săvârșite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0D1B00CC" w14:textId="77777777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numele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său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interesul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său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către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organele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sale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reprezentanţii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acestora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dacă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aceasta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FFA492E" w14:textId="77777777" w:rsidR="004348BD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corespunde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uneia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dintre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următoarele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condiţii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8FBBE4E" w14:textId="77777777" w:rsidR="00520C33" w:rsidRPr="002D672A" w:rsidRDefault="00520C33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3D5ED143" w14:textId="2DA27CEA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a)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vinovată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neîndeplinirea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îndeplinirea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necorespunzătoare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dispoziţiilor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legii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stabilesc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îndatoriri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interdicţii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desfășurarea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anumite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activităţi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exemplu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articolul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109 –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încălcarea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regimului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protecție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apelor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50A6712D" w14:textId="77777777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78491461" w14:textId="11C54CE2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b)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vinovată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desfășurarea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activităţi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nu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corespunde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actelor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sale constitutive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scopurilor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declarate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(de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exemplu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articolul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164 –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folosirea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neautorizată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scop de profit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energiei</w:t>
      </w:r>
      <w:proofErr w:type="spellEnd"/>
    </w:p>
    <w:p w14:paraId="269FBB76" w14:textId="77777777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electrice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energiei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termice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gazelor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5BE99F1A" w14:textId="77777777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58E758D6" w14:textId="59233452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c)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fapta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care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cauzat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creat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pericolul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cauzării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daune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proporţii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considerabile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unei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alte</w:t>
      </w:r>
      <w:proofErr w:type="spellEnd"/>
    </w:p>
    <w:p w14:paraId="3E47E1B5" w14:textId="369B0CCD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persoane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societăţii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statului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fost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săvârșită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în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interesul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acestei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persoane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a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fost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admisă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,</w:t>
      </w:r>
    </w:p>
    <w:p w14:paraId="66AAC008" w14:textId="7546D43C" w:rsidR="004348BD" w:rsidRPr="002D672A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sancţionată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aprobată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utilizată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organul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său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împuternicit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ori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persoana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cu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funcţie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răspundere</w:t>
      </w:r>
      <w:proofErr w:type="spellEnd"/>
    </w:p>
    <w:p w14:paraId="31DD7928" w14:textId="3F95E699" w:rsidR="00BA16DF" w:rsidRDefault="004348BD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(de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exemplu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articolul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283 –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falsificarea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și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contrafacerea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2D672A">
        <w:rPr>
          <w:rFonts w:ascii="Times New Roman" w:hAnsi="Times New Roman" w:cs="Times New Roman"/>
          <w:sz w:val="32"/>
          <w:szCs w:val="32"/>
          <w:lang w:val="en-US"/>
        </w:rPr>
        <w:t>produselor</w:t>
      </w:r>
      <w:proofErr w:type="spellEnd"/>
      <w:r w:rsidRPr="002D672A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60556BB3" w14:textId="77777777" w:rsidR="002D672A" w:rsidRDefault="002D672A" w:rsidP="004348BD">
      <w:pPr>
        <w:tabs>
          <w:tab w:val="left" w:pos="312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0C8FB8EE" w14:textId="00B63E2F" w:rsidR="00520C33" w:rsidRDefault="00520C33" w:rsidP="00520C33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0C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Ce </w:t>
      </w:r>
      <w:proofErr w:type="spellStart"/>
      <w:r w:rsidRPr="00520C33">
        <w:rPr>
          <w:rFonts w:ascii="Times New Roman" w:hAnsi="Times New Roman" w:cs="Times New Roman"/>
          <w:b/>
          <w:bCs/>
          <w:sz w:val="28"/>
          <w:szCs w:val="28"/>
          <w:lang w:val="en-US"/>
        </w:rPr>
        <w:t>este</w:t>
      </w:r>
      <w:proofErr w:type="spellEnd"/>
      <w:r w:rsidRPr="00520C3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 </w:t>
      </w:r>
      <w:proofErr w:type="spellStart"/>
      <w:r w:rsidRPr="00520C33">
        <w:rPr>
          <w:rFonts w:ascii="Times New Roman" w:hAnsi="Times New Roman" w:cs="Times New Roman"/>
          <w:b/>
          <w:bCs/>
          <w:sz w:val="28"/>
          <w:szCs w:val="28"/>
          <w:lang w:val="en-US"/>
        </w:rPr>
        <w:t>infractiune</w:t>
      </w:r>
      <w:proofErr w:type="spellEnd"/>
      <w:r w:rsidRPr="00520C3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Pr="00520C33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520C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Clasificările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520C3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infracţiunii</w:t>
      </w:r>
      <w:proofErr w:type="spellEnd"/>
    </w:p>
    <w:p w14:paraId="3B089649" w14:textId="77777777" w:rsidR="00520C33" w:rsidRDefault="00520C33" w:rsidP="00520C33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59E3E71" w14:textId="6A548D3B" w:rsidR="00520C33" w:rsidRPr="00520C33" w:rsidRDefault="00520C33" w:rsidP="00520C33">
      <w:pPr>
        <w:tabs>
          <w:tab w:val="left" w:pos="312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3E05E" w14:textId="77777777" w:rsidR="00520C33" w:rsidRPr="00520C33" w:rsidRDefault="00520C33" w:rsidP="00520C33">
      <w:pPr>
        <w:tabs>
          <w:tab w:val="left" w:pos="3120"/>
        </w:tabs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sectPr w:rsidR="00520C33" w:rsidRPr="00520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771A9" w14:textId="77777777" w:rsidR="00367A52" w:rsidRDefault="00367A52" w:rsidP="002C7932">
      <w:r>
        <w:separator/>
      </w:r>
    </w:p>
  </w:endnote>
  <w:endnote w:type="continuationSeparator" w:id="0">
    <w:p w14:paraId="79A01CBD" w14:textId="77777777" w:rsidR="00367A52" w:rsidRDefault="00367A52" w:rsidP="002C7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6AC48" w14:textId="77777777" w:rsidR="00367A52" w:rsidRDefault="00367A52" w:rsidP="002C7932">
      <w:r>
        <w:separator/>
      </w:r>
    </w:p>
  </w:footnote>
  <w:footnote w:type="continuationSeparator" w:id="0">
    <w:p w14:paraId="1D4A0F4E" w14:textId="77777777" w:rsidR="00367A52" w:rsidRDefault="00367A52" w:rsidP="002C7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1D2"/>
    <w:multiLevelType w:val="hybridMultilevel"/>
    <w:tmpl w:val="77D6C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327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71F"/>
    <w:rsid w:val="000D0689"/>
    <w:rsid w:val="00120D50"/>
    <w:rsid w:val="00123C7B"/>
    <w:rsid w:val="001826FC"/>
    <w:rsid w:val="00197E7B"/>
    <w:rsid w:val="002A7EE0"/>
    <w:rsid w:val="002C7932"/>
    <w:rsid w:val="002D672A"/>
    <w:rsid w:val="002E549F"/>
    <w:rsid w:val="00367A52"/>
    <w:rsid w:val="003E1C58"/>
    <w:rsid w:val="00433FF3"/>
    <w:rsid w:val="004348BD"/>
    <w:rsid w:val="0046274B"/>
    <w:rsid w:val="00520C33"/>
    <w:rsid w:val="00535B02"/>
    <w:rsid w:val="00697F53"/>
    <w:rsid w:val="00726306"/>
    <w:rsid w:val="00730B1E"/>
    <w:rsid w:val="007742B3"/>
    <w:rsid w:val="00793DD3"/>
    <w:rsid w:val="007E5DDE"/>
    <w:rsid w:val="007E5F92"/>
    <w:rsid w:val="0089171F"/>
    <w:rsid w:val="00895C7E"/>
    <w:rsid w:val="008A6B74"/>
    <w:rsid w:val="00936D8C"/>
    <w:rsid w:val="009709EB"/>
    <w:rsid w:val="00982C92"/>
    <w:rsid w:val="00A96C4C"/>
    <w:rsid w:val="00B432A7"/>
    <w:rsid w:val="00BA16DF"/>
    <w:rsid w:val="00C502C3"/>
    <w:rsid w:val="00C54204"/>
    <w:rsid w:val="00C74553"/>
    <w:rsid w:val="00C859D8"/>
    <w:rsid w:val="00CA0BC9"/>
    <w:rsid w:val="00CA5F9B"/>
    <w:rsid w:val="00DD78CD"/>
    <w:rsid w:val="00DE2FE5"/>
    <w:rsid w:val="00DF06FD"/>
    <w:rsid w:val="00E02F76"/>
    <w:rsid w:val="00E42944"/>
    <w:rsid w:val="00E52505"/>
    <w:rsid w:val="00F27C8F"/>
    <w:rsid w:val="00F5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9D23"/>
  <w15:chartTrackingRefBased/>
  <w15:docId w15:val="{5F978D56-09B6-8344-BBB7-B04D8826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6B7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93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C793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C7932"/>
  </w:style>
  <w:style w:type="paragraph" w:styleId="a6">
    <w:name w:val="footer"/>
    <w:basedOn w:val="a"/>
    <w:link w:val="a7"/>
    <w:uiPriority w:val="99"/>
    <w:unhideWhenUsed/>
    <w:rsid w:val="002C793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C7932"/>
  </w:style>
  <w:style w:type="paragraph" w:styleId="a8">
    <w:name w:val="Normal (Web)"/>
    <w:basedOn w:val="a"/>
    <w:uiPriority w:val="99"/>
    <w:unhideWhenUsed/>
    <w:rsid w:val="00120D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9">
    <w:name w:val="Strong"/>
    <w:basedOn w:val="a0"/>
    <w:uiPriority w:val="22"/>
    <w:qFormat/>
    <w:rsid w:val="00E52505"/>
    <w:rPr>
      <w:b/>
      <w:bCs/>
    </w:rPr>
  </w:style>
  <w:style w:type="character" w:styleId="aa">
    <w:name w:val="Hyperlink"/>
    <w:basedOn w:val="a0"/>
    <w:uiPriority w:val="99"/>
    <w:semiHidden/>
    <w:unhideWhenUsed/>
    <w:rsid w:val="00E5250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A6B7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2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8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1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B6D48-E420-4A07-9244-C30BB2109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4</Pages>
  <Words>709</Words>
  <Characters>4043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Popa</dc:creator>
  <cp:keywords/>
  <dc:description/>
  <cp:lastModifiedBy>Alexandru Popa</cp:lastModifiedBy>
  <cp:revision>10</cp:revision>
  <dcterms:created xsi:type="dcterms:W3CDTF">2023-12-08T08:52:00Z</dcterms:created>
  <dcterms:modified xsi:type="dcterms:W3CDTF">2024-03-10T17:29:00Z</dcterms:modified>
</cp:coreProperties>
</file>