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A74649" w14:textId="4439E776" w:rsidR="00F5795D" w:rsidRDefault="001619AB">
      <w:pPr>
        <w:rPr>
          <w:b/>
          <w:bCs/>
        </w:rPr>
      </w:pPr>
      <w:r>
        <w:rPr>
          <w:noProof/>
          <w:lang w:eastAsia="en-US"/>
        </w:rPr>
        <w:drawing>
          <wp:anchor distT="0" distB="0" distL="0" distR="0" simplePos="0" relativeHeight="251657728" behindDoc="0" locked="0" layoutInCell="1" allowOverlap="1" wp14:anchorId="23A675A6" wp14:editId="2881CC24">
            <wp:simplePos x="0" y="0"/>
            <wp:positionH relativeFrom="column">
              <wp:posOffset>22225</wp:posOffset>
            </wp:positionH>
            <wp:positionV relativeFrom="paragraph">
              <wp:posOffset>-1270</wp:posOffset>
            </wp:positionV>
            <wp:extent cx="405765" cy="405765"/>
            <wp:effectExtent l="0" t="0" r="635" b="635"/>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008A12D2">
        <w:rPr>
          <w:b/>
          <w:bCs/>
          <w:sz w:val="28"/>
          <w:szCs w:val="28"/>
          <w:u w:val="single"/>
        </w:rPr>
        <w:t>Talend User Component tPostgresqlConnectionPool</w:t>
      </w:r>
      <w:r w:rsidR="0040726A">
        <w:rPr>
          <w:b/>
          <w:bCs/>
          <w:sz w:val="28"/>
          <w:szCs w:val="28"/>
          <w:u w:val="single"/>
        </w:rPr>
        <w:t>*</w:t>
      </w:r>
    </w:p>
    <w:p w14:paraId="0E40300B" w14:textId="77777777" w:rsidR="00F5795D" w:rsidRDefault="00F5795D">
      <w:pPr>
        <w:rPr>
          <w:b/>
          <w:bCs/>
        </w:rPr>
      </w:pPr>
    </w:p>
    <w:p w14:paraId="4F7FE173" w14:textId="77777777" w:rsidR="00F5795D" w:rsidRDefault="00F5795D"/>
    <w:p w14:paraId="77F8CF3E" w14:textId="77777777" w:rsidR="00F5795D" w:rsidRDefault="001619AB">
      <w:r>
        <w:rPr>
          <w:b/>
          <w:bCs/>
        </w:rPr>
        <w:t xml:space="preserve">Purpose                                                                                              </w:t>
      </w:r>
      <w:r w:rsidR="008A32C3">
        <w:rPr>
          <w:b/>
          <w:bCs/>
        </w:rPr>
        <w:t xml:space="preserve"> </w:t>
      </w:r>
    </w:p>
    <w:p w14:paraId="1F336EE4" w14:textId="77777777" w:rsidR="00F5795D" w:rsidRDefault="00F5795D"/>
    <w:p w14:paraId="0D4A6AD6" w14:textId="7BFFB182" w:rsidR="00975EA1" w:rsidRDefault="00975EA1">
      <w:r>
        <w:t>This component provides a data source to normal jobs as well as to services made in DI technology.</w:t>
      </w:r>
    </w:p>
    <w:p w14:paraId="18CC9869" w14:textId="773F256E" w:rsidR="00975EA1" w:rsidRDefault="00975EA1">
      <w:r>
        <w:t>The idea is to have a connection pool wth following advantages:</w:t>
      </w:r>
    </w:p>
    <w:p w14:paraId="1B49BF5D" w14:textId="61EF1744" w:rsidR="00975EA1" w:rsidRDefault="00975EA1" w:rsidP="00975EA1">
      <w:pPr>
        <w:pStyle w:val="ListParagraph"/>
        <w:numPr>
          <w:ilvl w:val="0"/>
          <w:numId w:val="3"/>
        </w:numPr>
      </w:pPr>
      <w:r>
        <w:t>The pool can be used in normal DI jobs, especcially in use cases where worker job needs a database connection and these jobs are called very frequently</w:t>
      </w:r>
    </w:p>
    <w:p w14:paraId="641BCC25" w14:textId="6E7B944F" w:rsidR="00975EA1" w:rsidRDefault="00975EA1" w:rsidP="00975EA1">
      <w:pPr>
        <w:pStyle w:val="ListParagraph"/>
        <w:numPr>
          <w:ilvl w:val="0"/>
          <w:numId w:val="3"/>
        </w:numPr>
      </w:pPr>
      <w:r>
        <w:t>The pool can be configured with normal context variables and can therefore can be configured with the same configuration file as the DI batch jobs.</w:t>
      </w:r>
    </w:p>
    <w:p w14:paraId="7AF15EBE" w14:textId="77777777" w:rsidR="00975EA1" w:rsidRDefault="00975EA1"/>
    <w:p w14:paraId="3E2A2B12" w14:textId="77777777" w:rsidR="00F5795D" w:rsidRDefault="001619AB">
      <w:r>
        <w:rPr>
          <w:b/>
          <w:bCs/>
        </w:rPr>
        <w:t>Talend-Integration</w:t>
      </w:r>
    </w:p>
    <w:p w14:paraId="72C31F89" w14:textId="77777777" w:rsidR="00F5795D" w:rsidRDefault="00F5795D"/>
    <w:p w14:paraId="3B01DE4F" w14:textId="0AE27AA1" w:rsidR="00F5795D" w:rsidRDefault="001569C7">
      <w:r>
        <w:t xml:space="preserve">You find these components in the palette under </w:t>
      </w:r>
      <w:r w:rsidR="00975EA1">
        <w:t>Databases/PostgreSQL</w:t>
      </w:r>
    </w:p>
    <w:p w14:paraId="51BA5C75" w14:textId="77777777" w:rsidR="00F5795D" w:rsidRDefault="00F5795D"/>
    <w:p w14:paraId="5DB70E96" w14:textId="79A41C79" w:rsidR="00F5795D" w:rsidRDefault="008A32C3">
      <w:r>
        <w:rPr>
          <w:b/>
          <w:bCs/>
        </w:rPr>
        <w:t>Basic settings</w:t>
      </w:r>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7"/>
        <w:gridCol w:w="7658"/>
      </w:tblGrid>
      <w:tr w:rsidR="00F5795D" w14:paraId="11C61060" w14:textId="77777777" w:rsidTr="004E1016">
        <w:tc>
          <w:tcPr>
            <w:tcW w:w="1987" w:type="dxa"/>
            <w:tcBorders>
              <w:top w:val="single" w:sz="1" w:space="0" w:color="000000"/>
              <w:left w:val="single" w:sz="1" w:space="0" w:color="000000"/>
              <w:bottom w:val="single" w:sz="1" w:space="0" w:color="000000"/>
            </w:tcBorders>
            <w:shd w:val="clear" w:color="auto" w:fill="E6E6FF"/>
          </w:tcPr>
          <w:p w14:paraId="52B77C50" w14:textId="77777777" w:rsidR="00F5795D" w:rsidRDefault="001619AB">
            <w:pPr>
              <w:pStyle w:val="TabellenInhalt"/>
              <w:rPr>
                <w:b/>
                <w:bCs/>
              </w:rPr>
            </w:pPr>
            <w:r>
              <w:rPr>
                <w:b/>
                <w:bCs/>
              </w:rPr>
              <w:t>Property</w:t>
            </w:r>
          </w:p>
        </w:tc>
        <w:tc>
          <w:tcPr>
            <w:tcW w:w="7658" w:type="dxa"/>
            <w:tcBorders>
              <w:top w:val="single" w:sz="1" w:space="0" w:color="000000"/>
              <w:left w:val="single" w:sz="1" w:space="0" w:color="000000"/>
              <w:bottom w:val="single" w:sz="1" w:space="0" w:color="000000"/>
              <w:right w:val="single" w:sz="1" w:space="0" w:color="000000"/>
            </w:tcBorders>
            <w:shd w:val="clear" w:color="auto" w:fill="E6E6FF"/>
          </w:tcPr>
          <w:p w14:paraId="6428F183" w14:textId="77777777" w:rsidR="00F5795D" w:rsidRDefault="001619AB" w:rsidP="008A32C3">
            <w:pPr>
              <w:pStyle w:val="TabellenInhalt"/>
              <w:tabs>
                <w:tab w:val="center" w:pos="3690"/>
              </w:tabs>
            </w:pPr>
            <w:r>
              <w:rPr>
                <w:b/>
                <w:bCs/>
              </w:rPr>
              <w:t>Content</w:t>
            </w:r>
            <w:r w:rsidR="008A32C3">
              <w:rPr>
                <w:b/>
                <w:bCs/>
              </w:rPr>
              <w:tab/>
            </w:r>
          </w:p>
        </w:tc>
      </w:tr>
      <w:tr w:rsidR="008A32C3" w14:paraId="23C17F7D" w14:textId="77777777" w:rsidTr="004E1016">
        <w:tc>
          <w:tcPr>
            <w:tcW w:w="1987" w:type="dxa"/>
            <w:tcBorders>
              <w:left w:val="single" w:sz="1" w:space="0" w:color="000000"/>
              <w:bottom w:val="single" w:sz="1" w:space="0" w:color="000000"/>
            </w:tcBorders>
            <w:shd w:val="clear" w:color="auto" w:fill="auto"/>
          </w:tcPr>
          <w:p w14:paraId="766EE7EC" w14:textId="77777777" w:rsidR="008A32C3" w:rsidRDefault="008A32C3">
            <w:pPr>
              <w:pStyle w:val="TabellenInhalt"/>
            </w:pPr>
            <w:r>
              <w:t>Operational Mode</w:t>
            </w:r>
          </w:p>
        </w:tc>
        <w:tc>
          <w:tcPr>
            <w:tcW w:w="7658" w:type="dxa"/>
            <w:tcBorders>
              <w:left w:val="single" w:sz="1" w:space="0" w:color="000000"/>
              <w:bottom w:val="single" w:sz="1" w:space="0" w:color="000000"/>
              <w:right w:val="single" w:sz="1" w:space="0" w:color="000000"/>
            </w:tcBorders>
            <w:shd w:val="clear" w:color="auto" w:fill="auto"/>
          </w:tcPr>
          <w:p w14:paraId="3754C90C" w14:textId="7277168F" w:rsidR="008A32C3" w:rsidRDefault="00FC681A">
            <w:pPr>
              <w:pStyle w:val="TabellenInhalt"/>
            </w:pPr>
            <w:r w:rsidRPr="00F66587">
              <w:rPr>
                <w:b/>
              </w:rPr>
              <w:t>Create Connection P</w:t>
            </w:r>
            <w:r w:rsidR="00975EA1" w:rsidRPr="00F66587">
              <w:rPr>
                <w:b/>
              </w:rPr>
              <w:t>ool</w:t>
            </w:r>
            <w:r w:rsidR="00975EA1">
              <w:t>: Creates a connection pool for the PostgreSQL database</w:t>
            </w:r>
          </w:p>
          <w:p w14:paraId="390A8AE3" w14:textId="647EF789" w:rsidR="00C31BDE" w:rsidRDefault="00C31BDE">
            <w:pPr>
              <w:pStyle w:val="TabellenInhalt"/>
            </w:pPr>
            <w:r>
              <w:t xml:space="preserve">If a pool already exists with this name, </w:t>
            </w:r>
          </w:p>
          <w:p w14:paraId="318D4C2A" w14:textId="77777777" w:rsidR="004B3D56" w:rsidRDefault="004B3D56" w:rsidP="004B3D56">
            <w:pPr>
              <w:pStyle w:val="TabellenInhalt"/>
            </w:pPr>
            <w:r w:rsidRPr="00F66587">
              <w:rPr>
                <w:b/>
              </w:rPr>
              <w:t>Close Connection Pool</w:t>
            </w:r>
            <w:r>
              <w:t>: Closes the pool.</w:t>
            </w:r>
          </w:p>
          <w:p w14:paraId="3B964689" w14:textId="77777777" w:rsidR="004B3D56" w:rsidRDefault="004B3D56" w:rsidP="004B3D56">
            <w:pPr>
              <w:pStyle w:val="TabellenInhalt"/>
            </w:pPr>
          </w:p>
          <w:p w14:paraId="14AFC00D" w14:textId="00BBB187" w:rsidR="004B3D56" w:rsidRPr="004B3D56" w:rsidRDefault="004B3D56" w:rsidP="00F66587">
            <w:pPr>
              <w:pStyle w:val="TabellenInhalt"/>
              <w:rPr>
                <w:i/>
              </w:rPr>
            </w:pPr>
            <w:r w:rsidRPr="004B3D56">
              <w:rPr>
                <w:i/>
              </w:rPr>
              <w:t>Next next modes are independent from the kind of the database.</w:t>
            </w:r>
          </w:p>
          <w:p w14:paraId="1F091A3B" w14:textId="77777777" w:rsidR="00F66587" w:rsidRDefault="00975EA1" w:rsidP="00F66587">
            <w:pPr>
              <w:pStyle w:val="TabellenInhalt"/>
            </w:pPr>
            <w:r w:rsidRPr="00F66587">
              <w:rPr>
                <w:b/>
              </w:rPr>
              <w:t>Provide pool</w:t>
            </w:r>
            <w:r w:rsidR="00F66587" w:rsidRPr="00F66587">
              <w:rPr>
                <w:b/>
              </w:rPr>
              <w:t>ed DataSource</w:t>
            </w:r>
            <w:r w:rsidRPr="00F66587">
              <w:rPr>
                <w:b/>
              </w:rPr>
              <w:t xml:space="preserve"> </w:t>
            </w:r>
            <w:r w:rsidR="00F66587" w:rsidRPr="00F66587">
              <w:rPr>
                <w:b/>
              </w:rPr>
              <w:t>in</w:t>
            </w:r>
            <w:r w:rsidRPr="00F66587">
              <w:rPr>
                <w:b/>
              </w:rPr>
              <w:t xml:space="preserve"> child job</w:t>
            </w:r>
            <w:r>
              <w:t xml:space="preserve">: </w:t>
            </w:r>
            <w:r w:rsidR="00F66587">
              <w:t xml:space="preserve">This causes every database component which is configured to use the data source gets its own connection. </w:t>
            </w:r>
          </w:p>
          <w:p w14:paraId="21466346" w14:textId="77777777" w:rsidR="00975EA1" w:rsidRDefault="00F66587" w:rsidP="00F66587">
            <w:pPr>
              <w:pStyle w:val="TabellenInhalt"/>
            </w:pPr>
            <w:r>
              <w:t>Otherwise ALL components works with the SAME connection.</w:t>
            </w:r>
          </w:p>
          <w:p w14:paraId="3EC8C333" w14:textId="75EB3123" w:rsidR="00D4106E" w:rsidRDefault="00D4106E" w:rsidP="00F66587">
            <w:pPr>
              <w:pStyle w:val="TabellenInhalt"/>
            </w:pPr>
            <w:r w:rsidRPr="00471F46">
              <w:rPr>
                <w:b/>
              </w:rPr>
              <w:t>Workaround</w:t>
            </w:r>
            <w:r w:rsidR="00DC0403" w:rsidRPr="00471F46">
              <w:rPr>
                <w:b/>
              </w:rPr>
              <w:t xml:space="preserve"> let connection work with datasource: </w:t>
            </w:r>
            <w:r w:rsidR="00FD49B1">
              <w:t>Let the connection get its own connection from the data source. It is a workaround for the bug TDI-36765</w:t>
            </w:r>
            <w:r w:rsidR="00C31BDE">
              <w:t>.</w:t>
            </w:r>
          </w:p>
          <w:p w14:paraId="5AC8FAE8" w14:textId="6DF705E0" w:rsidR="00C31BDE" w:rsidRDefault="00C31BDE" w:rsidP="00C31BDE">
            <w:pPr>
              <w:pStyle w:val="TabellenInhalt"/>
            </w:pPr>
            <w:r>
              <w:t>The function is inactive in the case the mentioned bug will be solved in any way.</w:t>
            </w:r>
          </w:p>
          <w:p w14:paraId="5DE48B51" w14:textId="7B7458DA" w:rsidR="00FD49B1" w:rsidRPr="00FD49B1" w:rsidRDefault="00FD49B1" w:rsidP="00F66587">
            <w:pPr>
              <w:pStyle w:val="TabellenInhalt"/>
            </w:pPr>
            <w:r>
              <w:t>(see example at the end of this documentation)</w:t>
            </w:r>
          </w:p>
        </w:tc>
      </w:tr>
      <w:tr w:rsidR="00F5795D" w14:paraId="5BE741A5" w14:textId="77777777" w:rsidTr="004E1016">
        <w:tc>
          <w:tcPr>
            <w:tcW w:w="1987" w:type="dxa"/>
            <w:tcBorders>
              <w:left w:val="single" w:sz="1" w:space="0" w:color="000000"/>
              <w:bottom w:val="single" w:sz="1" w:space="0" w:color="000000"/>
            </w:tcBorders>
            <w:shd w:val="clear" w:color="auto" w:fill="auto"/>
          </w:tcPr>
          <w:p w14:paraId="5144A8D0" w14:textId="36F54C13" w:rsidR="00F5795D" w:rsidRDefault="00F66587">
            <w:pPr>
              <w:pStyle w:val="TabellenInhalt"/>
            </w:pPr>
            <w:r>
              <w:t>Host</w:t>
            </w:r>
          </w:p>
        </w:tc>
        <w:tc>
          <w:tcPr>
            <w:tcW w:w="7658" w:type="dxa"/>
            <w:tcBorders>
              <w:left w:val="single" w:sz="1" w:space="0" w:color="000000"/>
              <w:bottom w:val="single" w:sz="1" w:space="0" w:color="000000"/>
              <w:right w:val="single" w:sz="1" w:space="0" w:color="000000"/>
            </w:tcBorders>
            <w:shd w:val="clear" w:color="auto" w:fill="auto"/>
          </w:tcPr>
          <w:p w14:paraId="520D1B90" w14:textId="43C65106" w:rsidR="00F5795D" w:rsidRDefault="00F66587">
            <w:pPr>
              <w:pStyle w:val="TabellenInhalt"/>
            </w:pPr>
            <w:r>
              <w:t>Database host</w:t>
            </w:r>
          </w:p>
        </w:tc>
      </w:tr>
      <w:tr w:rsidR="00F5795D" w14:paraId="1FCA66AE" w14:textId="77777777" w:rsidTr="004E1016">
        <w:tc>
          <w:tcPr>
            <w:tcW w:w="1987" w:type="dxa"/>
            <w:tcBorders>
              <w:left w:val="single" w:sz="1" w:space="0" w:color="000000"/>
              <w:bottom w:val="single" w:sz="1" w:space="0" w:color="000000"/>
            </w:tcBorders>
            <w:shd w:val="clear" w:color="auto" w:fill="auto"/>
          </w:tcPr>
          <w:p w14:paraId="51CE4B14" w14:textId="08D56D14" w:rsidR="00F5795D" w:rsidRDefault="00F66587">
            <w:pPr>
              <w:pStyle w:val="TabellenInhalt"/>
            </w:pPr>
            <w:r>
              <w:t>Port</w:t>
            </w:r>
          </w:p>
        </w:tc>
        <w:tc>
          <w:tcPr>
            <w:tcW w:w="7658" w:type="dxa"/>
            <w:tcBorders>
              <w:left w:val="single" w:sz="1" w:space="0" w:color="000000"/>
              <w:bottom w:val="single" w:sz="1" w:space="0" w:color="000000"/>
              <w:right w:val="single" w:sz="1" w:space="0" w:color="000000"/>
            </w:tcBorders>
            <w:shd w:val="clear" w:color="auto" w:fill="auto"/>
          </w:tcPr>
          <w:p w14:paraId="4A7FB187" w14:textId="191DC0A5" w:rsidR="00F5795D" w:rsidRDefault="00F66587">
            <w:pPr>
              <w:pStyle w:val="TabellenInhalt"/>
            </w:pPr>
            <w:r>
              <w:t>Database port</w:t>
            </w:r>
          </w:p>
        </w:tc>
      </w:tr>
      <w:tr w:rsidR="00F5795D" w14:paraId="29F3C1FE" w14:textId="77777777" w:rsidTr="004E1016">
        <w:tc>
          <w:tcPr>
            <w:tcW w:w="1987" w:type="dxa"/>
            <w:tcBorders>
              <w:left w:val="single" w:sz="1" w:space="0" w:color="000000"/>
              <w:bottom w:val="single" w:sz="1" w:space="0" w:color="000000"/>
            </w:tcBorders>
            <w:shd w:val="clear" w:color="auto" w:fill="auto"/>
          </w:tcPr>
          <w:p w14:paraId="32D1E47F" w14:textId="3323B880" w:rsidR="00F5795D" w:rsidRDefault="006B5FA9">
            <w:pPr>
              <w:pStyle w:val="TabellenInhalt"/>
            </w:pPr>
            <w:r>
              <w:t>Database</w:t>
            </w:r>
          </w:p>
        </w:tc>
        <w:tc>
          <w:tcPr>
            <w:tcW w:w="7658" w:type="dxa"/>
            <w:tcBorders>
              <w:left w:val="single" w:sz="1" w:space="0" w:color="000000"/>
              <w:bottom w:val="single" w:sz="1" w:space="0" w:color="000000"/>
              <w:right w:val="single" w:sz="1" w:space="0" w:color="000000"/>
            </w:tcBorders>
            <w:shd w:val="clear" w:color="auto" w:fill="auto"/>
          </w:tcPr>
          <w:p w14:paraId="3937BA53" w14:textId="044EE11A" w:rsidR="00F5795D" w:rsidRDefault="006B5FA9">
            <w:pPr>
              <w:pStyle w:val="TabellenInhalt"/>
            </w:pPr>
            <w:r>
              <w:t>Database instance</w:t>
            </w:r>
          </w:p>
        </w:tc>
      </w:tr>
      <w:tr w:rsidR="00F5795D" w14:paraId="50AA2E19" w14:textId="77777777" w:rsidTr="004E1016">
        <w:tc>
          <w:tcPr>
            <w:tcW w:w="1987" w:type="dxa"/>
            <w:tcBorders>
              <w:left w:val="single" w:sz="1" w:space="0" w:color="000000"/>
              <w:bottom w:val="single" w:sz="1" w:space="0" w:color="000000"/>
            </w:tcBorders>
            <w:shd w:val="clear" w:color="auto" w:fill="auto"/>
          </w:tcPr>
          <w:p w14:paraId="0765FDD3" w14:textId="77D6852D" w:rsidR="00F5795D" w:rsidRDefault="006B5FA9">
            <w:pPr>
              <w:pStyle w:val="TabellenInhalt"/>
            </w:pPr>
            <w:r>
              <w:t>Schema</w:t>
            </w:r>
          </w:p>
        </w:tc>
        <w:tc>
          <w:tcPr>
            <w:tcW w:w="7658" w:type="dxa"/>
            <w:tcBorders>
              <w:left w:val="single" w:sz="1" w:space="0" w:color="000000"/>
              <w:bottom w:val="single" w:sz="1" w:space="0" w:color="000000"/>
              <w:right w:val="single" w:sz="1" w:space="0" w:color="000000"/>
            </w:tcBorders>
            <w:shd w:val="clear" w:color="auto" w:fill="auto"/>
          </w:tcPr>
          <w:p w14:paraId="6DB84133" w14:textId="1072395F" w:rsidR="00F5795D" w:rsidRDefault="006B5FA9">
            <w:pPr>
              <w:pStyle w:val="TabellenInhalt"/>
            </w:pPr>
            <w:r>
              <w:t>Database schema</w:t>
            </w:r>
          </w:p>
        </w:tc>
      </w:tr>
      <w:tr w:rsidR="008A32C3" w14:paraId="6C27F104" w14:textId="77777777" w:rsidTr="004E1016">
        <w:tc>
          <w:tcPr>
            <w:tcW w:w="1987" w:type="dxa"/>
            <w:tcBorders>
              <w:left w:val="single" w:sz="1" w:space="0" w:color="000000"/>
              <w:bottom w:val="single" w:sz="1" w:space="0" w:color="000000"/>
            </w:tcBorders>
            <w:shd w:val="clear" w:color="auto" w:fill="auto"/>
          </w:tcPr>
          <w:p w14:paraId="2BB75691" w14:textId="39DCFCB3" w:rsidR="008A32C3" w:rsidRDefault="006B5FA9" w:rsidP="00E25A7C">
            <w:pPr>
              <w:pStyle w:val="TabellenInhalt"/>
            </w:pPr>
            <w:r>
              <w:t>User</w:t>
            </w:r>
          </w:p>
        </w:tc>
        <w:tc>
          <w:tcPr>
            <w:tcW w:w="7658" w:type="dxa"/>
            <w:tcBorders>
              <w:left w:val="single" w:sz="1" w:space="0" w:color="000000"/>
              <w:bottom w:val="single" w:sz="1" w:space="0" w:color="000000"/>
              <w:right w:val="single" w:sz="1" w:space="0" w:color="000000"/>
            </w:tcBorders>
            <w:shd w:val="clear" w:color="auto" w:fill="auto"/>
          </w:tcPr>
          <w:p w14:paraId="3380B837" w14:textId="766DDA24" w:rsidR="008A32C3" w:rsidRDefault="006B5FA9" w:rsidP="00E25A7C">
            <w:pPr>
              <w:pStyle w:val="TabellenInhalt"/>
            </w:pPr>
            <w:r>
              <w:t>Database user</w:t>
            </w:r>
          </w:p>
        </w:tc>
      </w:tr>
      <w:tr w:rsidR="008A32C3" w14:paraId="5D31BDB0" w14:textId="77777777" w:rsidTr="004E1016">
        <w:tc>
          <w:tcPr>
            <w:tcW w:w="1987" w:type="dxa"/>
            <w:tcBorders>
              <w:left w:val="single" w:sz="1" w:space="0" w:color="000000"/>
              <w:bottom w:val="single" w:sz="1" w:space="0" w:color="000000"/>
            </w:tcBorders>
            <w:shd w:val="clear" w:color="auto" w:fill="auto"/>
          </w:tcPr>
          <w:p w14:paraId="53561AE4" w14:textId="694F6762" w:rsidR="008A32C3" w:rsidRDefault="006B5FA9">
            <w:pPr>
              <w:pStyle w:val="TabellenInhalt"/>
            </w:pPr>
            <w:r>
              <w:t>Password</w:t>
            </w:r>
          </w:p>
        </w:tc>
        <w:tc>
          <w:tcPr>
            <w:tcW w:w="7658" w:type="dxa"/>
            <w:tcBorders>
              <w:left w:val="single" w:sz="1" w:space="0" w:color="000000"/>
              <w:bottom w:val="single" w:sz="1" w:space="0" w:color="000000"/>
              <w:right w:val="single" w:sz="1" w:space="0" w:color="000000"/>
            </w:tcBorders>
            <w:shd w:val="clear" w:color="auto" w:fill="auto"/>
          </w:tcPr>
          <w:p w14:paraId="29528129" w14:textId="3375521A" w:rsidR="008A32C3" w:rsidRDefault="006B5FA9">
            <w:pPr>
              <w:pStyle w:val="TabellenInhalt"/>
            </w:pPr>
            <w:r>
              <w:t>Database users password</w:t>
            </w:r>
          </w:p>
        </w:tc>
      </w:tr>
      <w:tr w:rsidR="008A32C3" w14:paraId="5D3BC4F6" w14:textId="77777777" w:rsidTr="004E1016">
        <w:tc>
          <w:tcPr>
            <w:tcW w:w="1987" w:type="dxa"/>
            <w:tcBorders>
              <w:left w:val="single" w:sz="1" w:space="0" w:color="000000"/>
              <w:bottom w:val="single" w:sz="1" w:space="0" w:color="000000"/>
            </w:tcBorders>
            <w:shd w:val="clear" w:color="auto" w:fill="auto"/>
          </w:tcPr>
          <w:p w14:paraId="5846E0D4" w14:textId="1C6B6702" w:rsidR="008A32C3" w:rsidRDefault="006B5FA9">
            <w:pPr>
              <w:pStyle w:val="TabellenInhalt"/>
            </w:pPr>
            <w:r>
              <w:t>DataSource alias</w:t>
            </w:r>
          </w:p>
        </w:tc>
        <w:tc>
          <w:tcPr>
            <w:tcW w:w="7658" w:type="dxa"/>
            <w:tcBorders>
              <w:left w:val="single" w:sz="1" w:space="0" w:color="000000"/>
              <w:bottom w:val="single" w:sz="1" w:space="0" w:color="000000"/>
              <w:right w:val="single" w:sz="1" w:space="0" w:color="000000"/>
            </w:tcBorders>
            <w:shd w:val="clear" w:color="auto" w:fill="auto"/>
          </w:tcPr>
          <w:p w14:paraId="322C0154" w14:textId="538DE025" w:rsidR="008A32C3" w:rsidRDefault="006B5FA9">
            <w:pPr>
              <w:pStyle w:val="TabellenInhalt"/>
            </w:pPr>
            <w:r>
              <w:t>The alias of the connection pool (JNDI name)</w:t>
            </w:r>
          </w:p>
        </w:tc>
      </w:tr>
      <w:tr w:rsidR="008A32C3" w14:paraId="484859AA" w14:textId="77777777" w:rsidTr="004E1016">
        <w:tc>
          <w:tcPr>
            <w:tcW w:w="1987" w:type="dxa"/>
            <w:tcBorders>
              <w:left w:val="single" w:sz="1" w:space="0" w:color="000000"/>
              <w:bottom w:val="single" w:sz="1" w:space="0" w:color="000000"/>
            </w:tcBorders>
            <w:shd w:val="clear" w:color="auto" w:fill="auto"/>
          </w:tcPr>
          <w:p w14:paraId="58FFFC37" w14:textId="25C55E9B" w:rsidR="008A32C3" w:rsidRDefault="006B5FA9">
            <w:pPr>
              <w:pStyle w:val="TabellenInhalt"/>
            </w:pPr>
            <w:r>
              <w:t>Auto Commit</w:t>
            </w:r>
          </w:p>
        </w:tc>
        <w:tc>
          <w:tcPr>
            <w:tcW w:w="7658" w:type="dxa"/>
            <w:tcBorders>
              <w:left w:val="single" w:sz="1" w:space="0" w:color="000000"/>
              <w:bottom w:val="single" w:sz="1" w:space="0" w:color="000000"/>
              <w:right w:val="single" w:sz="1" w:space="0" w:color="000000"/>
            </w:tcBorders>
            <w:shd w:val="clear" w:color="auto" w:fill="auto"/>
          </w:tcPr>
          <w:p w14:paraId="75653FAA" w14:textId="7980385E" w:rsidR="008A32C3" w:rsidRDefault="006B5FA9">
            <w:pPr>
              <w:pStyle w:val="TabellenInhalt"/>
            </w:pPr>
            <w:r>
              <w:t xml:space="preserve">Set the new connctions auto commit </w:t>
            </w:r>
          </w:p>
        </w:tc>
      </w:tr>
    </w:tbl>
    <w:p w14:paraId="1AA4A0CF" w14:textId="77777777" w:rsidR="008A32C3" w:rsidRDefault="008A32C3"/>
    <w:p w14:paraId="0F1CBBFB" w14:textId="77777777" w:rsidR="004B3D56" w:rsidRDefault="004B3D56"/>
    <w:p w14:paraId="39FE8208" w14:textId="27E556C7" w:rsidR="008A32C3" w:rsidRDefault="008A32C3" w:rsidP="008A32C3">
      <w:r>
        <w:rPr>
          <w:b/>
          <w:bCs/>
        </w:rPr>
        <w:t>Advanced settings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7"/>
        <w:gridCol w:w="7658"/>
      </w:tblGrid>
      <w:tr w:rsidR="004E1016" w14:paraId="2F262C2D" w14:textId="77777777" w:rsidTr="004E1016">
        <w:tc>
          <w:tcPr>
            <w:tcW w:w="1987" w:type="dxa"/>
            <w:tcBorders>
              <w:top w:val="single" w:sz="1" w:space="0" w:color="000000"/>
              <w:left w:val="single" w:sz="1" w:space="0" w:color="000000"/>
              <w:bottom w:val="single" w:sz="1" w:space="0" w:color="000000"/>
            </w:tcBorders>
            <w:shd w:val="clear" w:color="auto" w:fill="E6E6FF"/>
          </w:tcPr>
          <w:p w14:paraId="73CF38CE" w14:textId="77777777" w:rsidR="008A32C3" w:rsidRDefault="008A32C3" w:rsidP="00E25A7C">
            <w:pPr>
              <w:pStyle w:val="TabellenInhalt"/>
              <w:rPr>
                <w:b/>
                <w:bCs/>
              </w:rPr>
            </w:pPr>
            <w:r>
              <w:rPr>
                <w:b/>
                <w:bCs/>
              </w:rPr>
              <w:t>Property</w:t>
            </w:r>
          </w:p>
        </w:tc>
        <w:tc>
          <w:tcPr>
            <w:tcW w:w="7658" w:type="dxa"/>
            <w:tcBorders>
              <w:top w:val="single" w:sz="1" w:space="0" w:color="000000"/>
              <w:left w:val="single" w:sz="1" w:space="0" w:color="000000"/>
              <w:bottom w:val="single" w:sz="1" w:space="0" w:color="000000"/>
              <w:right w:val="single" w:sz="1" w:space="0" w:color="000000"/>
            </w:tcBorders>
            <w:shd w:val="clear" w:color="auto" w:fill="E6E6FF"/>
          </w:tcPr>
          <w:p w14:paraId="6FC3371C" w14:textId="77777777" w:rsidR="008A32C3" w:rsidRDefault="008A32C3" w:rsidP="00E25A7C">
            <w:pPr>
              <w:pStyle w:val="TabellenInhalt"/>
            </w:pPr>
            <w:r>
              <w:rPr>
                <w:b/>
                <w:bCs/>
              </w:rPr>
              <w:t>Content</w:t>
            </w:r>
          </w:p>
        </w:tc>
      </w:tr>
      <w:tr w:rsidR="004E1016" w14:paraId="3500851F" w14:textId="77777777" w:rsidTr="004E1016">
        <w:tc>
          <w:tcPr>
            <w:tcW w:w="1987" w:type="dxa"/>
            <w:tcBorders>
              <w:left w:val="single" w:sz="1" w:space="0" w:color="000000"/>
              <w:bottom w:val="single" w:sz="1" w:space="0" w:color="000000"/>
            </w:tcBorders>
            <w:shd w:val="clear" w:color="auto" w:fill="auto"/>
          </w:tcPr>
          <w:p w14:paraId="66798FB0" w14:textId="4DA9E1EE" w:rsidR="008A32C3" w:rsidRDefault="006B5FA9" w:rsidP="00E25A7C">
            <w:pPr>
              <w:pStyle w:val="TabellenInhalt"/>
            </w:pPr>
            <w:r>
              <w:t>Addional JDBC Parameters</w:t>
            </w:r>
          </w:p>
        </w:tc>
        <w:tc>
          <w:tcPr>
            <w:tcW w:w="7658" w:type="dxa"/>
            <w:tcBorders>
              <w:left w:val="single" w:sz="1" w:space="0" w:color="000000"/>
              <w:bottom w:val="single" w:sz="1" w:space="0" w:color="000000"/>
              <w:right w:val="single" w:sz="1" w:space="0" w:color="000000"/>
            </w:tcBorders>
            <w:shd w:val="clear" w:color="auto" w:fill="auto"/>
          </w:tcPr>
          <w:p w14:paraId="608A4EDE" w14:textId="5B1B0EB9" w:rsidR="008A32C3" w:rsidRDefault="006B5FA9" w:rsidP="00E25A7C">
            <w:pPr>
              <w:pStyle w:val="TabellenInhalt"/>
            </w:pPr>
            <w:r>
              <w:t>Set here the addional JDBC properties. The parameters are key=value pairs separated by a semikolon or &amp;</w:t>
            </w:r>
          </w:p>
        </w:tc>
      </w:tr>
      <w:tr w:rsidR="004E1016" w14:paraId="5A2F5789" w14:textId="77777777" w:rsidTr="004E1016">
        <w:tc>
          <w:tcPr>
            <w:tcW w:w="1987" w:type="dxa"/>
            <w:tcBorders>
              <w:left w:val="single" w:sz="1" w:space="0" w:color="000000"/>
              <w:bottom w:val="single" w:sz="1" w:space="0" w:color="000000"/>
            </w:tcBorders>
            <w:shd w:val="clear" w:color="auto" w:fill="auto"/>
          </w:tcPr>
          <w:p w14:paraId="6FFFD45E" w14:textId="75681E0B" w:rsidR="008A32C3" w:rsidRDefault="006B5FA9" w:rsidP="00E25A7C">
            <w:pPr>
              <w:pStyle w:val="TabellenInhalt"/>
            </w:pPr>
            <w:r>
              <w:t>Test on borrow</w:t>
            </w:r>
          </w:p>
        </w:tc>
        <w:tc>
          <w:tcPr>
            <w:tcW w:w="7658" w:type="dxa"/>
            <w:tcBorders>
              <w:left w:val="single" w:sz="1" w:space="0" w:color="000000"/>
              <w:bottom w:val="single" w:sz="1" w:space="0" w:color="000000"/>
              <w:right w:val="single" w:sz="1" w:space="0" w:color="000000"/>
            </w:tcBorders>
            <w:shd w:val="clear" w:color="auto" w:fill="auto"/>
          </w:tcPr>
          <w:p w14:paraId="7565B721" w14:textId="06B782E8" w:rsidR="00021C0C" w:rsidRDefault="006B5FA9" w:rsidP="00E25A7C">
            <w:pPr>
              <w:pStyle w:val="TabellenInhalt"/>
            </w:pPr>
            <w:r>
              <w:t>If true all connction requested by the job will be checked before delivered</w:t>
            </w:r>
          </w:p>
        </w:tc>
      </w:tr>
      <w:tr w:rsidR="004E1016" w14:paraId="1531EEBE" w14:textId="77777777" w:rsidTr="004E1016">
        <w:tc>
          <w:tcPr>
            <w:tcW w:w="1987" w:type="dxa"/>
            <w:tcBorders>
              <w:left w:val="single" w:sz="1" w:space="0" w:color="000000"/>
              <w:bottom w:val="single" w:sz="1" w:space="0" w:color="000000"/>
            </w:tcBorders>
            <w:shd w:val="clear" w:color="auto" w:fill="auto"/>
          </w:tcPr>
          <w:p w14:paraId="653E07FF" w14:textId="439A6E3F" w:rsidR="008A32C3" w:rsidRDefault="006B5FA9" w:rsidP="00E25A7C">
            <w:pPr>
              <w:pStyle w:val="TabellenInhalt"/>
            </w:pPr>
            <w:r>
              <w:t>Test while idle</w:t>
            </w:r>
          </w:p>
        </w:tc>
        <w:tc>
          <w:tcPr>
            <w:tcW w:w="7658" w:type="dxa"/>
            <w:tcBorders>
              <w:left w:val="single" w:sz="1" w:space="0" w:color="000000"/>
              <w:bottom w:val="single" w:sz="1" w:space="0" w:color="000000"/>
              <w:right w:val="single" w:sz="1" w:space="0" w:color="000000"/>
            </w:tcBorders>
            <w:shd w:val="clear" w:color="auto" w:fill="auto"/>
          </w:tcPr>
          <w:p w14:paraId="17C5AAB0" w14:textId="6B9CC6C4" w:rsidR="008A32C3" w:rsidRDefault="006B5FA9" w:rsidP="00E25A7C">
            <w:pPr>
              <w:pStyle w:val="TabellenInhalt"/>
            </w:pPr>
            <w:r>
              <w:t>These settings are for the a background check for idle connections</w:t>
            </w:r>
          </w:p>
        </w:tc>
      </w:tr>
      <w:tr w:rsidR="004E1016" w14:paraId="0D7D8AF6" w14:textId="77777777" w:rsidTr="004E1016">
        <w:tc>
          <w:tcPr>
            <w:tcW w:w="1987" w:type="dxa"/>
            <w:tcBorders>
              <w:left w:val="single" w:sz="1" w:space="0" w:color="000000"/>
              <w:bottom w:val="single" w:sz="4" w:space="0" w:color="000000"/>
            </w:tcBorders>
            <w:shd w:val="clear" w:color="auto" w:fill="auto"/>
          </w:tcPr>
          <w:p w14:paraId="37A0A978" w14:textId="35C72FCF" w:rsidR="008A32C3" w:rsidRDefault="006B5FA9" w:rsidP="00E25A7C">
            <w:pPr>
              <w:pStyle w:val="TabellenInhalt"/>
            </w:pPr>
            <w:r>
              <w:t>Validation SQL</w:t>
            </w:r>
          </w:p>
        </w:tc>
        <w:tc>
          <w:tcPr>
            <w:tcW w:w="7658" w:type="dxa"/>
            <w:tcBorders>
              <w:left w:val="single" w:sz="1" w:space="0" w:color="000000"/>
              <w:bottom w:val="single" w:sz="4" w:space="0" w:color="000000"/>
              <w:right w:val="single" w:sz="1" w:space="0" w:color="000000"/>
            </w:tcBorders>
            <w:shd w:val="clear" w:color="auto" w:fill="auto"/>
          </w:tcPr>
          <w:p w14:paraId="68011B34" w14:textId="52AB5846" w:rsidR="008A32C3" w:rsidRDefault="006B5FA9" w:rsidP="00E25A7C">
            <w:pPr>
              <w:pStyle w:val="TabellenInhalt"/>
            </w:pPr>
            <w:r>
              <w:t>Set here a cheap SQL to check the connection. Avoid time consuming SQL here!</w:t>
            </w:r>
          </w:p>
        </w:tc>
      </w:tr>
      <w:tr w:rsidR="004E1016" w14:paraId="7F38887E" w14:textId="77777777" w:rsidTr="004E1016">
        <w:tc>
          <w:tcPr>
            <w:tcW w:w="1987" w:type="dxa"/>
            <w:tcBorders>
              <w:top w:val="single" w:sz="4" w:space="0" w:color="000000"/>
              <w:left w:val="single" w:sz="4" w:space="0" w:color="000000"/>
              <w:bottom w:val="single" w:sz="4" w:space="0" w:color="000000"/>
              <w:right w:val="single" w:sz="4" w:space="0" w:color="000000"/>
            </w:tcBorders>
            <w:shd w:val="clear" w:color="auto" w:fill="auto"/>
          </w:tcPr>
          <w:p w14:paraId="01507C36" w14:textId="36D944D8" w:rsidR="006B5FA9" w:rsidRDefault="006B5FA9" w:rsidP="00E25A7C">
            <w:pPr>
              <w:pStyle w:val="TabellenInhalt"/>
            </w:pPr>
            <w:r>
              <w:t>Time between checks</w:t>
            </w:r>
          </w:p>
        </w:tc>
        <w:tc>
          <w:tcPr>
            <w:tcW w:w="7658" w:type="dxa"/>
            <w:tcBorders>
              <w:top w:val="single" w:sz="4" w:space="0" w:color="000000"/>
              <w:left w:val="single" w:sz="4" w:space="0" w:color="000000"/>
              <w:bottom w:val="single" w:sz="4" w:space="0" w:color="000000"/>
              <w:right w:val="single" w:sz="4" w:space="0" w:color="000000"/>
            </w:tcBorders>
            <w:shd w:val="clear" w:color="auto" w:fill="auto"/>
          </w:tcPr>
          <w:p w14:paraId="07B9D54C" w14:textId="51879FC8" w:rsidR="006B5FA9" w:rsidRDefault="006B5FA9" w:rsidP="00E25A7C">
            <w:pPr>
              <w:pStyle w:val="TabellenInhalt"/>
            </w:pPr>
            <w:r>
              <w:t>The time between 2 checks automatically performed in ms</w:t>
            </w:r>
          </w:p>
        </w:tc>
      </w:tr>
      <w:tr w:rsidR="004E1016" w14:paraId="37945B84" w14:textId="77777777" w:rsidTr="004E1016">
        <w:tc>
          <w:tcPr>
            <w:tcW w:w="1987" w:type="dxa"/>
            <w:tcBorders>
              <w:top w:val="single" w:sz="4" w:space="0" w:color="000000"/>
              <w:left w:val="single" w:sz="4" w:space="0" w:color="000000"/>
              <w:bottom w:val="single" w:sz="4" w:space="0" w:color="000000"/>
              <w:right w:val="single" w:sz="4" w:space="0" w:color="000000"/>
            </w:tcBorders>
            <w:shd w:val="clear" w:color="auto" w:fill="auto"/>
          </w:tcPr>
          <w:p w14:paraId="7FA62153" w14:textId="5B09AAC6" w:rsidR="006B5FA9" w:rsidRDefault="006B5FA9" w:rsidP="00E25A7C">
            <w:pPr>
              <w:pStyle w:val="TabellenInhalt"/>
            </w:pPr>
            <w:r>
              <w:t>Max idle time</w:t>
            </w:r>
          </w:p>
        </w:tc>
        <w:tc>
          <w:tcPr>
            <w:tcW w:w="7658" w:type="dxa"/>
            <w:tcBorders>
              <w:top w:val="single" w:sz="4" w:space="0" w:color="000000"/>
              <w:left w:val="single" w:sz="4" w:space="0" w:color="000000"/>
              <w:bottom w:val="single" w:sz="4" w:space="0" w:color="000000"/>
              <w:right w:val="single" w:sz="4" w:space="0" w:color="000000"/>
            </w:tcBorders>
            <w:shd w:val="clear" w:color="auto" w:fill="auto"/>
          </w:tcPr>
          <w:p w14:paraId="2359656A" w14:textId="1CE95615" w:rsidR="006B5FA9" w:rsidRDefault="006B5FA9" w:rsidP="00E25A7C">
            <w:pPr>
              <w:pStyle w:val="TabellenInhalt"/>
            </w:pPr>
            <w:r>
              <w:t>The maximum milliseconds a connection can be idle before it will be removed from the pool</w:t>
            </w:r>
          </w:p>
        </w:tc>
      </w:tr>
      <w:tr w:rsidR="004E1016" w14:paraId="433CDD63" w14:textId="77777777" w:rsidTr="004E1016">
        <w:tc>
          <w:tcPr>
            <w:tcW w:w="1987" w:type="dxa"/>
            <w:tcBorders>
              <w:top w:val="single" w:sz="4" w:space="0" w:color="000000"/>
              <w:left w:val="single" w:sz="4" w:space="0" w:color="000000"/>
              <w:bottom w:val="single" w:sz="4" w:space="0" w:color="000000"/>
              <w:right w:val="single" w:sz="4" w:space="0" w:color="000000"/>
            </w:tcBorders>
            <w:shd w:val="clear" w:color="auto" w:fill="auto"/>
          </w:tcPr>
          <w:p w14:paraId="001C612E" w14:textId="1105F044" w:rsidR="006B5FA9" w:rsidRDefault="006B5FA9" w:rsidP="00E25A7C">
            <w:pPr>
              <w:pStyle w:val="TabellenInhalt"/>
            </w:pPr>
            <w:r>
              <w:t>Number checked connection</w:t>
            </w:r>
          </w:p>
        </w:tc>
        <w:tc>
          <w:tcPr>
            <w:tcW w:w="7658" w:type="dxa"/>
            <w:tcBorders>
              <w:top w:val="single" w:sz="4" w:space="0" w:color="000000"/>
              <w:left w:val="single" w:sz="4" w:space="0" w:color="000000"/>
              <w:bottom w:val="single" w:sz="4" w:space="0" w:color="000000"/>
              <w:right w:val="single" w:sz="4" w:space="0" w:color="000000"/>
            </w:tcBorders>
            <w:shd w:val="clear" w:color="auto" w:fill="auto"/>
          </w:tcPr>
          <w:p w14:paraId="5BC8D915" w14:textId="44F9B907" w:rsidR="006B5FA9" w:rsidRDefault="006B5FA9" w:rsidP="00E25A7C">
            <w:pPr>
              <w:pStyle w:val="TabellenInhalt"/>
            </w:pPr>
            <w:r>
              <w:t>The numb</w:t>
            </w:r>
            <w:r w:rsidR="006E2F14">
              <w:t>er of the connections checked whithin</w:t>
            </w:r>
            <w:r>
              <w:t xml:space="preserve"> a </w:t>
            </w:r>
            <w:r w:rsidR="006E2F14">
              <w:t xml:space="preserve">background check </w:t>
            </w:r>
            <w:r>
              <w:t>cycle</w:t>
            </w:r>
          </w:p>
        </w:tc>
      </w:tr>
      <w:tr w:rsidR="004E1016" w14:paraId="18EDB5C0" w14:textId="77777777" w:rsidTr="004E1016">
        <w:tc>
          <w:tcPr>
            <w:tcW w:w="1987" w:type="dxa"/>
            <w:tcBorders>
              <w:top w:val="single" w:sz="4" w:space="0" w:color="000000"/>
              <w:left w:val="single" w:sz="4" w:space="0" w:color="000000"/>
              <w:bottom w:val="single" w:sz="4" w:space="0" w:color="000000"/>
              <w:right w:val="single" w:sz="4" w:space="0" w:color="000000"/>
            </w:tcBorders>
            <w:shd w:val="clear" w:color="auto" w:fill="auto"/>
          </w:tcPr>
          <w:p w14:paraId="3FD37CF5" w14:textId="7262441D" w:rsidR="006E2F14" w:rsidRDefault="006E2F14" w:rsidP="00E25A7C">
            <w:pPr>
              <w:pStyle w:val="TabellenInhalt"/>
            </w:pPr>
            <w:r>
              <w:t>Initial Size</w:t>
            </w:r>
          </w:p>
        </w:tc>
        <w:tc>
          <w:tcPr>
            <w:tcW w:w="7658" w:type="dxa"/>
            <w:tcBorders>
              <w:top w:val="single" w:sz="4" w:space="0" w:color="000000"/>
              <w:left w:val="single" w:sz="4" w:space="0" w:color="000000"/>
              <w:bottom w:val="single" w:sz="4" w:space="0" w:color="000000"/>
              <w:right w:val="single" w:sz="4" w:space="0" w:color="000000"/>
            </w:tcBorders>
            <w:shd w:val="clear" w:color="auto" w:fill="auto"/>
          </w:tcPr>
          <w:p w14:paraId="2F6D8E02" w14:textId="3EDC03AC" w:rsidR="006E2F14" w:rsidRDefault="006E2F14" w:rsidP="00E25A7C">
            <w:pPr>
              <w:pStyle w:val="TabellenInhalt"/>
            </w:pPr>
            <w:r>
              <w:t>The initial number of connection made at the start of the pool</w:t>
            </w:r>
          </w:p>
        </w:tc>
      </w:tr>
      <w:tr w:rsidR="004E1016" w14:paraId="22D09B0A" w14:textId="77777777" w:rsidTr="004E1016">
        <w:tc>
          <w:tcPr>
            <w:tcW w:w="1987" w:type="dxa"/>
            <w:tcBorders>
              <w:top w:val="single" w:sz="4" w:space="0" w:color="000000"/>
              <w:left w:val="single" w:sz="4" w:space="0" w:color="000000"/>
              <w:bottom w:val="single" w:sz="4" w:space="0" w:color="000000"/>
              <w:right w:val="single" w:sz="4" w:space="0" w:color="000000"/>
            </w:tcBorders>
            <w:shd w:val="clear" w:color="auto" w:fill="auto"/>
          </w:tcPr>
          <w:p w14:paraId="23AF0E8A" w14:textId="49712ED4" w:rsidR="006E2F14" w:rsidRDefault="006E2F14" w:rsidP="005670D1">
            <w:pPr>
              <w:pStyle w:val="TabellenInhalt"/>
            </w:pPr>
            <w:r>
              <w:t>Maximum Pool Size</w:t>
            </w:r>
          </w:p>
        </w:tc>
        <w:tc>
          <w:tcPr>
            <w:tcW w:w="7658" w:type="dxa"/>
            <w:tcBorders>
              <w:top w:val="single" w:sz="4" w:space="0" w:color="000000"/>
              <w:left w:val="single" w:sz="4" w:space="0" w:color="000000"/>
              <w:bottom w:val="single" w:sz="4" w:space="0" w:color="000000"/>
              <w:right w:val="single" w:sz="4" w:space="0" w:color="000000"/>
            </w:tcBorders>
            <w:shd w:val="clear" w:color="auto" w:fill="auto"/>
          </w:tcPr>
          <w:p w14:paraId="0DCD94C2" w14:textId="1CF7B7A9" w:rsidR="006E2F14" w:rsidRDefault="009858B7" w:rsidP="00E25A7C">
            <w:pPr>
              <w:pStyle w:val="TabellenInhalt"/>
            </w:pPr>
            <w:r>
              <w:t xml:space="preserve">The maximum number of connecxtion within the pool. If this size is reached all next attempts </w:t>
            </w:r>
            <w:r>
              <w:lastRenderedPageBreak/>
              <w:t>to get a connection will wait for the next free connection</w:t>
            </w:r>
          </w:p>
        </w:tc>
      </w:tr>
      <w:tr w:rsidR="004E1016" w14:paraId="42870688" w14:textId="77777777" w:rsidTr="004E1016">
        <w:tc>
          <w:tcPr>
            <w:tcW w:w="1987" w:type="dxa"/>
            <w:tcBorders>
              <w:top w:val="single" w:sz="4" w:space="0" w:color="000000"/>
              <w:left w:val="single" w:sz="4" w:space="0" w:color="000000"/>
              <w:bottom w:val="single" w:sz="4" w:space="0" w:color="000000"/>
              <w:right w:val="single" w:sz="4" w:space="0" w:color="000000"/>
            </w:tcBorders>
            <w:shd w:val="clear" w:color="auto" w:fill="auto"/>
          </w:tcPr>
          <w:p w14:paraId="5D11D0B2" w14:textId="092CA5C9" w:rsidR="009858B7" w:rsidRDefault="00607836" w:rsidP="00E25A7C">
            <w:pPr>
              <w:pStyle w:val="TabellenInhalt"/>
            </w:pPr>
            <w:r>
              <w:lastRenderedPageBreak/>
              <w:t>Max. time to wait for a connection</w:t>
            </w:r>
          </w:p>
        </w:tc>
        <w:tc>
          <w:tcPr>
            <w:tcW w:w="7658" w:type="dxa"/>
            <w:tcBorders>
              <w:top w:val="single" w:sz="4" w:space="0" w:color="000000"/>
              <w:left w:val="single" w:sz="4" w:space="0" w:color="000000"/>
              <w:bottom w:val="single" w:sz="4" w:space="0" w:color="000000"/>
              <w:right w:val="single" w:sz="4" w:space="0" w:color="000000"/>
            </w:tcBorders>
            <w:shd w:val="clear" w:color="auto" w:fill="auto"/>
          </w:tcPr>
          <w:p w14:paraId="0F8027E4" w14:textId="6C3A0A32" w:rsidR="009858B7" w:rsidRDefault="00FE5FF0" w:rsidP="00E25A7C">
            <w:pPr>
              <w:pStyle w:val="TabellenInhalt"/>
            </w:pPr>
            <w:r>
              <w:t>The max. time a request has</w:t>
            </w:r>
            <w:r w:rsidR="00607836">
              <w:t>e to wait until releasing the thread. The return connection is null – this will in most cases cause an exception.</w:t>
            </w:r>
            <w:r w:rsidR="00B841E3">
              <w:t xml:space="preserve"> Leaf is blank to avoid the timeout. In this case the job will wait here until a connection becomes free.</w:t>
            </w:r>
          </w:p>
        </w:tc>
      </w:tr>
      <w:tr w:rsidR="004E1016" w14:paraId="60D8BD6E" w14:textId="77777777" w:rsidTr="004E1016">
        <w:tc>
          <w:tcPr>
            <w:tcW w:w="1987" w:type="dxa"/>
            <w:tcBorders>
              <w:top w:val="single" w:sz="4" w:space="0" w:color="000000"/>
              <w:left w:val="single" w:sz="4" w:space="0" w:color="000000"/>
              <w:bottom w:val="single" w:sz="4" w:space="0" w:color="000000"/>
              <w:right w:val="single" w:sz="4" w:space="0" w:color="000000"/>
            </w:tcBorders>
            <w:shd w:val="clear" w:color="auto" w:fill="auto"/>
          </w:tcPr>
          <w:p w14:paraId="39703D46" w14:textId="75E8058A" w:rsidR="00607836" w:rsidRDefault="00607836" w:rsidP="00E25A7C">
            <w:pPr>
              <w:pStyle w:val="TabellenInhalt"/>
            </w:pPr>
            <w:r>
              <w:t>Intial SQL</w:t>
            </w:r>
          </w:p>
        </w:tc>
        <w:tc>
          <w:tcPr>
            <w:tcW w:w="7658" w:type="dxa"/>
            <w:tcBorders>
              <w:top w:val="single" w:sz="4" w:space="0" w:color="000000"/>
              <w:left w:val="single" w:sz="4" w:space="0" w:color="000000"/>
              <w:bottom w:val="single" w:sz="4" w:space="0" w:color="000000"/>
              <w:right w:val="single" w:sz="4" w:space="0" w:color="000000"/>
            </w:tcBorders>
            <w:shd w:val="clear" w:color="auto" w:fill="auto"/>
          </w:tcPr>
          <w:p w14:paraId="21EB7448" w14:textId="61298481" w:rsidR="00607836" w:rsidRDefault="00607836" w:rsidP="00E25A7C">
            <w:pPr>
              <w:pStyle w:val="TabellenInhalt"/>
            </w:pPr>
            <w:r>
              <w:t>For some reason it is necessary to run special SQL code just at the time when the connction is newly created.</w:t>
            </w:r>
          </w:p>
        </w:tc>
      </w:tr>
      <w:tr w:rsidR="004E1016" w14:paraId="304E082B" w14:textId="77777777" w:rsidTr="004E1016">
        <w:tc>
          <w:tcPr>
            <w:tcW w:w="1987" w:type="dxa"/>
            <w:tcBorders>
              <w:top w:val="single" w:sz="4" w:space="0" w:color="000000"/>
              <w:left w:val="single" w:sz="4" w:space="0" w:color="000000"/>
              <w:bottom w:val="single" w:sz="4" w:space="0" w:color="000000"/>
              <w:right w:val="single" w:sz="4" w:space="0" w:color="000000"/>
            </w:tcBorders>
            <w:shd w:val="clear" w:color="auto" w:fill="auto"/>
          </w:tcPr>
          <w:p w14:paraId="06EB8646" w14:textId="3C9C224D" w:rsidR="00607836" w:rsidRDefault="00607836" w:rsidP="00E25A7C">
            <w:pPr>
              <w:pStyle w:val="TabellenInhalt"/>
            </w:pPr>
            <w:r>
              <w:t>Debug</w:t>
            </w:r>
          </w:p>
        </w:tc>
        <w:tc>
          <w:tcPr>
            <w:tcW w:w="7658" w:type="dxa"/>
            <w:tcBorders>
              <w:top w:val="single" w:sz="4" w:space="0" w:color="000000"/>
              <w:left w:val="single" w:sz="4" w:space="0" w:color="000000"/>
              <w:bottom w:val="single" w:sz="4" w:space="0" w:color="000000"/>
              <w:right w:val="single" w:sz="4" w:space="0" w:color="000000"/>
            </w:tcBorders>
            <w:shd w:val="clear" w:color="auto" w:fill="auto"/>
          </w:tcPr>
          <w:p w14:paraId="148AEA5F" w14:textId="4CDCC527" w:rsidR="00607836" w:rsidRDefault="00607836" w:rsidP="00E25A7C">
            <w:pPr>
              <w:pStyle w:val="TabellenInhalt"/>
            </w:pPr>
            <w:r>
              <w:t>Cause debug output</w:t>
            </w:r>
          </w:p>
        </w:tc>
      </w:tr>
    </w:tbl>
    <w:p w14:paraId="4EC3FA76" w14:textId="77777777" w:rsidR="008A32C3" w:rsidRDefault="008A32C3">
      <w:pPr>
        <w:rPr>
          <w:b/>
          <w:bCs/>
        </w:rPr>
      </w:pPr>
    </w:p>
    <w:p w14:paraId="4F6C6E30" w14:textId="77777777" w:rsidR="008A32C3" w:rsidRDefault="008A32C3">
      <w:pPr>
        <w:rPr>
          <w:b/>
          <w:bCs/>
        </w:rPr>
      </w:pPr>
    </w:p>
    <w:p w14:paraId="0DCC01CE" w14:textId="77777777" w:rsidR="00F5795D" w:rsidRDefault="001619AB">
      <w:r>
        <w:rPr>
          <w:b/>
          <w:bCs/>
        </w:rPr>
        <w:t>Return values</w:t>
      </w:r>
    </w:p>
    <w:p w14:paraId="666DF18F" w14:textId="77777777" w:rsidR="00F5795D" w:rsidRDefault="00F5795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5795D" w14:paraId="1B2ACE40" w14:textId="77777777">
        <w:tc>
          <w:tcPr>
            <w:tcW w:w="2946" w:type="dxa"/>
            <w:tcBorders>
              <w:top w:val="single" w:sz="1" w:space="0" w:color="000000"/>
              <w:left w:val="single" w:sz="1" w:space="0" w:color="000000"/>
              <w:bottom w:val="single" w:sz="1" w:space="0" w:color="000000"/>
            </w:tcBorders>
            <w:shd w:val="clear" w:color="auto" w:fill="E6E6FF"/>
          </w:tcPr>
          <w:p w14:paraId="22D8DDDB" w14:textId="77777777" w:rsidR="00F5795D" w:rsidRDefault="001619AB">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4C3EB67" w14:textId="77777777" w:rsidR="00F5795D" w:rsidRDefault="001619AB">
            <w:pPr>
              <w:pStyle w:val="TabellenInhalt"/>
            </w:pPr>
            <w:r>
              <w:rPr>
                <w:b/>
                <w:bCs/>
              </w:rPr>
              <w:t>Content</w:t>
            </w:r>
          </w:p>
        </w:tc>
      </w:tr>
      <w:tr w:rsidR="00F5795D" w14:paraId="5C8BBF79" w14:textId="77777777" w:rsidTr="009B1F45">
        <w:trPr>
          <w:trHeight w:val="768"/>
        </w:trPr>
        <w:tc>
          <w:tcPr>
            <w:tcW w:w="2946" w:type="dxa"/>
            <w:tcBorders>
              <w:left w:val="single" w:sz="1" w:space="0" w:color="000000"/>
              <w:bottom w:val="single" w:sz="4" w:space="0" w:color="000000"/>
            </w:tcBorders>
            <w:shd w:val="clear" w:color="auto" w:fill="auto"/>
          </w:tcPr>
          <w:p w14:paraId="54371C3B" w14:textId="77777777" w:rsidR="00F5795D" w:rsidRDefault="001619AB">
            <w:pPr>
              <w:pStyle w:val="TabellenInhalt"/>
            </w:pPr>
            <w:r>
              <w:t>ERROR_MESSAGE</w:t>
            </w:r>
          </w:p>
        </w:tc>
        <w:tc>
          <w:tcPr>
            <w:tcW w:w="6692" w:type="dxa"/>
            <w:tcBorders>
              <w:left w:val="single" w:sz="1" w:space="0" w:color="000000"/>
              <w:bottom w:val="single" w:sz="4" w:space="0" w:color="000000"/>
              <w:right w:val="single" w:sz="1" w:space="0" w:color="000000"/>
            </w:tcBorders>
            <w:shd w:val="clear" w:color="auto" w:fill="auto"/>
          </w:tcPr>
          <w:p w14:paraId="6142D900" w14:textId="406E2489" w:rsidR="00F5795D" w:rsidRDefault="001619AB">
            <w:pPr>
              <w:pStyle w:val="TabellenInhalt"/>
            </w:pPr>
            <w:r>
              <w:t xml:space="preserve">Last error message. </w:t>
            </w:r>
            <w:r w:rsidR="00607836">
              <w:t>Unfortunately,</w:t>
            </w:r>
            <w:r>
              <w:t xml:space="preserve"> this is not the error message from the actually running job. This message is build from the tRunTask component. The current TAC web service does not provide this message.</w:t>
            </w:r>
          </w:p>
        </w:tc>
      </w:tr>
      <w:tr w:rsidR="00607836" w14:paraId="05E59C6E" w14:textId="77777777" w:rsidTr="00607836">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029C20B3" w14:textId="54AEE0D5" w:rsidR="00607836" w:rsidRDefault="00607836">
            <w:pPr>
              <w:pStyle w:val="TabellenInhalt"/>
            </w:pPr>
            <w:r>
              <w:t>DATABASE</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3A9F21EF" w14:textId="53F4200C" w:rsidR="00607836" w:rsidRDefault="00607836">
            <w:pPr>
              <w:pStyle w:val="TabellenInhalt"/>
            </w:pPr>
            <w:r>
              <w:t>The name of the connected database</w:t>
            </w:r>
          </w:p>
        </w:tc>
      </w:tr>
    </w:tbl>
    <w:p w14:paraId="3322F24F" w14:textId="1FC81D4C" w:rsidR="00F5795D" w:rsidRDefault="00F5795D"/>
    <w:p w14:paraId="5EB687A8" w14:textId="77777777" w:rsidR="00F5795D" w:rsidRDefault="00F5795D"/>
    <w:p w14:paraId="1B7F1266" w14:textId="77777777" w:rsidR="00F5795D" w:rsidRDefault="00F5795D">
      <w:pPr>
        <w:pageBreakBefore/>
      </w:pPr>
    </w:p>
    <w:p w14:paraId="74F188C6" w14:textId="77777777" w:rsidR="00F5795D" w:rsidRDefault="00F5795D"/>
    <w:p w14:paraId="71191D32" w14:textId="23DCE951" w:rsidR="00F5795D" w:rsidRDefault="008A32C3">
      <w:pPr>
        <w:rPr>
          <w:b/>
          <w:bCs/>
        </w:rPr>
      </w:pPr>
      <w:r>
        <w:rPr>
          <w:b/>
          <w:bCs/>
        </w:rPr>
        <w:t>Sc</w:t>
      </w:r>
      <w:r w:rsidR="001619AB">
        <w:rPr>
          <w:b/>
          <w:bCs/>
        </w:rPr>
        <w:t>enario</w:t>
      </w:r>
      <w:r w:rsidR="00203BD1">
        <w:rPr>
          <w:b/>
          <w:bCs/>
        </w:rPr>
        <w:t xml:space="preserve"> 1</w:t>
      </w:r>
      <w:r w:rsidR="001619AB">
        <w:rPr>
          <w:b/>
          <w:bCs/>
        </w:rPr>
        <w:t>:</w:t>
      </w:r>
      <w:r w:rsidR="006A7396">
        <w:rPr>
          <w:b/>
          <w:bCs/>
        </w:rPr>
        <w:t xml:space="preserve"> Using the pool in a batch DI job</w:t>
      </w:r>
    </w:p>
    <w:p w14:paraId="6B81FE5F" w14:textId="77777777" w:rsidR="00F5795D" w:rsidRDefault="00F5795D">
      <w:pPr>
        <w:rPr>
          <w:b/>
          <w:bCs/>
        </w:rPr>
      </w:pPr>
    </w:p>
    <w:p w14:paraId="75088269" w14:textId="6A80C6D5" w:rsidR="00F5795D" w:rsidRDefault="00FC681A">
      <w:r>
        <w:t>Data-Integration Job which calls very rapidly a job using database connctions.</w:t>
      </w:r>
    </w:p>
    <w:p w14:paraId="627FF8BE" w14:textId="2D7727E2" w:rsidR="00F5795D" w:rsidRDefault="00F5795D"/>
    <w:p w14:paraId="3FC7666A" w14:textId="77777777" w:rsidR="00FC681A" w:rsidRDefault="00FC681A">
      <w:r>
        <w:rPr>
          <w:noProof/>
          <w:lang w:eastAsia="en-US"/>
        </w:rPr>
        <w:drawing>
          <wp:inline distT="0" distB="0" distL="0" distR="0" wp14:anchorId="42B82125" wp14:editId="4A6FD83D">
            <wp:extent cx="3313430" cy="2383790"/>
            <wp:effectExtent l="0" t="0" r="0" b="381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313430" cy="2383790"/>
                    </a:xfrm>
                    <a:prstGeom prst="rect">
                      <a:avLst/>
                    </a:prstGeom>
                    <a:solidFill>
                      <a:srgbClr val="FFFFFF"/>
                    </a:solidFill>
                    <a:ln>
                      <a:noFill/>
                    </a:ln>
                  </pic:spPr>
                </pic:pic>
              </a:graphicData>
            </a:graphic>
          </wp:inline>
        </w:drawing>
      </w:r>
    </w:p>
    <w:p w14:paraId="1C58299E" w14:textId="77777777" w:rsidR="00FC681A" w:rsidRDefault="00FC681A"/>
    <w:p w14:paraId="20BF8F84" w14:textId="0A79EA78" w:rsidR="00FC681A" w:rsidRDefault="00FC681A">
      <w:r>
        <w:t>The loop simulates the call trigger for the embedded job.</w:t>
      </w:r>
    </w:p>
    <w:p w14:paraId="1E7F089B" w14:textId="77777777" w:rsidR="00FC681A" w:rsidRDefault="00FC681A"/>
    <w:p w14:paraId="157BD630" w14:textId="56E79B7A" w:rsidR="00631613" w:rsidRDefault="009B1F45">
      <w:r>
        <w:t xml:space="preserve">In the embedded job this pool can </w:t>
      </w:r>
      <w:r w:rsidR="006A7396">
        <w:t>be used as usual. If you want to habe a standard conform behavior of the DataSource (unfortunately Talend in release up to 6.1.1 provides) you can improve the embedded job by adding the component here again with the mode: “Provide pooled DataSource to child job”</w:t>
      </w:r>
    </w:p>
    <w:p w14:paraId="7A8D2E23" w14:textId="77777777" w:rsidR="006A7396" w:rsidRDefault="006A7396"/>
    <w:p w14:paraId="152FE1BD" w14:textId="6C3B543E" w:rsidR="006A7396" w:rsidRDefault="006A7396">
      <w:r>
        <w:rPr>
          <w:noProof/>
          <w:lang w:eastAsia="en-US"/>
        </w:rPr>
        <w:drawing>
          <wp:inline distT="0" distB="0" distL="0" distR="0" wp14:anchorId="3B1BD22C" wp14:editId="0B42022E">
            <wp:extent cx="5595386" cy="10934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bedded_job_design.png"/>
                    <pic:cNvPicPr/>
                  </pic:nvPicPr>
                  <pic:blipFill>
                    <a:blip r:embed="rId7">
                      <a:extLst>
                        <a:ext uri="{28A0092B-C50C-407E-A947-70E740481C1C}">
                          <a14:useLocalDpi xmlns:a14="http://schemas.microsoft.com/office/drawing/2010/main" val="0"/>
                        </a:ext>
                      </a:extLst>
                    </a:blip>
                    <a:stretch>
                      <a:fillRect/>
                    </a:stretch>
                  </pic:blipFill>
                  <pic:spPr>
                    <a:xfrm>
                      <a:off x="0" y="0"/>
                      <a:ext cx="5595386" cy="1093438"/>
                    </a:xfrm>
                    <a:prstGeom prst="rect">
                      <a:avLst/>
                    </a:prstGeom>
                  </pic:spPr>
                </pic:pic>
              </a:graphicData>
            </a:graphic>
          </wp:inline>
        </w:drawing>
      </w:r>
    </w:p>
    <w:p w14:paraId="0E447535" w14:textId="77777777" w:rsidR="006A7396" w:rsidRDefault="006A7396"/>
    <w:p w14:paraId="73513C94" w14:textId="78CF646C" w:rsidR="006A7396" w:rsidRDefault="006A7396">
      <w:r>
        <w:rPr>
          <w:noProof/>
          <w:lang w:eastAsia="en-US"/>
        </w:rPr>
        <w:drawing>
          <wp:inline distT="0" distB="0" distL="0" distR="0" wp14:anchorId="474C7DF8" wp14:editId="0C2ECD78">
            <wp:extent cx="3985847" cy="1182768"/>
            <wp:effectExtent l="0" t="0" r="254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bedded_job_design_pool_settings.png"/>
                    <pic:cNvPicPr/>
                  </pic:nvPicPr>
                  <pic:blipFill>
                    <a:blip r:embed="rId8">
                      <a:extLst>
                        <a:ext uri="{28A0092B-C50C-407E-A947-70E740481C1C}">
                          <a14:useLocalDpi xmlns:a14="http://schemas.microsoft.com/office/drawing/2010/main" val="0"/>
                        </a:ext>
                      </a:extLst>
                    </a:blip>
                    <a:stretch>
                      <a:fillRect/>
                    </a:stretch>
                  </pic:blipFill>
                  <pic:spPr>
                    <a:xfrm>
                      <a:off x="0" y="0"/>
                      <a:ext cx="4029475" cy="1195714"/>
                    </a:xfrm>
                    <a:prstGeom prst="rect">
                      <a:avLst/>
                    </a:prstGeom>
                  </pic:spPr>
                </pic:pic>
              </a:graphicData>
            </a:graphic>
          </wp:inline>
        </w:drawing>
      </w:r>
    </w:p>
    <w:p w14:paraId="4AD4BDD0" w14:textId="0F81E8ED" w:rsidR="00631613" w:rsidRDefault="006A7396">
      <w:pPr>
        <w:widowControl/>
        <w:suppressAutoHyphens w:val="0"/>
      </w:pPr>
      <w:r>
        <w:t>This way all database components using the DataSource settings gets their own connection – exactly what the standard recommends. If you need exactly one connection, leaf out this component or if you wish to steer it use reight at the start of the job a tPostgresqlConnection and configure here the DataSource. In all other database components choose the using of a separate connection -&gt; your tPostgresqlConnection. Do not forget to close this connction again (it means in this case to put the connction back into the pool.</w:t>
      </w:r>
      <w:r w:rsidR="00631613">
        <w:br w:type="page"/>
      </w:r>
    </w:p>
    <w:p w14:paraId="3A8BE759" w14:textId="77777777" w:rsidR="006A7396" w:rsidRDefault="006A7396">
      <w:pPr>
        <w:widowControl/>
        <w:suppressAutoHyphens w:val="0"/>
      </w:pPr>
    </w:p>
    <w:p w14:paraId="5663B759" w14:textId="52A1CA5B" w:rsidR="00631613" w:rsidRPr="000C6A49" w:rsidRDefault="006A7396">
      <w:pPr>
        <w:rPr>
          <w:b/>
        </w:rPr>
      </w:pPr>
      <w:r>
        <w:rPr>
          <w:b/>
        </w:rPr>
        <w:t>Scenario 2: Using the pool in a service job</w:t>
      </w:r>
    </w:p>
    <w:p w14:paraId="4A7DB2F7" w14:textId="77777777" w:rsidR="00631613" w:rsidRDefault="00631613"/>
    <w:p w14:paraId="784E730C" w14:textId="17E3046E" w:rsidR="00631613" w:rsidRDefault="006A7396">
      <w:r>
        <w:t xml:space="preserve">This established the pool at the start of the service. The advantage is, you can use the normal context variables to control the pool and use e.g. the implicit context load. The disadvantage of a pool dedicated to one service is the pooled connections are dedicated to this service. Because of the idle eviction </w:t>
      </w:r>
      <w:r w:rsidR="00577A48">
        <w:t>this does not lead to a unwanted high number of connections.</w:t>
      </w:r>
    </w:p>
    <w:p w14:paraId="791E3BA4" w14:textId="77777777" w:rsidR="00577A48" w:rsidRDefault="00577A48"/>
    <w:p w14:paraId="7B2DC18E" w14:textId="0975D7DD" w:rsidR="00577A48" w:rsidRDefault="00577A48">
      <w:r>
        <w:rPr>
          <w:noProof/>
          <w:lang w:eastAsia="en-US"/>
        </w:rPr>
        <w:drawing>
          <wp:inline distT="0" distB="0" distL="0" distR="0" wp14:anchorId="08E6DE4E" wp14:editId="10BBB0AF">
            <wp:extent cx="6120130" cy="295783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rvice_design.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957830"/>
                    </a:xfrm>
                    <a:prstGeom prst="rect">
                      <a:avLst/>
                    </a:prstGeom>
                  </pic:spPr>
                </pic:pic>
              </a:graphicData>
            </a:graphic>
          </wp:inline>
        </w:drawing>
      </w:r>
    </w:p>
    <w:p w14:paraId="0B75E898" w14:textId="77777777" w:rsidR="00577A48" w:rsidRDefault="00577A48"/>
    <w:p w14:paraId="445F9023" w14:textId="57743FCA" w:rsidR="00577A48" w:rsidRDefault="00577A48">
      <w:r>
        <w:t>The service design. If the service will shut down the pool will be closed this way.</w:t>
      </w:r>
    </w:p>
    <w:p w14:paraId="5AEC3842" w14:textId="77777777" w:rsidR="00577A48" w:rsidRDefault="00577A48"/>
    <w:p w14:paraId="33371870" w14:textId="63B16012" w:rsidR="00577A48" w:rsidRDefault="00577A48">
      <w:r>
        <w:t>Here the settings:</w:t>
      </w:r>
    </w:p>
    <w:p w14:paraId="212965B5" w14:textId="77777777" w:rsidR="00577A48" w:rsidRDefault="00577A48"/>
    <w:p w14:paraId="5B06C285" w14:textId="0913D49C" w:rsidR="00577A48" w:rsidRDefault="00577A48">
      <w:r>
        <w:rPr>
          <w:noProof/>
          <w:lang w:eastAsia="en-US"/>
        </w:rPr>
        <w:drawing>
          <wp:inline distT="0" distB="0" distL="0" distR="0" wp14:anchorId="58D01A05" wp14:editId="69EA41D3">
            <wp:extent cx="6515977" cy="1172308"/>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PostgresqlConnectionPool_basic_settings.png"/>
                    <pic:cNvPicPr/>
                  </pic:nvPicPr>
                  <pic:blipFill>
                    <a:blip r:embed="rId10">
                      <a:extLst>
                        <a:ext uri="{28A0092B-C50C-407E-A947-70E740481C1C}">
                          <a14:useLocalDpi xmlns:a14="http://schemas.microsoft.com/office/drawing/2010/main" val="0"/>
                        </a:ext>
                      </a:extLst>
                    </a:blip>
                    <a:stretch>
                      <a:fillRect/>
                    </a:stretch>
                  </pic:blipFill>
                  <pic:spPr>
                    <a:xfrm>
                      <a:off x="0" y="0"/>
                      <a:ext cx="6556483" cy="1179596"/>
                    </a:xfrm>
                    <a:prstGeom prst="rect">
                      <a:avLst/>
                    </a:prstGeom>
                  </pic:spPr>
                </pic:pic>
              </a:graphicData>
            </a:graphic>
          </wp:inline>
        </w:drawing>
      </w:r>
    </w:p>
    <w:p w14:paraId="26BF7526" w14:textId="77777777" w:rsidR="00577A48" w:rsidRDefault="00577A48"/>
    <w:p w14:paraId="23593F10" w14:textId="79714505" w:rsidR="00577A48" w:rsidRDefault="00577A48">
      <w:r>
        <w:t xml:space="preserve">The </w:t>
      </w:r>
      <w:r w:rsidR="00D229CE">
        <w:t xml:space="preserve">child </w:t>
      </w:r>
      <w:r>
        <w:t>job is the same as in Scenario 1.</w:t>
      </w:r>
    </w:p>
    <w:p w14:paraId="034B8223" w14:textId="5BF70FDF" w:rsidR="00FE6265" w:rsidRDefault="00FE6265">
      <w:pPr>
        <w:widowControl/>
        <w:suppressAutoHyphens w:val="0"/>
      </w:pPr>
      <w:r>
        <w:br w:type="page"/>
      </w:r>
    </w:p>
    <w:p w14:paraId="3028BA40" w14:textId="77777777" w:rsidR="00B2723B" w:rsidRDefault="00B2723B"/>
    <w:p w14:paraId="02CC218E" w14:textId="0743C6E0" w:rsidR="00B2723B" w:rsidRPr="00B2723B" w:rsidRDefault="00B2723B">
      <w:pPr>
        <w:rPr>
          <w:b/>
        </w:rPr>
      </w:pPr>
      <w:r w:rsidRPr="00B2723B">
        <w:rPr>
          <w:b/>
        </w:rPr>
        <w:t>Scenario 3: Workaround for the bug TDI-36765</w:t>
      </w:r>
    </w:p>
    <w:p w14:paraId="6C2FF7D6" w14:textId="77777777" w:rsidR="00B2723B" w:rsidRDefault="00B2723B"/>
    <w:p w14:paraId="1BDEBE0F" w14:textId="226DBE0E" w:rsidR="00B2723B" w:rsidRDefault="00B2723B">
      <w:r>
        <w:t>The mentioned bug describes the problem a connection fetched via the DataSorce settings will be handled as singleton connection. The actual connection component does not establish the connection and all components referencing to the same data source indeed get the exaclty same connection. This leads to a number of problems, especcially in case this job works within a service.</w:t>
      </w:r>
    </w:p>
    <w:p w14:paraId="3FF813A5" w14:textId="577979FC" w:rsidR="00B2723B" w:rsidRDefault="00B2723B">
      <w:r>
        <w:t>A solution is on the way but in Talend ESB 6.1.1 und 6.2.1 this bug will still exist.</w:t>
      </w:r>
    </w:p>
    <w:p w14:paraId="1A1A8931" w14:textId="77777777" w:rsidR="00B2723B" w:rsidRDefault="00B2723B"/>
    <w:p w14:paraId="4E312E34" w14:textId="23BBF06F" w:rsidR="00B2723B" w:rsidRDefault="00B2723B">
      <w:r>
        <w:t>It exists a workaround and with the help of this component you can enforce this workaround in your job.</w:t>
      </w:r>
    </w:p>
    <w:p w14:paraId="76AE9CA2" w14:textId="30A93EB2" w:rsidR="00B2723B" w:rsidRDefault="00B2723B">
      <w:r>
        <w:t>You need this component twice:</w:t>
      </w:r>
    </w:p>
    <w:p w14:paraId="7C039648" w14:textId="1D9C94F5" w:rsidR="00B2723B" w:rsidRDefault="00B2723B">
      <w:r>
        <w:t xml:space="preserve">Right at the start of the you need this component with the mode: </w:t>
      </w:r>
      <w:r w:rsidRPr="00AA07AD">
        <w:rPr>
          <w:b/>
        </w:rPr>
        <w:t>Provide pooled connections to this child job</w:t>
      </w:r>
    </w:p>
    <w:p w14:paraId="46EA17B7" w14:textId="1BA86682" w:rsidR="00B2723B" w:rsidRDefault="00B2723B">
      <w:r>
        <w:t xml:space="preserve">And right after every connection component like tOracleConnection or tPostgresqlConnection you have to set this component with the mode: </w:t>
      </w:r>
      <w:r w:rsidRPr="00AA07AD">
        <w:rPr>
          <w:b/>
        </w:rPr>
        <w:t>Workaround let connection work with datasource</w:t>
      </w:r>
      <w:r>
        <w:t>.</w:t>
      </w:r>
    </w:p>
    <w:p w14:paraId="257DF3BB" w14:textId="77777777" w:rsidR="00FE6265" w:rsidRDefault="00FE6265"/>
    <w:p w14:paraId="0FB130C3" w14:textId="0F60F12A" w:rsidR="00B2723B" w:rsidRDefault="00FE6265">
      <w:r>
        <w:rPr>
          <w:noProof/>
          <w:lang w:eastAsia="en-US"/>
        </w:rPr>
        <w:drawing>
          <wp:inline distT="0" distB="0" distL="0" distR="0" wp14:anchorId="15109C98" wp14:editId="1DBC81CA">
            <wp:extent cx="6031967" cy="49387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around_scenario.png"/>
                    <pic:cNvPicPr/>
                  </pic:nvPicPr>
                  <pic:blipFill>
                    <a:blip r:embed="rId11">
                      <a:extLst>
                        <a:ext uri="{28A0092B-C50C-407E-A947-70E740481C1C}">
                          <a14:useLocalDpi xmlns:a14="http://schemas.microsoft.com/office/drawing/2010/main" val="0"/>
                        </a:ext>
                      </a:extLst>
                    </a:blip>
                    <a:stretch>
                      <a:fillRect/>
                    </a:stretch>
                  </pic:blipFill>
                  <pic:spPr>
                    <a:xfrm>
                      <a:off x="0" y="0"/>
                      <a:ext cx="6041161" cy="4946248"/>
                    </a:xfrm>
                    <a:prstGeom prst="rect">
                      <a:avLst/>
                    </a:prstGeom>
                  </pic:spPr>
                </pic:pic>
              </a:graphicData>
            </a:graphic>
          </wp:inline>
        </w:drawing>
      </w:r>
    </w:p>
    <w:p w14:paraId="63CBDABA" w14:textId="77777777" w:rsidR="00AA07AD" w:rsidRDefault="00AA07AD"/>
    <w:p w14:paraId="1E930231" w14:textId="589C447B" w:rsidR="00AA07AD" w:rsidRDefault="00AA07AD">
      <w:r>
        <w:t>The tPostgresqlConnectionPool_1 component in this job replaces the singleton connection provier with a provider allowing to have multiple connection from the same data source.</w:t>
      </w:r>
    </w:p>
    <w:p w14:paraId="5BA80A34" w14:textId="2A5F56D3" w:rsidR="00AA07AD" w:rsidRDefault="00AA07AD">
      <w:r>
        <w:t>The tPostgresqlConnectionPool_2 component fixes the behaviour of tPostgresqlConnection_1 and allows to use this component to have its own connection.</w:t>
      </w:r>
    </w:p>
    <w:p w14:paraId="7DFC097B" w14:textId="63E0436B" w:rsidR="00AA07AD" w:rsidRDefault="00AA07AD">
      <w:r>
        <w:t>The tPostgresqlConnectionPool_2 component fixes the behaviour of tOracleConnection and allows here this component to have its own connection.</w:t>
      </w:r>
    </w:p>
    <w:p w14:paraId="2692AC14" w14:textId="79C78CE5" w:rsidR="00AA07AD" w:rsidRDefault="00AA07AD">
      <w:r>
        <w:t xml:space="preserve">In the mode: </w:t>
      </w:r>
      <w:r w:rsidRPr="00AA07AD">
        <w:rPr>
          <w:b/>
        </w:rPr>
        <w:t>Workaround let connection work with datasource</w:t>
      </w:r>
      <w:r w:rsidRPr="00AA07AD">
        <w:t xml:space="preserve"> and </w:t>
      </w:r>
      <w:r w:rsidRPr="00AA07AD">
        <w:rPr>
          <w:b/>
        </w:rPr>
        <w:t>Provide pooled connections to this child job</w:t>
      </w:r>
      <w:r w:rsidRPr="00AA07AD">
        <w:t xml:space="preserve"> the</w:t>
      </w:r>
      <w:r>
        <w:t xml:space="preserve"> connection pool components works completely database type indifferent.</w:t>
      </w:r>
    </w:p>
    <w:p w14:paraId="10CCD44C" w14:textId="7CB83913" w:rsidR="008D19E1" w:rsidRPr="00AA07AD" w:rsidRDefault="008D19E1">
      <w:r>
        <w:t>The workaround code is designed to not disturbing in case of the bug TDI-36765 will be solved, so do not</w:t>
      </w:r>
      <w:bookmarkStart w:id="1" w:name="_GoBack"/>
      <w:bookmarkEnd w:id="1"/>
      <w:r>
        <w:t xml:space="preserve"> worry about any Talend updates.</w:t>
      </w:r>
    </w:p>
    <w:sectPr w:rsidR="008D19E1" w:rsidRPr="00AA07AD">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w:panose1 w:val="00000000000000000000"/>
    <w:charset w:val="00"/>
    <w:family w:val="auto"/>
    <w:notTrueType/>
    <w:pitch w:val="variable"/>
    <w:sig w:usb0="00000003" w:usb1="00000000" w:usb2="00000000" w:usb3="00000000" w:csb0="00000001"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108D2A17"/>
    <w:multiLevelType w:val="hybridMultilevel"/>
    <w:tmpl w:val="F79CE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AB"/>
    <w:rsid w:val="00021C0C"/>
    <w:rsid w:val="000C6A49"/>
    <w:rsid w:val="001569C7"/>
    <w:rsid w:val="001619AB"/>
    <w:rsid w:val="00203BD1"/>
    <w:rsid w:val="00354582"/>
    <w:rsid w:val="003C5E52"/>
    <w:rsid w:val="0040726A"/>
    <w:rsid w:val="00471F46"/>
    <w:rsid w:val="004B3D56"/>
    <w:rsid w:val="004D14F9"/>
    <w:rsid w:val="004E1016"/>
    <w:rsid w:val="005670D1"/>
    <w:rsid w:val="00577A48"/>
    <w:rsid w:val="005852C6"/>
    <w:rsid w:val="00607836"/>
    <w:rsid w:val="00631613"/>
    <w:rsid w:val="006A7396"/>
    <w:rsid w:val="006B5FA9"/>
    <w:rsid w:val="006E2F14"/>
    <w:rsid w:val="007A0B4F"/>
    <w:rsid w:val="008455BD"/>
    <w:rsid w:val="008A12D2"/>
    <w:rsid w:val="008A32C3"/>
    <w:rsid w:val="008D19E1"/>
    <w:rsid w:val="00957CA2"/>
    <w:rsid w:val="00975EA1"/>
    <w:rsid w:val="009858B7"/>
    <w:rsid w:val="009B1F45"/>
    <w:rsid w:val="00AA07AD"/>
    <w:rsid w:val="00B2723B"/>
    <w:rsid w:val="00B841E3"/>
    <w:rsid w:val="00C31BDE"/>
    <w:rsid w:val="00D229CE"/>
    <w:rsid w:val="00D4106E"/>
    <w:rsid w:val="00DC0403"/>
    <w:rsid w:val="00E25A7C"/>
    <w:rsid w:val="00EB7EAE"/>
    <w:rsid w:val="00EC1EFC"/>
    <w:rsid w:val="00F5795D"/>
    <w:rsid w:val="00F66587"/>
    <w:rsid w:val="00FC681A"/>
    <w:rsid w:val="00FD49B1"/>
    <w:rsid w:val="00FE5FF0"/>
    <w:rsid w:val="00FE6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3297D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2">
    <w:name w:val="heading 2"/>
    <w:basedOn w:val="berschrift"/>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Aufzhlungszeichen1">
    <w:name w:val="Aufzählungszeichen1"/>
  </w:style>
  <w:style w:type="character" w:customStyle="1" w:styleId="Nummerierungszeichen">
    <w:name w:val="Nummerierungszeichen"/>
  </w:style>
  <w:style w:type="paragraph" w:customStyle="1" w:styleId="berschrift">
    <w:name w:val="Überschrift"/>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Beschriftung1">
    <w:name w:val="Beschriftung1"/>
    <w:basedOn w:val="Normal"/>
    <w:pPr>
      <w:suppressLineNumbers/>
      <w:spacing w:before="120" w:after="120"/>
    </w:pPr>
  </w:style>
  <w:style w:type="paragraph" w:customStyle="1" w:styleId="Verzeichnis">
    <w:name w:val="Verzeichnis"/>
    <w:basedOn w:val="Normal"/>
    <w:pPr>
      <w:suppressLineNumbers/>
    </w:pPr>
    <w:rPr>
      <w:rFonts w:cs="Lohit Hindi"/>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6316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613"/>
    <w:rPr>
      <w:rFonts w:ascii="Lucida Grande" w:hAnsi="Lucida Grande" w:cs="Lucida Grande"/>
      <w:sz w:val="18"/>
      <w:szCs w:val="18"/>
    </w:rPr>
  </w:style>
  <w:style w:type="table" w:styleId="TableGrid">
    <w:name w:val="Table Grid"/>
    <w:basedOn w:val="TableNormal"/>
    <w:uiPriority w:val="59"/>
    <w:rsid w:val="004072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75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1009</Words>
  <Characters>5756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18</cp:revision>
  <cp:lastPrinted>2015-03-11T14:02:00Z</cp:lastPrinted>
  <dcterms:created xsi:type="dcterms:W3CDTF">2015-03-11T14:02:00Z</dcterms:created>
  <dcterms:modified xsi:type="dcterms:W3CDTF">2016-07-03T18:07:00Z</dcterms:modified>
</cp:coreProperties>
</file>