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27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203"/>
        <w:gridCol w:w="904"/>
        <w:gridCol w:w="762"/>
        <w:gridCol w:w="1"/>
        <w:gridCol w:w="1038"/>
        <w:gridCol w:w="1"/>
        <w:gridCol w:w="1138"/>
        <w:gridCol w:w="2"/>
        <w:gridCol w:w="1"/>
        <w:gridCol w:w="957"/>
        <w:gridCol w:w="1"/>
        <w:gridCol w:w="1"/>
        <w:gridCol w:w="1217"/>
        <w:gridCol w:w="1"/>
        <w:gridCol w:w="1"/>
        <w:gridCol w:w="1291"/>
      </w:tblGrid>
      <w:tr>
        <w:trPr>
          <w:trHeight w:val="255" w:hRule="atLeast"/>
          <w:cantSplit w:val="false"/>
        </w:trPr>
        <w:tc>
          <w:tcPr>
            <w:tcW w:w="359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>Webmart Group corp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495" w:hRule="atLeast"/>
          <w:cantSplit w:val="false"/>
        </w:trPr>
        <w:tc>
          <w:tcPr>
            <w:tcW w:w="10914" w:type="dxa"/>
            <w:gridSpan w:val="1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70" w:hanging="0"/>
              <w:jc w:val="lef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>Webmart Group corp</w:t>
            </w:r>
          </w:p>
        </w:tc>
      </w:tr>
      <w:tr>
        <w:trPr>
          <w:trHeight w:val="480" w:hRule="atLeast"/>
          <w:cantSplit w:val="false"/>
        </w:trPr>
        <w:tc>
          <w:tcPr>
            <w:tcW w:w="10914" w:type="dxa"/>
            <w:gridSpan w:val="1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70" w:hanging="0"/>
              <w:jc w:val="left"/>
              <w:rPr/>
            </w:pPr>
            <w:r>
              <w:rPr/>
            </w:r>
          </w:p>
        </w:tc>
      </w:tr>
      <w:tr>
        <w:trPr>
          <w:trHeight w:val="255" w:hRule="atLeast"/>
          <w:cantSplit w:val="false"/>
        </w:trPr>
        <w:tc>
          <w:tcPr>
            <w:tcW w:w="359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Сайт: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>Webmart Group corp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59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E-mail: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2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2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360" w:hRule="atLeast"/>
          <w:cantSplit w:val="false"/>
        </w:trPr>
        <w:tc>
          <w:tcPr>
            <w:tcW w:w="10914" w:type="dxa"/>
            <w:gridSpan w:val="1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ahoma" w:cs="Tahoma"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  <w:t xml:space="preserve">СЧЕТ № </w:t>
            </w:r>
            <w:r>
              <w:rPr>
                <w:rFonts w:eastAsia="Tahoma" w:cs="Tahoma" w:ascii="Times New Roman" w:hAnsi="Times New Roman"/>
                <w:b/>
                <w:bCs/>
                <w:sz w:val="28"/>
                <w:szCs w:val="28"/>
                <w:lang w:eastAsia="ru-RU"/>
              </w:rPr>
              <w:t>Webmart Group corp</w:t>
            </w: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  <w:t xml:space="preserve"> от </w:t>
            </w:r>
            <w:r>
              <w:rPr>
                <w:rFonts w:eastAsia="Tahoma" w:cs="Tahoma" w:ascii="Times New Roman" w:hAnsi="Times New Roman"/>
                <w:b/>
                <w:bCs/>
                <w:sz w:val="28"/>
                <w:szCs w:val="28"/>
                <w:lang w:eastAsia="ru-RU"/>
              </w:rPr>
              <w:t>Webmart Group corp</w:t>
            </w:r>
          </w:p>
        </w:tc>
      </w:tr>
      <w:tr>
        <w:trPr>
          <w:trHeight w:val="28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0519" w:type="dxa"/>
            <w:gridSpan w:val="1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(является протоколом согласования договорных цен)</w:t>
            </w:r>
          </w:p>
        </w:tc>
      </w:tr>
      <w:tr>
        <w:trPr>
          <w:trHeight w:val="22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4" w:type="dxa"/>
            <w:gridSpan w:val="1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Заказчик: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>Webmart Group corp</w:t>
            </w:r>
          </w:p>
        </w:tc>
      </w:tr>
      <w:tr>
        <w:trPr>
          <w:trHeight w:val="555" w:hRule="atLeast"/>
          <w:cantSplit w:val="false"/>
        </w:trPr>
        <w:tc>
          <w:tcPr>
            <w:tcW w:w="10914" w:type="dxa"/>
            <w:gridSpan w:val="1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Плательщик: 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>Webmart Group corp</w:t>
            </w:r>
          </w:p>
        </w:tc>
      </w:tr>
      <w:tr>
        <w:trPr>
          <w:trHeight w:val="540" w:hRule="atLeast"/>
          <w:cantSplit w:val="false"/>
        </w:trPr>
        <w:tc>
          <w:tcPr>
            <w:tcW w:w="10914" w:type="dxa"/>
            <w:gridSpan w:val="1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eastAsia="ru-RU"/>
              </w:rPr>
              <w:t>Webmart Group corp</w:t>
            </w:r>
          </w:p>
        </w:tc>
      </w:tr>
      <w:tr>
        <w:trPr>
          <w:trHeight w:val="255" w:hRule="atLeast"/>
          <w:cantSplit w:val="false"/>
        </w:trPr>
        <w:tc>
          <w:tcPr>
            <w:tcW w:w="526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E-mail: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59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>Веб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-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>сайт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5265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Цель приобретения: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40" w:hRule="atLeast"/>
          <w:cantSplit w:val="false"/>
        </w:trPr>
        <w:tc>
          <w:tcPr>
            <w:tcW w:w="5265" w:type="dxa"/>
            <w:gridSpan w:val="5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  <w:t>Счет  действителен  в  течение  двух  банковских  дней.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15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675" w:hRule="atLeast"/>
          <w:cantSplit w:val="false"/>
        </w:trPr>
        <w:tc>
          <w:tcPr>
            <w:tcW w:w="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3203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Предмет счета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Единица</w:t>
              <w:br/>
              <w:t>изме-</w:t>
              <w:br/>
              <w:t>рения</w:t>
            </w:r>
          </w:p>
        </w:tc>
        <w:tc>
          <w:tcPr>
            <w:tcW w:w="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Коли-</w:t>
              <w:br/>
              <w:t>чество</w:t>
            </w:r>
          </w:p>
        </w:tc>
        <w:tc>
          <w:tcPr>
            <w:tcW w:w="10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Цена</w:t>
            </w:r>
          </w:p>
        </w:tc>
        <w:tc>
          <w:tcPr>
            <w:tcW w:w="1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960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ставка</w:t>
              <w:br/>
              <w:t>НДС, %</w:t>
            </w:r>
          </w:p>
        </w:tc>
        <w:tc>
          <w:tcPr>
            <w:tcW w:w="1219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сумма</w:t>
              <w:br/>
              <w:t>НДС</w:t>
            </w:r>
          </w:p>
        </w:tc>
        <w:tc>
          <w:tcPr>
            <w:tcW w:w="1293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Всего</w:t>
              <w:br/>
              <w:t xml:space="preserve">с НДС </w:t>
            </w:r>
          </w:p>
        </w:tc>
      </w:tr>
      <w:tr>
        <w:trPr>
          <w:trHeight w:val="1440" w:hRule="atLeast"/>
          <w:cantSplit w:val="false"/>
        </w:trPr>
        <w:tc>
          <w:tcPr>
            <w:tcW w:w="3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bookmarkStart w:id="2" w:name="__DdeLink__758_196697224"/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услуга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</w:tr>
      <w:tr>
        <w:trPr>
          <w:trHeight w:val="25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113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</w:tr>
      <w:tr>
        <w:trPr>
          <w:trHeight w:val="22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4" w:type="dxa"/>
            <w:gridSpan w:val="1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 xml:space="preserve">Всего к оплате: </w:t>
            </w: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 xml:space="preserve"> согласно статьи 286 Налогового кодекса Республики Беларусь</w:t>
            </w:r>
          </w:p>
        </w:tc>
      </w:tr>
      <w:tr>
        <w:trPr>
          <w:trHeight w:val="33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4" w:type="dxa"/>
            <w:gridSpan w:val="1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00" w:hRule="atLeast"/>
          <w:cantSplit w:val="false"/>
        </w:trPr>
        <w:tc>
          <w:tcPr>
            <w:tcW w:w="10914" w:type="dxa"/>
            <w:gridSpan w:val="1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eastAsia="Tahoma" w:cs="Tahoma" w:ascii="Times New Roman" w:hAnsi="Times New Roman"/>
                <w:b/>
                <w:bCs/>
                <w:i/>
                <w:iCs/>
                <w:sz w:val="28"/>
                <w:szCs w:val="28"/>
                <w:u w:val="single"/>
                <w:lang w:val="en-US" w:eastAsia="ru-RU"/>
              </w:rPr>
              <w:t>Webmart Group corp</w:t>
            </w:r>
          </w:p>
        </w:tc>
      </w:tr>
      <w:tr>
        <w:trPr>
          <w:trHeight w:val="22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45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  <w:t>Счет действителен с факсимильной подписью и печатью.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Исполнитель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</w:tr>
      <w:tr>
        <w:trPr>
          <w:trHeight w:val="24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6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472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___________________Т.Б.Латфулин</w:t>
            </w:r>
          </w:p>
        </w:tc>
      </w:tr>
      <w:tr>
        <w:trPr>
          <w:trHeight w:val="450" w:hRule="atLeast"/>
          <w:cantSplit w:val="false"/>
        </w:trPr>
        <w:tc>
          <w:tcPr>
            <w:tcW w:w="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м.п</w:t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2015-08-21T08:04:00Z</dcterms:created>
  <dc:creator>User</dc:creator>
  <dc:language>ru-RU</dc:language>
  <cp:lastModifiedBy>User</cp:lastModifiedBy>
  <dcterms:modified xsi:type="dcterms:W3CDTF">2015-08-21T08:06:00Z</dcterms:modified>
  <cp:revision>1</cp:revision>
</cp:coreProperties>
</file>