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0E180" w14:textId="77777777" w:rsidR="00C52643" w:rsidRDefault="00000000">
      <w:pPr>
        <w:pStyle w:val="Heading1"/>
      </w:pPr>
      <w:r>
        <w:t>Project Design Phase</w:t>
      </w:r>
    </w:p>
    <w:p w14:paraId="1C0797EF" w14:textId="77777777" w:rsidR="00C52643" w:rsidRDefault="00000000">
      <w:pPr>
        <w:pStyle w:val="Heading2"/>
      </w:pPr>
      <w: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2643" w14:paraId="608F336C" w14:textId="77777777">
        <w:tc>
          <w:tcPr>
            <w:tcW w:w="4320" w:type="dxa"/>
          </w:tcPr>
          <w:p w14:paraId="6A5C7AA6" w14:textId="77777777" w:rsidR="00C52643" w:rsidRDefault="00000000">
            <w:r>
              <w:t>Date</w:t>
            </w:r>
          </w:p>
        </w:tc>
        <w:tc>
          <w:tcPr>
            <w:tcW w:w="4320" w:type="dxa"/>
          </w:tcPr>
          <w:p w14:paraId="78DA0F70" w14:textId="1947155A" w:rsidR="00C52643" w:rsidRDefault="00000000">
            <w:r>
              <w:t>1</w:t>
            </w:r>
            <w:r w:rsidR="001F09C1">
              <w:t>0</w:t>
            </w:r>
            <w:r>
              <w:t xml:space="preserve"> </w:t>
            </w:r>
            <w:r w:rsidR="001F09C1">
              <w:t>June</w:t>
            </w:r>
            <w:r>
              <w:t xml:space="preserve"> 2025</w:t>
            </w:r>
          </w:p>
        </w:tc>
      </w:tr>
      <w:tr w:rsidR="00C52643" w14:paraId="148CF413" w14:textId="77777777">
        <w:tc>
          <w:tcPr>
            <w:tcW w:w="4320" w:type="dxa"/>
          </w:tcPr>
          <w:p w14:paraId="70B49A43" w14:textId="77777777" w:rsidR="00C52643" w:rsidRDefault="00000000">
            <w:r>
              <w:t>Team ID</w:t>
            </w:r>
          </w:p>
        </w:tc>
        <w:tc>
          <w:tcPr>
            <w:tcW w:w="4320" w:type="dxa"/>
          </w:tcPr>
          <w:p w14:paraId="5B8EE8FC" w14:textId="1D4F80A3" w:rsidR="00C52643" w:rsidRDefault="001F09C1">
            <w:r w:rsidRPr="001F09C1">
              <w:t>LTVIP2025TMID33677</w:t>
            </w:r>
          </w:p>
        </w:tc>
      </w:tr>
      <w:tr w:rsidR="00C52643" w14:paraId="0B29765B" w14:textId="77777777">
        <w:tc>
          <w:tcPr>
            <w:tcW w:w="4320" w:type="dxa"/>
          </w:tcPr>
          <w:p w14:paraId="7E7C3F49" w14:textId="77777777" w:rsidR="00C52643" w:rsidRDefault="00000000">
            <w:r>
              <w:t>Project Name</w:t>
            </w:r>
          </w:p>
        </w:tc>
        <w:tc>
          <w:tcPr>
            <w:tcW w:w="4320" w:type="dxa"/>
          </w:tcPr>
          <w:p w14:paraId="7F94D12C" w14:textId="1876B557" w:rsidR="00C52643" w:rsidRDefault="001F09C1">
            <w:proofErr w:type="spellStart"/>
            <w:r>
              <w:t>HematoVision</w:t>
            </w:r>
            <w:proofErr w:type="spellEnd"/>
          </w:p>
        </w:tc>
      </w:tr>
      <w:tr w:rsidR="00C52643" w14:paraId="65DAB747" w14:textId="77777777">
        <w:tc>
          <w:tcPr>
            <w:tcW w:w="4320" w:type="dxa"/>
          </w:tcPr>
          <w:p w14:paraId="50AE2DCA" w14:textId="77777777" w:rsidR="00C52643" w:rsidRDefault="00000000">
            <w:r>
              <w:t>Maximum Marks</w:t>
            </w:r>
          </w:p>
        </w:tc>
        <w:tc>
          <w:tcPr>
            <w:tcW w:w="4320" w:type="dxa"/>
          </w:tcPr>
          <w:p w14:paraId="451F8915" w14:textId="77777777" w:rsidR="00C52643" w:rsidRDefault="00000000">
            <w:r>
              <w:t>2 Marks</w:t>
            </w:r>
          </w:p>
        </w:tc>
      </w:tr>
    </w:tbl>
    <w:p w14:paraId="12B61808" w14:textId="77777777" w:rsidR="00C52643" w:rsidRDefault="00C52643"/>
    <w:p w14:paraId="6EC49A55" w14:textId="77777777" w:rsidR="00C52643" w:rsidRDefault="00000000">
      <w:pPr>
        <w:pStyle w:val="Heading3"/>
      </w:pPr>
      <w:r>
        <w:t>Proposed Solution Template:</w:t>
      </w:r>
    </w:p>
    <w:p w14:paraId="0761AE43" w14:textId="77777777" w:rsidR="00C52643" w:rsidRDefault="00000000">
      <w:r>
        <w:t>Project team shall fill the following information in the proposed solution template.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569"/>
        <w:gridCol w:w="6936"/>
      </w:tblGrid>
      <w:tr w:rsidR="001F09C1" w:rsidRPr="001F09C1" w14:paraId="5FE7C9E0" w14:textId="77777777" w:rsidTr="001F09C1">
        <w:trPr>
          <w:tblHeader/>
          <w:tblCellSpacing w:w="15" w:type="dxa"/>
        </w:trPr>
        <w:tc>
          <w:tcPr>
            <w:tcW w:w="709" w:type="dxa"/>
            <w:vAlign w:val="center"/>
            <w:hideMark/>
          </w:tcPr>
          <w:p w14:paraId="1CADCDFF" w14:textId="77777777" w:rsidR="001F09C1" w:rsidRPr="001F09C1" w:rsidRDefault="001F09C1" w:rsidP="001F09C1">
            <w:pPr>
              <w:rPr>
                <w:b/>
                <w:bCs/>
                <w:lang w:val="en-IN"/>
              </w:rPr>
            </w:pPr>
            <w:proofErr w:type="spellStart"/>
            <w:r w:rsidRPr="001F09C1">
              <w:rPr>
                <w:b/>
                <w:bCs/>
                <w:lang w:val="en-IN"/>
              </w:rPr>
              <w:t>S.No</w:t>
            </w:r>
            <w:proofErr w:type="spellEnd"/>
            <w:r w:rsidRPr="001F09C1">
              <w:rPr>
                <w:b/>
                <w:bCs/>
                <w:lang w:val="en-IN"/>
              </w:rPr>
              <w:t>.</w:t>
            </w:r>
          </w:p>
        </w:tc>
        <w:tc>
          <w:tcPr>
            <w:tcW w:w="1539" w:type="dxa"/>
            <w:vAlign w:val="center"/>
            <w:hideMark/>
          </w:tcPr>
          <w:p w14:paraId="52C47FBC" w14:textId="77777777" w:rsidR="001F09C1" w:rsidRPr="001F09C1" w:rsidRDefault="001F09C1" w:rsidP="001F09C1">
            <w:pPr>
              <w:rPr>
                <w:b/>
                <w:bCs/>
                <w:lang w:val="en-IN"/>
              </w:rPr>
            </w:pPr>
            <w:r w:rsidRPr="001F09C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6891" w:type="dxa"/>
            <w:vAlign w:val="center"/>
            <w:hideMark/>
          </w:tcPr>
          <w:p w14:paraId="57652FCE" w14:textId="77777777" w:rsidR="001F09C1" w:rsidRPr="001F09C1" w:rsidRDefault="001F09C1" w:rsidP="001F09C1">
            <w:pPr>
              <w:rPr>
                <w:b/>
                <w:bCs/>
                <w:lang w:val="en-IN"/>
              </w:rPr>
            </w:pPr>
            <w:r w:rsidRPr="001F09C1">
              <w:rPr>
                <w:b/>
                <w:bCs/>
                <w:lang w:val="en-IN"/>
              </w:rPr>
              <w:t>Description</w:t>
            </w:r>
          </w:p>
        </w:tc>
      </w:tr>
      <w:tr w:rsidR="001F09C1" w:rsidRPr="001F09C1" w14:paraId="14900115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5A38809F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1.</w:t>
            </w:r>
          </w:p>
        </w:tc>
        <w:tc>
          <w:tcPr>
            <w:tcW w:w="1539" w:type="dxa"/>
            <w:vAlign w:val="center"/>
            <w:hideMark/>
          </w:tcPr>
          <w:p w14:paraId="44AB4354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Problem Statement (Problem to be solved)</w:t>
            </w:r>
          </w:p>
        </w:tc>
        <w:tc>
          <w:tcPr>
            <w:tcW w:w="6891" w:type="dxa"/>
            <w:vAlign w:val="center"/>
            <w:hideMark/>
          </w:tcPr>
          <w:p w14:paraId="7942D91C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 xml:space="preserve">Diagnosing blood-related diseases like </w:t>
            </w:r>
            <w:proofErr w:type="spellStart"/>
            <w:r w:rsidRPr="001F09C1">
              <w:rPr>
                <w:lang w:val="en-IN"/>
              </w:rPr>
              <w:t>leukemia</w:t>
            </w:r>
            <w:proofErr w:type="spellEnd"/>
            <w:r w:rsidRPr="001F09C1">
              <w:rPr>
                <w:lang w:val="en-IN"/>
              </w:rPr>
              <w:t xml:space="preserve"> often requires manual microscopic analysis by trained professionals, which is time-consuming, error-prone, and not scalable. There is a need for an automated, accurate, and accessible system for classifying blood cells to aid in faster diagnosis.</w:t>
            </w:r>
          </w:p>
        </w:tc>
      </w:tr>
      <w:tr w:rsidR="001F09C1" w:rsidRPr="001F09C1" w14:paraId="4F6D5906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73864A7B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2.</w:t>
            </w:r>
          </w:p>
        </w:tc>
        <w:tc>
          <w:tcPr>
            <w:tcW w:w="1539" w:type="dxa"/>
            <w:vAlign w:val="center"/>
            <w:hideMark/>
          </w:tcPr>
          <w:p w14:paraId="01E4584F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Idea / Solution description</w:t>
            </w:r>
          </w:p>
        </w:tc>
        <w:tc>
          <w:tcPr>
            <w:tcW w:w="6891" w:type="dxa"/>
            <w:vAlign w:val="center"/>
            <w:hideMark/>
          </w:tcPr>
          <w:p w14:paraId="301C797C" w14:textId="77777777" w:rsidR="001F09C1" w:rsidRPr="001F09C1" w:rsidRDefault="001F09C1" w:rsidP="001F09C1">
            <w:pPr>
              <w:rPr>
                <w:lang w:val="en-IN"/>
              </w:rPr>
            </w:pPr>
            <w:proofErr w:type="spellStart"/>
            <w:r w:rsidRPr="001F09C1">
              <w:rPr>
                <w:lang w:val="en-IN"/>
              </w:rPr>
              <w:t>HematoVision</w:t>
            </w:r>
            <w:proofErr w:type="spellEnd"/>
            <w:r w:rsidRPr="001F09C1">
              <w:rPr>
                <w:lang w:val="en-IN"/>
              </w:rPr>
              <w:t xml:space="preserve"> is a deep learning-based system that classifies different types of blood cells using transfer learning. It leverages pre-trained models on image datasets to accurately identify cells such as neutrophils, eosinophils, lymphocytes, and monocytes. The model can be integrated into clinical workflows or deployed as a web/mobile app.</w:t>
            </w:r>
          </w:p>
        </w:tc>
      </w:tr>
      <w:tr w:rsidR="001F09C1" w:rsidRPr="001F09C1" w14:paraId="651D61EA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30FD16E5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3.</w:t>
            </w:r>
          </w:p>
        </w:tc>
        <w:tc>
          <w:tcPr>
            <w:tcW w:w="1539" w:type="dxa"/>
            <w:vAlign w:val="center"/>
            <w:hideMark/>
          </w:tcPr>
          <w:p w14:paraId="78640F41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Novelty / Uniqueness</w:t>
            </w:r>
          </w:p>
        </w:tc>
        <w:tc>
          <w:tcPr>
            <w:tcW w:w="6891" w:type="dxa"/>
            <w:vAlign w:val="center"/>
            <w:hideMark/>
          </w:tcPr>
          <w:p w14:paraId="31AA1611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 xml:space="preserve">Unlike traditional ML models, </w:t>
            </w:r>
            <w:proofErr w:type="spellStart"/>
            <w:r w:rsidRPr="001F09C1">
              <w:rPr>
                <w:lang w:val="en-IN"/>
              </w:rPr>
              <w:t>HematoVision</w:t>
            </w:r>
            <w:proofErr w:type="spellEnd"/>
            <w:r w:rsidRPr="001F09C1">
              <w:rPr>
                <w:lang w:val="en-IN"/>
              </w:rPr>
              <w:t xml:space="preserve"> uses transfer learning to reduce training time and improve accuracy with limited medical image data. The system also allows integration with microscope camera feeds for real-time analysis and offers explainable AI using techniques like Grad-CAM.</w:t>
            </w:r>
          </w:p>
        </w:tc>
      </w:tr>
      <w:tr w:rsidR="001F09C1" w:rsidRPr="001F09C1" w14:paraId="297903A2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334242BF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4.</w:t>
            </w:r>
          </w:p>
        </w:tc>
        <w:tc>
          <w:tcPr>
            <w:tcW w:w="1539" w:type="dxa"/>
            <w:vAlign w:val="center"/>
            <w:hideMark/>
          </w:tcPr>
          <w:p w14:paraId="10077314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Social Impact / Customer Satisfaction</w:t>
            </w:r>
          </w:p>
        </w:tc>
        <w:tc>
          <w:tcPr>
            <w:tcW w:w="6891" w:type="dxa"/>
            <w:vAlign w:val="center"/>
            <w:hideMark/>
          </w:tcPr>
          <w:p w14:paraId="08D68A01" w14:textId="77777777" w:rsidR="001F09C1" w:rsidRPr="001F09C1" w:rsidRDefault="001F09C1" w:rsidP="001F09C1">
            <w:pPr>
              <w:rPr>
                <w:lang w:val="en-IN"/>
              </w:rPr>
            </w:pPr>
            <w:proofErr w:type="spellStart"/>
            <w:r w:rsidRPr="001F09C1">
              <w:rPr>
                <w:lang w:val="en-IN"/>
              </w:rPr>
              <w:t>HematoVision</w:t>
            </w:r>
            <w:proofErr w:type="spellEnd"/>
            <w:r w:rsidRPr="001F09C1">
              <w:rPr>
                <w:lang w:val="en-IN"/>
              </w:rPr>
              <w:t xml:space="preserve"> can significantly improve early disease detection in remote and under-equipped healthcare settings. It supports pathologists in diagnostics, reducing human error, and accelerating treatment. The accessibility of the tool ensures that underserved communities can benefit from AI-assisted diagnostics.</w:t>
            </w:r>
          </w:p>
        </w:tc>
      </w:tr>
      <w:tr w:rsidR="001F09C1" w:rsidRPr="001F09C1" w14:paraId="6924E899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228D2B54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5.</w:t>
            </w:r>
          </w:p>
        </w:tc>
        <w:tc>
          <w:tcPr>
            <w:tcW w:w="1539" w:type="dxa"/>
            <w:vAlign w:val="center"/>
            <w:hideMark/>
          </w:tcPr>
          <w:p w14:paraId="1CC40850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Business Model (Revenue Model)</w:t>
            </w:r>
          </w:p>
        </w:tc>
        <w:tc>
          <w:tcPr>
            <w:tcW w:w="6891" w:type="dxa"/>
            <w:vAlign w:val="center"/>
            <w:hideMark/>
          </w:tcPr>
          <w:p w14:paraId="277FB3E4" w14:textId="77777777" w:rsidR="001F09C1" w:rsidRPr="001F09C1" w:rsidRDefault="001F09C1" w:rsidP="001F09C1">
            <w:pPr>
              <w:rPr>
                <w:lang w:val="en-IN"/>
              </w:rPr>
            </w:pPr>
            <w:proofErr w:type="spellStart"/>
            <w:r w:rsidRPr="001F09C1">
              <w:rPr>
                <w:lang w:val="en-IN"/>
              </w:rPr>
              <w:t>HematoVision</w:t>
            </w:r>
            <w:proofErr w:type="spellEnd"/>
            <w:r w:rsidRPr="001F09C1">
              <w:rPr>
                <w:lang w:val="en-IN"/>
              </w:rPr>
              <w:t xml:space="preserve"> can follow a freemium model: providing basic classification features for free while offering advanced features like real-time microscope integration, cloud storage, and API access on a subscription basis to hospitals, labs, and research institutes.</w:t>
            </w:r>
          </w:p>
        </w:tc>
      </w:tr>
      <w:tr w:rsidR="001F09C1" w:rsidRPr="001F09C1" w14:paraId="141AE99E" w14:textId="77777777" w:rsidTr="001F09C1">
        <w:trPr>
          <w:tblCellSpacing w:w="15" w:type="dxa"/>
        </w:trPr>
        <w:tc>
          <w:tcPr>
            <w:tcW w:w="709" w:type="dxa"/>
            <w:vAlign w:val="center"/>
            <w:hideMark/>
          </w:tcPr>
          <w:p w14:paraId="47FC2D51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lastRenderedPageBreak/>
              <w:t>6.</w:t>
            </w:r>
          </w:p>
        </w:tc>
        <w:tc>
          <w:tcPr>
            <w:tcW w:w="1539" w:type="dxa"/>
            <w:vAlign w:val="center"/>
            <w:hideMark/>
          </w:tcPr>
          <w:p w14:paraId="3063604E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b/>
                <w:bCs/>
                <w:lang w:val="en-IN"/>
              </w:rPr>
              <w:t>Scalability of the Solution</w:t>
            </w:r>
          </w:p>
        </w:tc>
        <w:tc>
          <w:tcPr>
            <w:tcW w:w="6891" w:type="dxa"/>
            <w:vAlign w:val="center"/>
            <w:hideMark/>
          </w:tcPr>
          <w:p w14:paraId="6F726F0B" w14:textId="77777777" w:rsidR="001F09C1" w:rsidRPr="001F09C1" w:rsidRDefault="001F09C1" w:rsidP="001F09C1">
            <w:pPr>
              <w:rPr>
                <w:lang w:val="en-IN"/>
              </w:rPr>
            </w:pPr>
            <w:r w:rsidRPr="001F09C1">
              <w:rPr>
                <w:lang w:val="en-IN"/>
              </w:rPr>
              <w:t>The model can be scaled to classify more cell types, integrate with other diagnostic tools, and support multiple diseases. It is cloud-deployable and can be easily adapted for both web and mobile platforms. With additional datasets, the system can serve global medical institutions.</w:t>
            </w:r>
          </w:p>
        </w:tc>
      </w:tr>
    </w:tbl>
    <w:p w14:paraId="2E3DB39A" w14:textId="77777777" w:rsidR="001F09C1" w:rsidRDefault="001F09C1"/>
    <w:p w14:paraId="30AE3B92" w14:textId="77777777" w:rsidR="001F09C1" w:rsidRDefault="001F09C1"/>
    <w:p w14:paraId="5C46B836" w14:textId="77777777" w:rsidR="001F09C1" w:rsidRDefault="001F09C1"/>
    <w:p w14:paraId="7F5A0513" w14:textId="77777777" w:rsidR="001F09C1" w:rsidRDefault="001F09C1"/>
    <w:p w14:paraId="795354F3" w14:textId="77777777" w:rsidR="001F09C1" w:rsidRDefault="001F09C1"/>
    <w:p w14:paraId="4193C0A5" w14:textId="77777777" w:rsidR="001F09C1" w:rsidRDefault="001F09C1"/>
    <w:p w14:paraId="5E0E89B2" w14:textId="77777777" w:rsidR="001F09C1" w:rsidRDefault="001F09C1"/>
    <w:p w14:paraId="25AB9A79" w14:textId="77777777" w:rsidR="001F09C1" w:rsidRDefault="001F09C1"/>
    <w:p w14:paraId="349EB083" w14:textId="77777777" w:rsidR="001F09C1" w:rsidRDefault="001F09C1"/>
    <w:p w14:paraId="1074EF7B" w14:textId="77777777" w:rsidR="001F09C1" w:rsidRDefault="001F09C1"/>
    <w:p w14:paraId="27B6604A" w14:textId="77777777" w:rsidR="001F09C1" w:rsidRDefault="001F09C1"/>
    <w:p w14:paraId="719231A3" w14:textId="77777777" w:rsidR="001F09C1" w:rsidRDefault="001F09C1"/>
    <w:p w14:paraId="2C1769DA" w14:textId="77777777" w:rsidR="00813E08" w:rsidRDefault="00813E08"/>
    <w:sectPr w:rsidR="00813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83296">
    <w:abstractNumId w:val="8"/>
  </w:num>
  <w:num w:numId="2" w16cid:durableId="1016689081">
    <w:abstractNumId w:val="6"/>
  </w:num>
  <w:num w:numId="3" w16cid:durableId="1027488707">
    <w:abstractNumId w:val="5"/>
  </w:num>
  <w:num w:numId="4" w16cid:durableId="1596941634">
    <w:abstractNumId w:val="4"/>
  </w:num>
  <w:num w:numId="5" w16cid:durableId="1789545097">
    <w:abstractNumId w:val="7"/>
  </w:num>
  <w:num w:numId="6" w16cid:durableId="1729183772">
    <w:abstractNumId w:val="3"/>
  </w:num>
  <w:num w:numId="7" w16cid:durableId="1168862771">
    <w:abstractNumId w:val="2"/>
  </w:num>
  <w:num w:numId="8" w16cid:durableId="2128237834">
    <w:abstractNumId w:val="1"/>
  </w:num>
  <w:num w:numId="9" w16cid:durableId="61009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4A6"/>
    <w:rsid w:val="0015074B"/>
    <w:rsid w:val="001F09C1"/>
    <w:rsid w:val="0029639D"/>
    <w:rsid w:val="00326F90"/>
    <w:rsid w:val="00813E08"/>
    <w:rsid w:val="00AA1D8D"/>
    <w:rsid w:val="00B47730"/>
    <w:rsid w:val="00C526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97C93"/>
  <w14:defaultImageDpi w14:val="300"/>
  <w15:docId w15:val="{F99BD1BD-EFBD-4C5F-B596-49DF3407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harshitha</cp:lastModifiedBy>
  <cp:revision>2</cp:revision>
  <dcterms:created xsi:type="dcterms:W3CDTF">2013-12-23T23:15:00Z</dcterms:created>
  <dcterms:modified xsi:type="dcterms:W3CDTF">2025-06-28T18:21:00Z</dcterms:modified>
  <cp:category/>
</cp:coreProperties>
</file>