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Solution Requirements (Functional &amp; Non-functional)</w:t>
      </w:r>
    </w:p>
    <w:tbl>
      <w:tblPr>
        <w:tblStyle w:val="Table1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0"/>
        <w:gridCol w:w="2417"/>
        <w:gridCol w:w="2152"/>
        <w:gridCol w:w="2147"/>
        <w:tblGridChange w:id="0">
          <w:tblGrid>
            <w:gridCol w:w="2140"/>
            <w:gridCol w:w="2417"/>
            <w:gridCol w:w="2152"/>
            <w:gridCol w:w="21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10 June 2025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LTVIP2025TMID33677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HematoVision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B">
      <w:pPr>
        <w:rPr>
          <w:color w:val="366091"/>
          <w:sz w:val="28"/>
          <w:szCs w:val="2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366091"/>
          <w:sz w:val="28"/>
          <w:szCs w:val="28"/>
          <w:rtl w:val="0"/>
        </w:rPr>
        <w:t xml:space="preserve">Functional Requirements: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2"/>
        <w:tblW w:w="9117.0" w:type="dxa"/>
        <w:jc w:val="left"/>
        <w:tblInd w:w="-15.0" w:type="dxa"/>
        <w:tblLayout w:type="fixed"/>
        <w:tblLook w:val="0400"/>
      </w:tblPr>
      <w:tblGrid>
        <w:gridCol w:w="634"/>
        <w:gridCol w:w="2717"/>
        <w:gridCol w:w="5766"/>
        <w:tblGridChange w:id="0">
          <w:tblGrid>
            <w:gridCol w:w="634"/>
            <w:gridCol w:w="2717"/>
            <w:gridCol w:w="5766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FR-1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Image Upload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Upload blood smear image via web interface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FR-2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Image Preprocessing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Resize image, apply normalization, and convert format if needed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FR-3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Model Prediction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Send image to trained model for classification using transfer learning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FR-4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Display Results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Display classified cell type with confidence score and analysis summary</w:t>
            </w:r>
          </w:p>
        </w:tc>
      </w:tr>
    </w:tbl>
    <w:p w:rsidR="00000000" w:rsidDel="00000000" w:rsidP="00000000" w:rsidRDefault="00000000" w:rsidRPr="00000000" w14:paraId="0000001C">
      <w:pPr>
        <w:rPr>
          <w:color w:val="366091"/>
          <w:sz w:val="28"/>
          <w:szCs w:val="2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366091"/>
          <w:sz w:val="28"/>
          <w:szCs w:val="28"/>
          <w:rtl w:val="0"/>
        </w:rPr>
        <w:t xml:space="preserve">Non-functional Requirements: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543.0" w:type="dxa"/>
        <w:jc w:val="left"/>
        <w:tblInd w:w="-15.0" w:type="dxa"/>
        <w:tblLayout w:type="fixed"/>
        <w:tblLook w:val="0400"/>
      </w:tblPr>
      <w:tblGrid>
        <w:gridCol w:w="896"/>
        <w:gridCol w:w="2231"/>
        <w:gridCol w:w="6416"/>
        <w:tblGridChange w:id="0">
          <w:tblGrid>
            <w:gridCol w:w="896"/>
            <w:gridCol w:w="2231"/>
            <w:gridCol w:w="6416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User interface should be clean, responsive, and simple for students and staff.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Secure image upload and model access through HTTPS and token-based API auth.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Reliability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Model service should return consistent results for the same input.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NFR- 4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Classification should complete within 2 seconds for each image.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Availability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Application hosted on cloud for 99.9% uptime and global accessibility.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Scalability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Support increased users and image uploads via scalable cloud infrastructure.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Reliability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Scalability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lBDsOYD3gn/4FhuRzjyCp6YEwQ==">CgMxLjA4AHIhMTRXT0pocDJvZmhub1UtcmNwdzBDUFN0WGV5Z3FPeDM1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