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Timeline — The National Lottery Community Fund — National Lottery Awards for All England</w:t>
      </w:r>
    </w:p>
    <w:p>
      <w:r>
        <w:t xml:space="preserve">No closing date: a rolling programme. About 24 hours of work in total.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/>
        <w:gridCol/>
        <w:gridCol/>
        <w:gridCol/>
      </w:tblGrid>
      <w:tr>
        <w:tc>
          <w:tcPr>
            <w:tcW w:w="0" w:type="auto"/>
          </w:tcPr>
          <w:p>
            <w:pPr>
              <w:pStyle w:val="TableHeader"/>
            </w:pPr>
            <w:r>
              <w:t xml:space="preserve">Date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t xml:space="preserve">Days before deadline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t xml:space="preserve">Task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t xml:space="preserve">Owner</w:t>
            </w:r>
          </w:p>
        </w:tc>
      </w:tr>
      <w:tr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>42</w:t>
            </w:r>
          </w:p>
        </w:tc>
        <w:tc>
          <w:tcPr>
            <w:tcW w:w="0" w:type="auto"/>
          </w:tcPr>
          <w:p>
            <w:r>
              <w:t xml:space="preserve">Coordinator drafts narrative: difference, reach, evidence framework</w:t>
            </w:r>
          </w:p>
        </w:tc>
        <w:tc>
          <w:tcPr>
            <w:tcW w:w="0" w:type="auto"/>
          </w:tcPr>
          <w:p>
            <w:r>
              <w:t xml:space="preserve">Coordinator</w:t>
            </w:r>
          </w:p>
        </w:tc>
      </w:tr>
      <w:tr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>35</w:t>
            </w:r>
          </w:p>
        </w:tc>
        <w:tc>
          <w:tcPr>
            <w:tcW w:w="0" w:type="auto"/>
          </w:tcPr>
          <w:p>
            <w:r>
              <w:t xml:space="preserve">Finance lead gathers match funding detail and board approval memo</w:t>
            </w:r>
          </w:p>
        </w:tc>
        <w:tc>
          <w:tcPr>
            <w:tcW w:w="0" w:type="auto"/>
          </w:tcPr>
          <w:p>
            <w:r>
              <w:t xml:space="preserve">Finance Lead</w:t>
            </w:r>
          </w:p>
        </w:tc>
      </w:tr>
      <w:tr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>28</w:t>
            </w:r>
          </w:p>
        </w:tc>
        <w:tc>
          <w:tcPr>
            <w:tcW w:w="0" w:type="auto"/>
          </w:tcPr>
          <w:p>
            <w:r>
              <w:t xml:space="preserve">Trustee reviews draft narrative and outcomes evidence alignment</w:t>
            </w:r>
          </w:p>
        </w:tc>
        <w:tc>
          <w:tcPr>
            <w:tcW w:w="0" w:type="auto"/>
          </w:tcPr>
          <w:p>
            <w:r>
              <w:t xml:space="preserve">Trustee</w:t>
            </w:r>
          </w:p>
        </w:tc>
      </w:tr>
      <w:tr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>21</w:t>
            </w:r>
          </w:p>
        </w:tc>
        <w:tc>
          <w:tcPr>
            <w:tcW w:w="0" w:type="auto"/>
          </w:tcPr>
          <w:p>
            <w:r>
              <w:t xml:space="preserve">Coordinator incorporates feedback and completes application form</w:t>
            </w:r>
          </w:p>
        </w:tc>
        <w:tc>
          <w:tcPr>
            <w:tcW w:w="0" w:type="auto"/>
          </w:tcPr>
          <w:p>
            <w:r>
              <w:t xml:space="preserve">Coordinator</w:t>
            </w:r>
          </w:p>
        </w:tc>
      </w:tr>
      <w:tr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>14</w:t>
            </w:r>
          </w:p>
        </w:tc>
        <w:tc>
          <w:tcPr>
            <w:tcW w:w="0" w:type="auto"/>
          </w:tcPr>
          <w:p>
            <w:r>
              <w:t xml:space="preserve">Finance lead and trustee sign-off on budget and match funding</w:t>
            </w:r>
          </w:p>
        </w:tc>
        <w:tc>
          <w:tcPr>
            <w:tcW w:w="0" w:type="auto"/>
          </w:tcPr>
          <w:p>
            <w:r>
              <w:t xml:space="preserve">Finance Lead</w:t>
            </w:r>
          </w:p>
        </w:tc>
      </w:tr>
      <w:tr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>7</w:t>
            </w:r>
          </w:p>
        </w:tc>
        <w:tc>
          <w:tcPr>
            <w:tcW w:w="0" w:type="auto"/>
          </w:tcPr>
          <w:p>
            <w:r>
              <w:t xml:space="preserve">Coordinator performs final checks and submits application</w:t>
            </w:r>
          </w:p>
        </w:tc>
        <w:tc>
          <w:tcPr>
            <w:tcW w:w="0" w:type="auto"/>
          </w:tcPr>
          <w:p>
            <w:r>
              <w:t xml:space="preserve">Coordinator</w:t>
            </w:r>
          </w:p>
        </w:tc>
      </w:tr>
    </w:tbl>
    <w:p/>
    <w:p>
      <w:r>
        <w:t xml:space="preserve">When a step is done, add its task to 05-timeline/done.txt, one per line. The next run checks what is left against the time left.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GB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b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before="200" w:after="80"/>
      <w:outlineLvl w:val="1"/>
    </w:pPr>
    <w:rPr>
      <w:b/>
      <w:sz w:val="26"/>
      <w:szCs w:val="26"/>
    </w:rPr>
  </w:style>
  <w:style w:type="paragraph" w:styleId="Quote">
    <w:name w:val="Quote"/>
    <w:basedOn w:val="Normal"/>
    <w:qFormat/>
    <w:pPr>
      <w:ind w:left="567"/>
    </w:pPr>
    <w:rPr>
      <w:i/>
      <w:color w:val="595959"/>
    </w:rPr>
  </w:style>
  <w:style w:type="paragraph" w:styleId="Bullet">
    <w:name w:val="Granted Bullet"/>
    <w:basedOn w:val="Normal"/>
    <w:pPr>
      <w:ind w:left="360" w:hanging="360"/>
    </w:pPr>
  </w:style>
  <w:style w:type="paragraph" w:styleId="TableHeader">
    <w:name w:val="Granted Table Header"/>
    <w:basedOn w:val="Normal"/>
    <w:rPr>
      <w:b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