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20322" w14:textId="3F728272" w:rsidR="009518DA" w:rsidRDefault="001364AE" w:rsidP="001364AE">
      <w:pPr>
        <w:pStyle w:val="Title"/>
        <w:bidi/>
        <w:jc w:val="center"/>
        <w:rPr>
          <w:rFonts w:cs="Times New Roman"/>
          <w:rtl/>
        </w:rPr>
      </w:pPr>
      <w:r w:rsidRPr="001364AE">
        <w:rPr>
          <w:rFonts w:cs="Times New Roman"/>
          <w:rtl/>
        </w:rPr>
        <w:t>اک</w:t>
      </w:r>
      <w:r>
        <w:rPr>
          <w:rFonts w:cs="Times New Roman" w:hint="cs"/>
          <w:rtl/>
        </w:rPr>
        <w:t>تسا</w:t>
      </w:r>
      <w:r w:rsidRPr="001364AE">
        <w:rPr>
          <w:rFonts w:cs="Times New Roman" w:hint="eastAsia"/>
          <w:rtl/>
        </w:rPr>
        <w:t>ب</w:t>
      </w:r>
      <w:r w:rsidRPr="001364AE">
        <w:rPr>
          <w:rFonts w:cs="Times New Roman"/>
          <w:rtl/>
        </w:rPr>
        <w:t xml:space="preserve"> </w:t>
      </w:r>
      <w:r w:rsidRPr="001364AE">
        <w:rPr>
          <w:rFonts w:cs="Times New Roman" w:hint="cs"/>
          <w:rtl/>
        </w:rPr>
        <w:t>ﻧﺮ</w:t>
      </w:r>
      <w:r w:rsidRPr="001364AE">
        <w:rPr>
          <w:rFonts w:cs="Times New Roman" w:hint="eastAsia"/>
          <w:rtl/>
        </w:rPr>
        <w:t>م</w:t>
      </w:r>
      <w:r w:rsidRPr="001364AE">
        <w:rPr>
          <w:rFonts w:cs="Times New Roman"/>
          <w:rtl/>
        </w:rPr>
        <w:t xml:space="preserve"> </w:t>
      </w:r>
      <w:r w:rsidRPr="001364AE">
        <w:rPr>
          <w:rFonts w:cs="Times New Roman" w:hint="cs"/>
          <w:rtl/>
        </w:rPr>
        <w:t>ﻋﻤﻠ</w:t>
      </w:r>
      <w:r>
        <w:rPr>
          <w:rFonts w:hint="cs"/>
          <w:rtl/>
          <w:lang w:bidi="fa-IR"/>
        </w:rPr>
        <w:t>گ</w:t>
      </w:r>
      <w:r>
        <w:rPr>
          <w:rFonts w:cs="Times New Roman" w:hint="cs"/>
          <w:rtl/>
        </w:rPr>
        <w:t>ر</w:t>
      </w:r>
      <w:r w:rsidRPr="001364AE">
        <w:rPr>
          <w:rFonts w:cs="Times New Roman" w:hint="cs"/>
          <w:rtl/>
        </w:rPr>
        <w:t>ی</w:t>
      </w:r>
      <w:r w:rsidRPr="001364AE">
        <w:rPr>
          <w:rFonts w:cs="Times New Roman"/>
          <w:rtl/>
        </w:rPr>
        <w:t xml:space="preserve"> و </w:t>
      </w:r>
      <w:r w:rsidRPr="001364AE">
        <w:rPr>
          <w:rFonts w:cs="Times New Roman" w:hint="cs"/>
          <w:rtl/>
        </w:rPr>
        <w:t>ﺗﻌﺎﻣﺪ</w:t>
      </w:r>
      <w:r w:rsidRPr="001364AE">
        <w:rPr>
          <w:rFonts w:cs="Times New Roman"/>
          <w:rtl/>
        </w:rPr>
        <w:t xml:space="preserve"> </w:t>
      </w:r>
      <w:r w:rsidRPr="001364AE">
        <w:rPr>
          <w:rFonts w:cs="Times New Roman" w:hint="cs"/>
          <w:rtl/>
        </w:rPr>
        <w:t>ﺑﺮ</w:t>
      </w:r>
      <w:r w:rsidRPr="001364AE">
        <w:rPr>
          <w:rFonts w:cs="Times New Roman" w:hint="eastAsia"/>
          <w:rtl/>
        </w:rPr>
        <w:t>ک</w:t>
      </w:r>
      <w:r>
        <w:rPr>
          <w:rFonts w:cs="Times New Roman" w:hint="cs"/>
          <w:rtl/>
        </w:rPr>
        <w:t>و</w:t>
      </w:r>
      <w:r w:rsidRPr="001364AE">
        <w:rPr>
          <w:rFonts w:cs="Times New Roman" w:hint="eastAsia"/>
          <w:rtl/>
        </w:rPr>
        <w:t>ف</w:t>
      </w:r>
      <w:r w:rsidRPr="001364AE">
        <w:rPr>
          <w:rFonts w:cs="Times New Roman"/>
          <w:rtl/>
        </w:rPr>
        <w:t>‐</w:t>
      </w:r>
      <w:r w:rsidRPr="001364AE">
        <w:rPr>
          <w:rFonts w:cs="Times New Roman" w:hint="cs"/>
          <w:rtl/>
        </w:rPr>
        <w:t>ﺟﯿﻤﺰ</w:t>
      </w:r>
    </w:p>
    <w:p w14:paraId="410760A1" w14:textId="51F8DCE0" w:rsidR="001364AE" w:rsidRDefault="001364AE" w:rsidP="001364AE">
      <w:pPr>
        <w:bidi/>
        <w:jc w:val="center"/>
        <w:rPr>
          <w:rtl/>
        </w:rPr>
      </w:pPr>
      <w:r>
        <w:rPr>
          <w:rFonts w:hint="cs"/>
          <w:rtl/>
        </w:rPr>
        <w:t>(خلاصه و نکات مهم مقاله خانم واحدی جو)</w:t>
      </w:r>
    </w:p>
    <w:p w14:paraId="1A6821DC" w14:textId="2E61EF60" w:rsidR="001364AE" w:rsidRDefault="00E6136B" w:rsidP="00E6136B">
      <w:pPr>
        <w:pStyle w:val="Heading1"/>
        <w:bidi/>
        <w:rPr>
          <w:rtl/>
        </w:rPr>
      </w:pPr>
      <w:r>
        <w:rPr>
          <w:rFonts w:hint="cs"/>
          <w:rtl/>
        </w:rPr>
        <w:t xml:space="preserve">مقدمات : </w:t>
      </w:r>
    </w:p>
    <w:p w14:paraId="071BFEDD" w14:textId="2F6283EC" w:rsidR="00E6136B" w:rsidRPr="008E4BFD" w:rsidRDefault="008E4BFD" w:rsidP="008E4BFD">
      <w:pPr>
        <w:pStyle w:val="ListParagraph"/>
        <w:numPr>
          <w:ilvl w:val="0"/>
          <w:numId w:val="1"/>
        </w:numPr>
        <w:bidi/>
      </w:pPr>
      <w:r>
        <w:rPr>
          <w:rFonts w:cs="Arial" w:hint="cs"/>
          <w:rtl/>
          <w:lang w:bidi="fa-IR"/>
        </w:rPr>
        <w:t xml:space="preserve">گسترش تعریف </w:t>
      </w:r>
      <w:r w:rsidRPr="0000231E">
        <w:rPr>
          <w:rFonts w:cs="Arial" w:hint="cs"/>
          <w:color w:val="EE0000"/>
          <w:rtl/>
          <w:lang w:bidi="fa-IR"/>
        </w:rPr>
        <w:t xml:space="preserve">تعامد </w:t>
      </w:r>
      <w:r>
        <w:rPr>
          <w:rFonts w:cs="Arial" w:hint="cs"/>
          <w:rtl/>
          <w:lang w:bidi="fa-IR"/>
        </w:rPr>
        <w:t>از فضاهای ضرب داخلی  به  فضاهای نرمدار</w:t>
      </w:r>
    </w:p>
    <w:p w14:paraId="76EC5EBC" w14:textId="3DBA275E" w:rsidR="008E4BFD" w:rsidRDefault="008E4BFD" w:rsidP="008E4BFD">
      <w:pPr>
        <w:pStyle w:val="ListParagraph"/>
        <w:numPr>
          <w:ilvl w:val="0"/>
          <w:numId w:val="2"/>
        </w:numPr>
        <w:bidi/>
      </w:pPr>
      <w:r w:rsidRPr="008E4BFD">
        <w:rPr>
          <w:rFonts w:cs="Arial"/>
          <w:rtl/>
        </w:rPr>
        <w:drawing>
          <wp:anchor distT="0" distB="0" distL="114300" distR="114300" simplePos="0" relativeHeight="251659264" behindDoc="0" locked="0" layoutInCell="1" allowOverlap="1" wp14:anchorId="1B7A7E2D" wp14:editId="5C27E78E">
            <wp:simplePos x="0" y="0"/>
            <wp:positionH relativeFrom="column">
              <wp:posOffset>-494033</wp:posOffset>
            </wp:positionH>
            <wp:positionV relativeFrom="paragraph">
              <wp:posOffset>207489</wp:posOffset>
            </wp:positionV>
            <wp:extent cx="1217295" cy="871220"/>
            <wp:effectExtent l="0" t="0" r="1905" b="5080"/>
            <wp:wrapSquare wrapText="bothSides"/>
            <wp:docPr id="615182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8286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7295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</w:rPr>
        <w:t xml:space="preserve">روبرتز(1934) : </w:t>
      </w:r>
    </w:p>
    <w:p w14:paraId="2DAA9886" w14:textId="1E7D9D8F" w:rsidR="008E4BFD" w:rsidRDefault="008E4BFD" w:rsidP="008E4BFD">
      <w:pPr>
        <w:pStyle w:val="ListParagraph"/>
        <w:bidi/>
        <w:ind w:left="1440"/>
        <w:rPr>
          <w:rtl/>
        </w:rPr>
      </w:pPr>
      <w:r w:rsidRPr="008E4BFD">
        <w:rPr>
          <w:rFonts w:cs="Arial"/>
          <w:rtl/>
        </w:rPr>
        <w:drawing>
          <wp:anchor distT="0" distB="0" distL="114300" distR="114300" simplePos="0" relativeHeight="251658240" behindDoc="0" locked="0" layoutInCell="1" allowOverlap="1" wp14:anchorId="0DC2D138" wp14:editId="78759FCD">
            <wp:simplePos x="0" y="0"/>
            <wp:positionH relativeFrom="margin">
              <wp:posOffset>1329055</wp:posOffset>
            </wp:positionH>
            <wp:positionV relativeFrom="paragraph">
              <wp:posOffset>2540</wp:posOffset>
            </wp:positionV>
            <wp:extent cx="3744595" cy="276225"/>
            <wp:effectExtent l="0" t="0" r="8255" b="9525"/>
            <wp:wrapSquare wrapText="bothSides"/>
            <wp:docPr id="212085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997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59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EFE3C5" w14:textId="4F02E93A" w:rsidR="008E4BFD" w:rsidRDefault="008E4BFD" w:rsidP="008E4BFD">
      <w:pPr>
        <w:pStyle w:val="ListParagraph"/>
        <w:bidi/>
        <w:ind w:left="1440"/>
      </w:pPr>
    </w:p>
    <w:p w14:paraId="7AC0DE00" w14:textId="128DE3A5" w:rsidR="008E4BFD" w:rsidRDefault="008E4BFD" w:rsidP="008E4BFD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برکوف (یک سال بعد) : کوتاهترین فاصله نقطه تا خط = خط عمود از تقطه به خط است.</w:t>
      </w:r>
    </w:p>
    <w:p w14:paraId="55E2A9F6" w14:textId="73044AE1" w:rsidR="008E4BFD" w:rsidRDefault="008E4BFD" w:rsidP="008E4BFD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جیمز (تقریبا در زمان برکوف) : </w:t>
      </w:r>
    </w:p>
    <w:p w14:paraId="166DE5AB" w14:textId="34377DD8" w:rsidR="008E4BFD" w:rsidRDefault="008E4BFD" w:rsidP="008E4BFD">
      <w:pPr>
        <w:pStyle w:val="ListParagraph"/>
        <w:bidi/>
        <w:ind w:left="1440"/>
        <w:rPr>
          <w:rFonts w:cs="Arial"/>
          <w:rtl/>
        </w:rPr>
      </w:pPr>
      <w:r w:rsidRPr="0000231E">
        <w:rPr>
          <w:rFonts w:cs="Arial" w:hint="cs"/>
          <w:color w:val="EE0000"/>
          <w:rtl/>
        </w:rPr>
        <w:t xml:space="preserve">مشکل </w:t>
      </w:r>
      <w:r>
        <w:rPr>
          <w:rFonts w:cs="Arial" w:hint="cs"/>
          <w:rtl/>
        </w:rPr>
        <w:t xml:space="preserve">تعامد </w:t>
      </w:r>
      <w:r w:rsidRPr="0000231E">
        <w:rPr>
          <w:rFonts w:cs="Arial" w:hint="cs"/>
          <w:color w:val="EE0000"/>
          <w:rtl/>
        </w:rPr>
        <w:t xml:space="preserve">روبرتز </w:t>
      </w:r>
      <w:r>
        <w:rPr>
          <w:rFonts w:cs="Arial" w:hint="cs"/>
          <w:rtl/>
        </w:rPr>
        <w:t xml:space="preserve">: مثال هایی زده که در ان ها </w:t>
      </w:r>
      <w:r w:rsidRPr="008E4BFD">
        <w:rPr>
          <w:rFonts w:cs="Arial" w:hint="cs"/>
          <w:rtl/>
        </w:rPr>
        <w:t>ﺷﺮ</w:t>
      </w:r>
      <w:r w:rsidRPr="008E4BFD">
        <w:rPr>
          <w:rFonts w:cs="Arial" w:hint="eastAsia"/>
          <w:rtl/>
        </w:rPr>
        <w:t>ط</w:t>
      </w:r>
      <w:r w:rsidRPr="008E4BFD">
        <w:rPr>
          <w:rFonts w:cs="Arial"/>
          <w:rtl/>
        </w:rPr>
        <w:t xml:space="preserve"> </w:t>
      </w:r>
      <w:r w:rsidRPr="008E4BFD">
        <w:rPr>
          <w:rFonts w:cs="Arial" w:hint="cs"/>
          <w:rtl/>
        </w:rPr>
        <w:t>ﻻ</w:t>
      </w:r>
      <w:r w:rsidRPr="008E4BFD">
        <w:rPr>
          <w:rFonts w:cs="Arial" w:hint="eastAsia"/>
          <w:rtl/>
        </w:rPr>
        <w:t>زم</w:t>
      </w:r>
      <w:r w:rsidRPr="008E4BFD">
        <w:rPr>
          <w:rFonts w:cs="Arial"/>
          <w:rtl/>
        </w:rPr>
        <w:t xml:space="preserve"> </w:t>
      </w:r>
      <w:r w:rsidRPr="008E4BFD">
        <w:rPr>
          <w:rFonts w:cs="Arial" w:hint="cs"/>
          <w:rtl/>
        </w:rPr>
        <w:t>ﺑﺮ</w:t>
      </w:r>
      <w:r w:rsidRPr="008E4BFD">
        <w:rPr>
          <w:rFonts w:cs="Arial" w:hint="eastAsia"/>
          <w:rtl/>
        </w:rPr>
        <w:t>ا</w:t>
      </w:r>
      <w:r w:rsidRPr="008E4BFD">
        <w:rPr>
          <w:rFonts w:cs="Arial" w:hint="cs"/>
          <w:rtl/>
        </w:rPr>
        <w:t>ی</w:t>
      </w:r>
      <w:r w:rsidRPr="008E4BFD">
        <w:rPr>
          <w:rFonts w:cs="Arial"/>
          <w:rtl/>
        </w:rPr>
        <w:t xml:space="preserve"> </w:t>
      </w:r>
      <w:r w:rsidRPr="008E4BFD">
        <w:rPr>
          <w:rFonts w:cs="Arial" w:hint="cs"/>
          <w:rtl/>
        </w:rPr>
        <w:t>ﺗﻌﺎﻣﺪ</w:t>
      </w:r>
      <w:r w:rsidRPr="008E4BFD">
        <w:rPr>
          <w:rFonts w:cs="Arial"/>
          <w:rtl/>
        </w:rPr>
        <w:t xml:space="preserve"> دو </w:t>
      </w:r>
      <w:r w:rsidRPr="008E4BFD">
        <w:rPr>
          <w:rFonts w:cs="Arial" w:hint="cs"/>
          <w:rtl/>
        </w:rPr>
        <w:t>ﺑﺮ</w:t>
      </w:r>
      <w:r w:rsidRPr="008E4BFD">
        <w:rPr>
          <w:rFonts w:cs="Arial" w:hint="eastAsia"/>
          <w:rtl/>
        </w:rPr>
        <w:t>دار</w:t>
      </w:r>
      <w:r w:rsidRPr="008E4BFD">
        <w:rPr>
          <w:rFonts w:cs="Arial"/>
          <w:rtl/>
        </w:rPr>
        <w:t xml:space="preserve"> در ا</w:t>
      </w:r>
      <w:r w:rsidRPr="008E4BFD">
        <w:rPr>
          <w:rFonts w:cs="Arial" w:hint="cs"/>
          <w:rtl/>
        </w:rPr>
        <w:t>ﯾﻦ</w:t>
      </w:r>
      <w:r w:rsidRPr="008E4BFD">
        <w:rPr>
          <w:rFonts w:cs="Arial"/>
          <w:rtl/>
        </w:rPr>
        <w:t xml:space="preserve"> </w:t>
      </w:r>
      <w:r w:rsidRPr="008E4BFD">
        <w:rPr>
          <w:rFonts w:cs="Arial" w:hint="cs"/>
          <w:rtl/>
        </w:rPr>
        <w:t>ﻓﻀﺎ</w:t>
      </w:r>
      <w:r w:rsidRPr="008E4BFD">
        <w:rPr>
          <w:rFonts w:cs="Arial" w:hint="eastAsia"/>
          <w:rtl/>
        </w:rPr>
        <w:t>،</w:t>
      </w:r>
      <w:r w:rsidRPr="008E4BFD">
        <w:rPr>
          <w:rFonts w:cs="Arial"/>
          <w:rtl/>
        </w:rPr>
        <w:t xml:space="preserve"> </w:t>
      </w:r>
      <w:r w:rsidRPr="008E4BFD">
        <w:rPr>
          <w:rFonts w:cs="Arial" w:hint="cs"/>
          <w:rtl/>
        </w:rPr>
        <w:t>ﺑﻪ</w:t>
      </w:r>
      <w:r w:rsidRPr="008E4BFD">
        <w:rPr>
          <w:rFonts w:cs="Arial"/>
          <w:rtl/>
        </w:rPr>
        <w:t xml:space="preserve"> </w:t>
      </w:r>
      <w:r w:rsidRPr="008E4BFD">
        <w:rPr>
          <w:rFonts w:cs="Arial" w:hint="cs"/>
          <w:rtl/>
        </w:rPr>
        <w:t>ﻣﻔﻬﻮ</w:t>
      </w:r>
      <w:r w:rsidRPr="008E4BFD">
        <w:rPr>
          <w:rFonts w:cs="Arial" w:hint="eastAsia"/>
          <w:rtl/>
        </w:rPr>
        <w:t>م</w:t>
      </w:r>
      <w:r w:rsidRPr="008E4BFD">
        <w:rPr>
          <w:rFonts w:cs="Arial"/>
          <w:rtl/>
        </w:rPr>
        <w:t xml:space="preserve"> رو</w:t>
      </w:r>
      <w:r w:rsidRPr="008E4BFD">
        <w:rPr>
          <w:rFonts w:cs="Arial" w:hint="cs"/>
          <w:rtl/>
        </w:rPr>
        <w:t>ﺑﺮﺗﺰ</w:t>
      </w:r>
      <w:r w:rsidRPr="008E4BFD">
        <w:rPr>
          <w:rFonts w:cs="Arial" w:hint="eastAsia"/>
          <w:rtl/>
        </w:rPr>
        <w:t>،</w:t>
      </w:r>
      <w:r w:rsidRPr="008E4BFD">
        <w:rPr>
          <w:rFonts w:cs="Arial"/>
          <w:rtl/>
        </w:rPr>
        <w:t xml:space="preserve"> ا</w:t>
      </w:r>
      <w:r w:rsidRPr="008E4BFD">
        <w:rPr>
          <w:rFonts w:cs="Arial" w:hint="cs"/>
          <w:rtl/>
        </w:rPr>
        <w:t>ﯾﻦ</w:t>
      </w:r>
      <w:r w:rsidRPr="008E4BFD">
        <w:rPr>
          <w:rFonts w:cs="Arial"/>
          <w:rtl/>
        </w:rPr>
        <w:t xml:space="preserve"> ا</w:t>
      </w:r>
      <w:r w:rsidRPr="008E4BFD">
        <w:rPr>
          <w:rFonts w:cs="Arial" w:hint="cs"/>
          <w:rtl/>
        </w:rPr>
        <w:t>ﺳﺖ</w:t>
      </w:r>
      <w:r w:rsidRPr="008E4BFD">
        <w:rPr>
          <w:rFonts w:cs="Arial"/>
          <w:rtl/>
        </w:rPr>
        <w:t xml:space="preserve"> </w:t>
      </w:r>
      <w:r>
        <w:rPr>
          <w:rFonts w:cs="Arial" w:hint="cs"/>
          <w:rtl/>
        </w:rPr>
        <w:t>که</w:t>
      </w:r>
      <w:r w:rsidRPr="008E4BFD">
        <w:rPr>
          <w:rFonts w:cs="Arial"/>
          <w:rtl/>
        </w:rPr>
        <w:t xml:space="preserve"> </w:t>
      </w:r>
      <w:r w:rsidRPr="008E4BFD">
        <w:rPr>
          <w:rFonts w:cs="Arial" w:hint="cs"/>
          <w:rtl/>
        </w:rPr>
        <w:t>ﺣﺪ</w:t>
      </w:r>
      <w:r w:rsidRPr="008E4BFD">
        <w:rPr>
          <w:rFonts w:cs="Arial" w:hint="eastAsia"/>
          <w:rtl/>
        </w:rPr>
        <w:t>ا</w:t>
      </w:r>
      <w:r w:rsidRPr="008E4BFD">
        <w:rPr>
          <w:rFonts w:cs="Arial" w:hint="cs"/>
          <w:rtl/>
        </w:rPr>
        <w:t>ﻗﻞ</w:t>
      </w:r>
      <w:r w:rsidRPr="008E4BFD">
        <w:rPr>
          <w:rFonts w:cs="Arial"/>
          <w:rtl/>
        </w:rPr>
        <w:t xml:space="preserve"> </w:t>
      </w:r>
      <w:r w:rsidRPr="008E4BFD">
        <w:rPr>
          <w:rFonts w:cs="Arial" w:hint="cs"/>
          <w:rtl/>
        </w:rPr>
        <w:t>ﯾ</w:t>
      </w:r>
      <w:r w:rsidRPr="008E4BFD">
        <w:rPr>
          <w:rFonts w:cs="Arial" w:hint="eastAsia"/>
          <w:rtl/>
        </w:rPr>
        <w:t>ک</w:t>
      </w:r>
      <w:r w:rsidRPr="008E4BFD">
        <w:rPr>
          <w:rFonts w:cs="Arial" w:hint="cs"/>
          <w:rtl/>
        </w:rPr>
        <w:t>ی</w:t>
      </w:r>
      <w:r w:rsidRPr="008E4BFD">
        <w:rPr>
          <w:rFonts w:cs="Arial"/>
          <w:rtl/>
        </w:rPr>
        <w:t xml:space="preserve"> از آن دو </w:t>
      </w:r>
      <w:r w:rsidRPr="008E4BFD">
        <w:rPr>
          <w:rFonts w:cs="Arial" w:hint="cs"/>
          <w:rtl/>
        </w:rPr>
        <w:t>ﺑﺮ</w:t>
      </w:r>
      <w:r w:rsidRPr="008E4BFD">
        <w:rPr>
          <w:rFonts w:cs="Arial" w:hint="eastAsia"/>
          <w:rtl/>
        </w:rPr>
        <w:t>دار</w:t>
      </w:r>
      <w:r w:rsidRPr="008E4BFD">
        <w:rPr>
          <w:rFonts w:cs="Arial"/>
          <w:rtl/>
        </w:rPr>
        <w:t xml:space="preserve"> </w:t>
      </w:r>
      <w:r w:rsidRPr="008E4BFD">
        <w:rPr>
          <w:rFonts w:cs="Arial" w:hint="cs"/>
          <w:rtl/>
        </w:rPr>
        <w:t>ﺻﻔﺮ</w:t>
      </w:r>
      <w:r>
        <w:rPr>
          <w:rFonts w:cs="Arial" w:hint="cs"/>
          <w:rtl/>
        </w:rPr>
        <w:t xml:space="preserve"> باشد.</w:t>
      </w:r>
    </w:p>
    <w:p w14:paraId="69209758" w14:textId="39BE61CE" w:rsidR="008E4BFD" w:rsidRDefault="008E4BFD" w:rsidP="008E4BFD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تعامد متساوی الساقین () : </w:t>
      </w:r>
    </w:p>
    <w:p w14:paraId="37E2F0C6" w14:textId="57BADED2" w:rsidR="00165ACF" w:rsidRDefault="00165ACF" w:rsidP="00165ACF">
      <w:pPr>
        <w:pStyle w:val="ListParagraph"/>
        <w:bidi/>
        <w:ind w:left="2160"/>
      </w:pPr>
      <w:r w:rsidRPr="00165ACF">
        <w:rPr>
          <w:rFonts w:cs="Arial"/>
          <w:rtl/>
        </w:rPr>
        <w:drawing>
          <wp:anchor distT="0" distB="0" distL="114300" distR="114300" simplePos="0" relativeHeight="251662336" behindDoc="0" locked="0" layoutInCell="1" allowOverlap="1" wp14:anchorId="43022DE9" wp14:editId="517FA9FB">
            <wp:simplePos x="0" y="0"/>
            <wp:positionH relativeFrom="column">
              <wp:posOffset>503630</wp:posOffset>
            </wp:positionH>
            <wp:positionV relativeFrom="paragraph">
              <wp:posOffset>17654</wp:posOffset>
            </wp:positionV>
            <wp:extent cx="4229690" cy="495369"/>
            <wp:effectExtent l="0" t="0" r="0" b="0"/>
            <wp:wrapSquare wrapText="bothSides"/>
            <wp:docPr id="1795780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78005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008DD6" w14:textId="576593D3" w:rsidR="008E4BFD" w:rsidRPr="00165ACF" w:rsidRDefault="00165ACF" w:rsidP="008E4BFD">
      <w:pPr>
        <w:pStyle w:val="ListParagraph"/>
        <w:numPr>
          <w:ilvl w:val="0"/>
          <w:numId w:val="3"/>
        </w:numPr>
        <w:bidi/>
      </w:pPr>
      <w:r w:rsidRPr="00165ACF">
        <w:rPr>
          <w:rFonts w:cs="Arial"/>
          <w:rtl/>
        </w:rPr>
        <w:drawing>
          <wp:anchor distT="0" distB="0" distL="114300" distR="114300" simplePos="0" relativeHeight="251661312" behindDoc="0" locked="0" layoutInCell="1" allowOverlap="1" wp14:anchorId="3D77852D" wp14:editId="3642B63D">
            <wp:simplePos x="0" y="0"/>
            <wp:positionH relativeFrom="column">
              <wp:posOffset>-122555</wp:posOffset>
            </wp:positionH>
            <wp:positionV relativeFrom="paragraph">
              <wp:posOffset>490855</wp:posOffset>
            </wp:positionV>
            <wp:extent cx="4886960" cy="447675"/>
            <wp:effectExtent l="0" t="0" r="8890" b="9525"/>
            <wp:wrapSquare wrapText="bothSides"/>
            <wp:docPr id="462178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17897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96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4BFD" w:rsidRPr="008E4BFD">
        <w:rPr>
          <w:rFonts w:cs="Arial" w:hint="cs"/>
          <w:rtl/>
        </w:rPr>
        <w:t>ﺗﻌﺎﻣﺪ</w:t>
      </w:r>
      <w:r w:rsidR="008E4BFD" w:rsidRPr="008E4BFD">
        <w:rPr>
          <w:rFonts w:cs="Arial"/>
          <w:rtl/>
        </w:rPr>
        <w:t xml:space="preserve"> </w:t>
      </w:r>
      <w:r w:rsidR="008E4BFD" w:rsidRPr="008E4BFD">
        <w:rPr>
          <w:rFonts w:cs="Arial" w:hint="cs"/>
          <w:rtl/>
        </w:rPr>
        <w:t>ﻓﯿﺜﺎﻏﻮ</w:t>
      </w:r>
      <w:r w:rsidR="008E4BFD" w:rsidRPr="008E4BFD">
        <w:rPr>
          <w:rFonts w:cs="Arial" w:hint="eastAsia"/>
          <w:rtl/>
        </w:rPr>
        <w:t>ر</w:t>
      </w:r>
      <w:r w:rsidR="008E4BFD">
        <w:rPr>
          <w:rFonts w:cs="Arial" w:hint="cs"/>
          <w:rtl/>
        </w:rPr>
        <w:t xml:space="preserve">سی () : </w:t>
      </w:r>
    </w:p>
    <w:p w14:paraId="42E5A912" w14:textId="703FB73D" w:rsidR="00165ACF" w:rsidRPr="008E4BFD" w:rsidRDefault="00165ACF" w:rsidP="00165ACF">
      <w:pPr>
        <w:bidi/>
      </w:pPr>
    </w:p>
    <w:p w14:paraId="15FA07FF" w14:textId="3A74D637" w:rsidR="008E4BFD" w:rsidRPr="00165ACF" w:rsidRDefault="00165ACF" w:rsidP="008E4BFD">
      <w:pPr>
        <w:pStyle w:val="ListParagraph"/>
        <w:numPr>
          <w:ilvl w:val="0"/>
          <w:numId w:val="3"/>
        </w:numPr>
        <w:bidi/>
      </w:pPr>
      <w:r w:rsidRPr="00165ACF">
        <w:rPr>
          <w:rFonts w:cs="Arial"/>
          <w:rtl/>
        </w:rPr>
        <w:drawing>
          <wp:anchor distT="0" distB="0" distL="114300" distR="114300" simplePos="0" relativeHeight="251660288" behindDoc="0" locked="0" layoutInCell="1" allowOverlap="1" wp14:anchorId="5A2E9C52" wp14:editId="6C907967">
            <wp:simplePos x="0" y="0"/>
            <wp:positionH relativeFrom="column">
              <wp:posOffset>-352425</wp:posOffset>
            </wp:positionH>
            <wp:positionV relativeFrom="paragraph">
              <wp:posOffset>217805</wp:posOffset>
            </wp:positionV>
            <wp:extent cx="5782310" cy="466725"/>
            <wp:effectExtent l="0" t="0" r="8890" b="9525"/>
            <wp:wrapSquare wrapText="bothSides"/>
            <wp:docPr id="1194908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0801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31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4BFD" w:rsidRPr="008E4BFD">
        <w:rPr>
          <w:rFonts w:cs="Arial" w:hint="cs"/>
          <w:rtl/>
        </w:rPr>
        <w:t>ﺗﻌﺎﻣﺪ</w:t>
      </w:r>
      <w:r w:rsidR="008E4BFD" w:rsidRPr="008E4BFD">
        <w:rPr>
          <w:rFonts w:cs="Arial"/>
          <w:rtl/>
        </w:rPr>
        <w:t xml:space="preserve"> </w:t>
      </w:r>
      <w:r w:rsidR="008E4BFD" w:rsidRPr="008E4BFD">
        <w:rPr>
          <w:rFonts w:cs="Arial" w:hint="cs"/>
          <w:rtl/>
        </w:rPr>
        <w:t>ﺑﺮ</w:t>
      </w:r>
      <w:r w:rsidR="008E4BFD">
        <w:rPr>
          <w:rFonts w:cs="Arial" w:hint="cs"/>
          <w:rtl/>
        </w:rPr>
        <w:t>کو</w:t>
      </w:r>
      <w:r w:rsidR="008E4BFD" w:rsidRPr="008E4BFD">
        <w:rPr>
          <w:rFonts w:cs="Arial" w:hint="eastAsia"/>
          <w:rtl/>
        </w:rPr>
        <w:t>ف</w:t>
      </w:r>
      <w:r w:rsidR="008E4BFD" w:rsidRPr="008E4BFD">
        <w:rPr>
          <w:rFonts w:cs="Arial"/>
          <w:rtl/>
        </w:rPr>
        <w:t>-</w:t>
      </w:r>
      <w:r w:rsidR="008E4BFD" w:rsidRPr="008E4BFD">
        <w:rPr>
          <w:rFonts w:cs="Arial" w:hint="cs"/>
          <w:rtl/>
        </w:rPr>
        <w:t>ﺟﻴﻤﺰ</w:t>
      </w:r>
      <w:r w:rsidR="008E4BFD">
        <w:rPr>
          <w:rFonts w:cs="Arial" w:hint="cs"/>
          <w:rtl/>
        </w:rPr>
        <w:t xml:space="preserve"> : </w:t>
      </w:r>
    </w:p>
    <w:p w14:paraId="5DC4B4F8" w14:textId="79FAB6D2" w:rsidR="00165ACF" w:rsidRDefault="00165ACF" w:rsidP="00165ACF">
      <w:pPr>
        <w:pStyle w:val="ListParagraph"/>
        <w:bidi/>
        <w:ind w:left="2160"/>
      </w:pPr>
    </w:p>
    <w:p w14:paraId="0613DE4A" w14:textId="7B4A8261" w:rsidR="008E4BFD" w:rsidRDefault="0000231E" w:rsidP="0000231E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فضای توپولوژیک : (</w:t>
      </w:r>
      <w:hyperlink r:id="rId10" w:history="1">
        <w:r w:rsidRPr="00071E19">
          <w:rPr>
            <w:rStyle w:val="Hyperlink"/>
            <w:rFonts w:hint="cs"/>
            <w:rtl/>
          </w:rPr>
          <w:t>لینک</w:t>
        </w:r>
        <w:r w:rsidR="00A25E2B" w:rsidRPr="00071E19">
          <w:rPr>
            <w:rStyle w:val="Hyperlink"/>
            <w:rFonts w:hint="cs"/>
            <w:rtl/>
          </w:rPr>
          <w:t>-فرادرس</w:t>
        </w:r>
      </w:hyperlink>
      <w:r>
        <w:rPr>
          <w:rFonts w:hint="cs"/>
          <w:rtl/>
        </w:rPr>
        <w:t>)</w:t>
      </w:r>
      <w:r w:rsidR="00A25E2B">
        <w:rPr>
          <w:rFonts w:hint="cs"/>
          <w:rtl/>
        </w:rPr>
        <w:t xml:space="preserve"> : </w:t>
      </w:r>
    </w:p>
    <w:p w14:paraId="6BF6E99C" w14:textId="2244A195" w:rsidR="00A25E2B" w:rsidRDefault="00A25E2B" w:rsidP="00A25E2B">
      <w:pPr>
        <w:pStyle w:val="ListParagraph"/>
        <w:numPr>
          <w:ilvl w:val="1"/>
          <w:numId w:val="1"/>
        </w:numPr>
        <w:bidi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D6EE753" wp14:editId="1F7FDD15">
            <wp:simplePos x="0" y="0"/>
            <wp:positionH relativeFrom="column">
              <wp:posOffset>-783590</wp:posOffset>
            </wp:positionH>
            <wp:positionV relativeFrom="paragraph">
              <wp:posOffset>196850</wp:posOffset>
            </wp:positionV>
            <wp:extent cx="1520190" cy="1520190"/>
            <wp:effectExtent l="0" t="0" r="3810" b="3810"/>
            <wp:wrapSquare wrapText="bothSides"/>
            <wp:docPr id="1455934211" name="Picture 1" descr="Mathematical_Spa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thematical_Space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0190" cy="152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5E2B">
        <w:rPr>
          <w:rtl/>
        </w:rPr>
        <w:t>توپولوژی عمومی</w:t>
      </w:r>
      <w:r w:rsidRPr="00A25E2B">
        <w:t xml:space="preserve"> (General Topology)</w:t>
      </w:r>
      <w:r>
        <w:rPr>
          <w:rFonts w:hint="cs"/>
          <w:rtl/>
        </w:rPr>
        <w:t xml:space="preserve">= </w:t>
      </w:r>
      <w:r w:rsidRPr="00A25E2B">
        <w:rPr>
          <w:rtl/>
        </w:rPr>
        <w:t>توپولوژی نقطه-مجموعه</w:t>
      </w:r>
      <w:r w:rsidRPr="00A25E2B">
        <w:t xml:space="preserve"> (Point-set Topology)</w:t>
      </w:r>
    </w:p>
    <w:p w14:paraId="6D6249EE" w14:textId="616B588C" w:rsidR="00A25E2B" w:rsidRPr="00A25E2B" w:rsidRDefault="00A25E2B" w:rsidP="00A25E2B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 xml:space="preserve">تعریف : </w:t>
      </w:r>
      <w:r w:rsidRPr="00A25E2B">
        <w:rPr>
          <w:rtl/>
        </w:rPr>
        <w:t xml:space="preserve">فرض کنید </w:t>
      </w:r>
      <w:r w:rsidRPr="00A25E2B">
        <w:t xml:space="preserve">X </w:t>
      </w:r>
      <w:r>
        <w:rPr>
          <w:rFonts w:hint="cs"/>
          <w:rtl/>
        </w:rPr>
        <w:t xml:space="preserve"> </w:t>
      </w:r>
      <w:r w:rsidRPr="00A25E2B">
        <w:rPr>
          <w:rtl/>
        </w:rPr>
        <w:t xml:space="preserve">یک مجموعه باشد. همچنین خانواده‌ای از زیرمجموعه‌های </w:t>
      </w:r>
      <w:r w:rsidRPr="00A25E2B">
        <w:t xml:space="preserve">X </w:t>
      </w:r>
      <w:r w:rsidRPr="00A25E2B">
        <w:rPr>
          <w:rtl/>
        </w:rPr>
        <w:t>را به صورت گردایه</w:t>
      </w:r>
      <w:r w:rsidRPr="00A25E2B">
        <w:t xml:space="preserve"> (Collection) </w:t>
      </w:r>
      <w:r w:rsidRPr="00A25E2B">
        <w:rPr>
          <w:rtl/>
        </w:rPr>
        <w:t xml:space="preserve">با نماد </w:t>
      </w:r>
      <w:r w:rsidRPr="00A25E2B">
        <w:t xml:space="preserve">t </w:t>
      </w:r>
      <w:r>
        <w:rPr>
          <w:rFonts w:hint="cs"/>
          <w:rtl/>
        </w:rPr>
        <w:t xml:space="preserve"> </w:t>
      </w:r>
      <w:r w:rsidRPr="00A25E2B">
        <w:rPr>
          <w:rtl/>
        </w:rPr>
        <w:t xml:space="preserve">در نظر بگیرید. آنگاه </w:t>
      </w:r>
      <w:r w:rsidRPr="00A25E2B">
        <w:t xml:space="preserve">t </w:t>
      </w:r>
      <w:r>
        <w:rPr>
          <w:rFonts w:hint="cs"/>
          <w:rtl/>
        </w:rPr>
        <w:t xml:space="preserve"> </w:t>
      </w:r>
      <w:r w:rsidRPr="00A25E2B">
        <w:rPr>
          <w:rtl/>
        </w:rPr>
        <w:t>را یک توپولوژی گویند اگر خصوصیات زیر را داشته باشد</w:t>
      </w:r>
      <w:r w:rsidRPr="00A25E2B">
        <w:t>:</w:t>
      </w:r>
    </w:p>
    <w:p w14:paraId="6EBB32A8" w14:textId="459AE676" w:rsidR="00A25E2B" w:rsidRPr="00A25E2B" w:rsidRDefault="00A25E2B" w:rsidP="00A25E2B">
      <w:pPr>
        <w:pStyle w:val="ListParagraph"/>
        <w:numPr>
          <w:ilvl w:val="2"/>
          <w:numId w:val="1"/>
        </w:numPr>
        <w:bidi/>
      </w:pPr>
      <w:r w:rsidRPr="00A25E2B">
        <w:rPr>
          <w:rtl/>
        </w:rPr>
        <w:t xml:space="preserve">هر دو مجموعه </w:t>
      </w:r>
      <w:r w:rsidRPr="00A25E2B">
        <w:rPr>
          <w:rFonts w:ascii="Cambria Math" w:hAnsi="Cambria Math" w:cs="Cambria Math"/>
        </w:rPr>
        <w:t>∅</w:t>
      </w:r>
      <w:r w:rsidRPr="00A25E2B">
        <w:t xml:space="preserve"> </w:t>
      </w:r>
      <w:r w:rsidRPr="00A25E2B">
        <w:rPr>
          <w:rtl/>
        </w:rPr>
        <w:t xml:space="preserve">(مجموعه تهی) و </w:t>
      </w:r>
      <w:r w:rsidRPr="00A25E2B">
        <w:t xml:space="preserve">X </w:t>
      </w:r>
      <w:r>
        <w:rPr>
          <w:rFonts w:hint="cs"/>
          <w:rtl/>
        </w:rPr>
        <w:t xml:space="preserve"> </w:t>
      </w:r>
      <w:r w:rsidRPr="00A25E2B">
        <w:rPr>
          <w:rtl/>
        </w:rPr>
        <w:t xml:space="preserve">از اعضای </w:t>
      </w:r>
      <w:r w:rsidRPr="00A25E2B">
        <w:t xml:space="preserve">t </w:t>
      </w:r>
      <w:r>
        <w:rPr>
          <w:rFonts w:hint="cs"/>
          <w:rtl/>
        </w:rPr>
        <w:t xml:space="preserve"> </w:t>
      </w:r>
      <w:r w:rsidRPr="00A25E2B">
        <w:t xml:space="preserve"> </w:t>
      </w:r>
      <w:r w:rsidRPr="00A25E2B">
        <w:rPr>
          <w:rtl/>
        </w:rPr>
        <w:t>باشند</w:t>
      </w:r>
      <w:r w:rsidRPr="00A25E2B">
        <w:t>.</w:t>
      </w:r>
    </w:p>
    <w:p w14:paraId="1E935955" w14:textId="02C318AE" w:rsidR="00A25E2B" w:rsidRPr="00A25E2B" w:rsidRDefault="00A25E2B" w:rsidP="00A25E2B">
      <w:pPr>
        <w:pStyle w:val="ListParagraph"/>
        <w:numPr>
          <w:ilvl w:val="2"/>
          <w:numId w:val="1"/>
        </w:numPr>
        <w:bidi/>
      </w:pPr>
      <w:r w:rsidRPr="00A25E2B">
        <w:rPr>
          <w:rtl/>
        </w:rPr>
        <w:t xml:space="preserve">اجتماع هر تعداد از اعضای </w:t>
      </w:r>
      <w:r w:rsidRPr="00A25E2B">
        <w:t xml:space="preserve">t </w:t>
      </w:r>
      <w:r>
        <w:rPr>
          <w:rFonts w:hint="cs"/>
          <w:rtl/>
        </w:rPr>
        <w:t xml:space="preserve"> </w:t>
      </w:r>
      <w:r w:rsidRPr="00A25E2B">
        <w:rPr>
          <w:rtl/>
        </w:rPr>
        <w:t xml:space="preserve">، عضوی از </w:t>
      </w:r>
      <w:r w:rsidRPr="00A25E2B">
        <w:t xml:space="preserve">t </w:t>
      </w:r>
      <w:r>
        <w:rPr>
          <w:rFonts w:hint="cs"/>
          <w:rtl/>
        </w:rPr>
        <w:t xml:space="preserve"> </w:t>
      </w:r>
      <w:r w:rsidRPr="00A25E2B">
        <w:t xml:space="preserve"> </w:t>
      </w:r>
      <w:r w:rsidRPr="00A25E2B">
        <w:rPr>
          <w:rtl/>
        </w:rPr>
        <w:t>باشد</w:t>
      </w:r>
      <w:r w:rsidRPr="00A25E2B">
        <w:t>.</w:t>
      </w:r>
    </w:p>
    <w:p w14:paraId="5F83D37E" w14:textId="714C1FAE" w:rsidR="00A25E2B" w:rsidRDefault="00A25E2B" w:rsidP="00A25E2B">
      <w:pPr>
        <w:pStyle w:val="ListParagraph"/>
        <w:numPr>
          <w:ilvl w:val="2"/>
          <w:numId w:val="1"/>
        </w:numPr>
        <w:bidi/>
      </w:pPr>
      <w:r w:rsidRPr="00A25E2B">
        <w:rPr>
          <w:rtl/>
        </w:rPr>
        <w:t xml:space="preserve">اشتراک متناهی از اعضای </w:t>
      </w:r>
      <w:r w:rsidRPr="00A25E2B">
        <w:t xml:space="preserve">t </w:t>
      </w:r>
      <w:r>
        <w:rPr>
          <w:rFonts w:hint="cs"/>
          <w:rtl/>
        </w:rPr>
        <w:t xml:space="preserve"> </w:t>
      </w:r>
      <w:r w:rsidRPr="00A25E2B">
        <w:rPr>
          <w:rtl/>
        </w:rPr>
        <w:t xml:space="preserve">نیز عضوی از </w:t>
      </w:r>
      <w:r w:rsidRPr="00A25E2B">
        <w:t xml:space="preserve">t </w:t>
      </w:r>
      <w:r>
        <w:rPr>
          <w:rFonts w:hint="cs"/>
          <w:rtl/>
        </w:rPr>
        <w:t xml:space="preserve"> </w:t>
      </w:r>
      <w:r w:rsidRPr="00A25E2B">
        <w:rPr>
          <w:rtl/>
        </w:rPr>
        <w:t>باشد</w:t>
      </w:r>
      <w:r w:rsidRPr="00A25E2B">
        <w:t>.</w:t>
      </w:r>
    </w:p>
    <w:p w14:paraId="60C2D0AF" w14:textId="0D210714" w:rsidR="00A25E2B" w:rsidRDefault="00A25E2B" w:rsidP="00A25E2B">
      <w:pPr>
        <w:bidi/>
        <w:ind w:left="1440"/>
        <w:rPr>
          <w:rtl/>
        </w:rPr>
      </w:pPr>
      <w:r>
        <w:rPr>
          <w:rFonts w:hint="cs"/>
          <w:rtl/>
        </w:rPr>
        <w:t xml:space="preserve">نکته 1 : </w:t>
      </w:r>
      <w:r w:rsidRPr="00A25E2B">
        <w:rPr>
          <w:rtl/>
        </w:rPr>
        <w:t xml:space="preserve">اعضای توپولوژی </w:t>
      </w:r>
      <w:r>
        <w:t>t</w:t>
      </w:r>
      <w:r>
        <w:rPr>
          <w:rFonts w:hint="cs"/>
          <w:rtl/>
          <w:lang w:bidi="fa-IR"/>
        </w:rPr>
        <w:t xml:space="preserve"> </w:t>
      </w:r>
      <w:r w:rsidRPr="00A25E2B">
        <w:rPr>
          <w:rtl/>
        </w:rPr>
        <w:t>همگی مجموعه‌های باز هستند</w:t>
      </w:r>
      <w:r>
        <w:rPr>
          <w:rFonts w:hint="cs"/>
          <w:rtl/>
        </w:rPr>
        <w:t>.</w:t>
      </w:r>
    </w:p>
    <w:p w14:paraId="6FC8D51E" w14:textId="48DD0680" w:rsidR="00A25E2B" w:rsidRDefault="00A25E2B" w:rsidP="00B7474B">
      <w:pPr>
        <w:bidi/>
        <w:ind w:left="1440"/>
        <w:rPr>
          <w:rtl/>
        </w:rPr>
      </w:pPr>
      <w:r>
        <w:rPr>
          <w:rFonts w:hint="cs"/>
          <w:rtl/>
        </w:rPr>
        <w:t xml:space="preserve">نکته 2 : مجموعه ایی </w:t>
      </w:r>
      <w:r w:rsidRPr="00A25E2B">
        <w:rPr>
          <w:rtl/>
        </w:rPr>
        <w:t>بسته</w:t>
      </w:r>
      <w:r w:rsidRPr="00A25E2B">
        <w:t xml:space="preserve"> (Closed) </w:t>
      </w:r>
      <w:r w:rsidRPr="00A25E2B">
        <w:rPr>
          <w:rtl/>
        </w:rPr>
        <w:t>است اگر متمم آن عضوی از توپولوژی</w:t>
      </w:r>
      <w:r>
        <w:rPr>
          <w:rFonts w:hint="cs"/>
          <w:rtl/>
        </w:rPr>
        <w:t xml:space="preserve"> </w:t>
      </w:r>
      <w:r>
        <w:t>t</w:t>
      </w:r>
      <w:r>
        <w:rPr>
          <w:rFonts w:hint="cs"/>
          <w:rtl/>
          <w:lang w:bidi="fa-IR"/>
        </w:rPr>
        <w:t xml:space="preserve"> </w:t>
      </w:r>
      <w:r w:rsidRPr="00A25E2B">
        <w:rPr>
          <w:rtl/>
        </w:rPr>
        <w:t>باشد</w:t>
      </w:r>
      <w:r w:rsidR="00B7474B">
        <w:rPr>
          <w:rFonts w:hint="cs"/>
          <w:rtl/>
        </w:rPr>
        <w:t>.</w:t>
      </w:r>
    </w:p>
    <w:p w14:paraId="15152B92" w14:textId="77777777" w:rsidR="00B7474B" w:rsidRDefault="00B7474B" w:rsidP="00B7474B">
      <w:pPr>
        <w:bidi/>
        <w:ind w:left="1440"/>
      </w:pPr>
    </w:p>
    <w:p w14:paraId="20BFC522" w14:textId="10F943BD" w:rsidR="0000231E" w:rsidRDefault="0000231E" w:rsidP="0000231E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lastRenderedPageBreak/>
        <w:t xml:space="preserve">نقطه چسبیدگی </w:t>
      </w:r>
      <w:r w:rsidR="00B7474B">
        <w:rPr>
          <w:rFonts w:hint="cs"/>
          <w:rtl/>
        </w:rPr>
        <w:t>(هر)</w:t>
      </w:r>
    </w:p>
    <w:p w14:paraId="4C1EA2A8" w14:textId="0D12DBA2" w:rsidR="0000231E" w:rsidRDefault="0000231E" w:rsidP="0000231E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چگال </w:t>
      </w:r>
    </w:p>
    <w:p w14:paraId="61A3ED6C" w14:textId="5C0FE4FB" w:rsidR="0000231E" w:rsidRDefault="0000231E" w:rsidP="0000231E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نقطه درونی </w:t>
      </w:r>
      <w:r w:rsidR="00B7474B">
        <w:rPr>
          <w:rFonts w:hint="cs"/>
          <w:rtl/>
        </w:rPr>
        <w:t>(وجود دارد)</w:t>
      </w:r>
    </w:p>
    <w:p w14:paraId="6F709F7D" w14:textId="77777777" w:rsidR="0041086B" w:rsidRDefault="0000231E" w:rsidP="0000231E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هیچ جا چگال :</w:t>
      </w:r>
    </w:p>
    <w:p w14:paraId="6A5C2BDA" w14:textId="2B4ACB93" w:rsidR="0000231E" w:rsidRPr="0041086B" w:rsidRDefault="00B7474B" w:rsidP="0041086B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 xml:space="preserve"> </w:t>
      </w:r>
      <m:oMath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</m:acc>
              </m:e>
            </m:d>
          </m:e>
          <m:sup>
            <m:r>
              <w:rPr>
                <w:rFonts w:ascii="Cambria Math" w:hAnsi="Cambria Math"/>
              </w:rPr>
              <m:t>o</m:t>
            </m:r>
          </m:sup>
        </m:sSup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∅</m:t>
        </m:r>
      </m:oMath>
    </w:p>
    <w:p w14:paraId="7E64ED9A" w14:textId="0F28068D" w:rsidR="0041086B" w:rsidRPr="0041086B" w:rsidRDefault="0041086B" w:rsidP="0041086B">
      <w:pPr>
        <w:pStyle w:val="ListParagraph"/>
        <w:numPr>
          <w:ilvl w:val="1"/>
          <w:numId w:val="1"/>
        </w:numPr>
        <w:bidi/>
      </w:pPr>
      <w:r>
        <w:rPr>
          <w:rFonts w:eastAsiaTheme="minorEastAsia" w:hint="cs"/>
          <w:rtl/>
          <w:lang w:bidi="fa-IR"/>
        </w:rPr>
        <w:t xml:space="preserve">هیچ مجموعه باز ناتهی مانند </w:t>
      </w:r>
      <w:r>
        <w:rPr>
          <w:rFonts w:eastAsiaTheme="minorEastAsia"/>
          <w:lang w:bidi="fa-IR"/>
        </w:rPr>
        <w:t>G</w:t>
      </w:r>
      <w:r>
        <w:rPr>
          <w:rFonts w:eastAsiaTheme="minorEastAsia" w:hint="cs"/>
          <w:rtl/>
          <w:lang w:bidi="fa-IR"/>
        </w:rPr>
        <w:t xml:space="preserve">موجود نباشد که </w:t>
      </w:r>
      <w:r>
        <w:rPr>
          <w:rFonts w:eastAsiaTheme="minorEastAsia"/>
          <w:lang w:bidi="fa-IR"/>
        </w:rPr>
        <w:t>B</w:t>
      </w:r>
      <w:r>
        <w:rPr>
          <w:rFonts w:eastAsiaTheme="minorEastAsia" w:hint="cs"/>
          <w:rtl/>
          <w:lang w:bidi="fa-IR"/>
        </w:rPr>
        <w:t xml:space="preserve"> در ان چگال باشد.</w:t>
      </w:r>
    </w:p>
    <w:p w14:paraId="3C7E3B37" w14:textId="7BC4AE67" w:rsidR="0000231E" w:rsidRDefault="0000231E" w:rsidP="0000231E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رسته اول : </w:t>
      </w:r>
      <w:r w:rsidR="007D3271">
        <w:rPr>
          <w:rFonts w:hint="cs"/>
          <w:rtl/>
        </w:rPr>
        <w:t>اجتماع شمارا از مجموعه های هیچ جا چگال</w:t>
      </w:r>
    </w:p>
    <w:p w14:paraId="3A73C60C" w14:textId="576C36E6" w:rsidR="0000231E" w:rsidRDefault="0000231E" w:rsidP="0000231E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رسته دوم : </w:t>
      </w:r>
      <w:r w:rsidR="007D3271">
        <w:rPr>
          <w:rFonts w:hint="cs"/>
          <w:rtl/>
        </w:rPr>
        <w:t xml:space="preserve">اگر رسته اول نباشد </w:t>
      </w:r>
    </w:p>
    <w:p w14:paraId="1168351E" w14:textId="77777777" w:rsidR="007D3271" w:rsidRDefault="007D3271" w:rsidP="007D3271">
      <w:pPr>
        <w:pStyle w:val="ListParagraph"/>
        <w:bidi/>
      </w:pPr>
    </w:p>
    <w:p w14:paraId="62C071FC" w14:textId="41129866" w:rsidR="007D3271" w:rsidRDefault="007D3271" w:rsidP="007D3271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جداسازی مجموعه </w:t>
      </w:r>
      <w:r>
        <w:t>A</w:t>
      </w:r>
      <w:r>
        <w:rPr>
          <w:rFonts w:hint="cs"/>
          <w:rtl/>
          <w:lang w:bidi="fa-IR"/>
        </w:rPr>
        <w:t xml:space="preserve"> </w:t>
      </w:r>
    </w:p>
    <w:p w14:paraId="5B395561" w14:textId="6A9CE716" w:rsidR="007D3271" w:rsidRDefault="007D3271" w:rsidP="007D3271">
      <w:pPr>
        <w:pStyle w:val="ListParagraph"/>
        <w:numPr>
          <w:ilvl w:val="0"/>
          <w:numId w:val="1"/>
        </w:numPr>
        <w:bidi/>
      </w:pPr>
      <w:r>
        <w:rPr>
          <w:rFonts w:hint="cs"/>
          <w:rtl/>
          <w:lang w:bidi="fa-IR"/>
        </w:rPr>
        <w:t>همبند</w:t>
      </w:r>
    </w:p>
    <w:p w14:paraId="5463AA93" w14:textId="1E412CCF" w:rsidR="007D3271" w:rsidRDefault="007D3271" w:rsidP="007D3271">
      <w:pPr>
        <w:pStyle w:val="ListParagraph"/>
        <w:numPr>
          <w:ilvl w:val="0"/>
          <w:numId w:val="1"/>
        </w:numPr>
        <w:bidi/>
      </w:pPr>
      <w:r w:rsidRPr="007D3271">
        <w:rPr>
          <w:rFonts w:cs="Arial"/>
          <w:rtl/>
        </w:rPr>
        <w:drawing>
          <wp:anchor distT="0" distB="0" distL="114300" distR="114300" simplePos="0" relativeHeight="251665408" behindDoc="0" locked="0" layoutInCell="1" allowOverlap="1" wp14:anchorId="67B99FB8" wp14:editId="6654F4FD">
            <wp:simplePos x="0" y="0"/>
            <wp:positionH relativeFrom="column">
              <wp:posOffset>-263957</wp:posOffset>
            </wp:positionH>
            <wp:positionV relativeFrom="paragraph">
              <wp:posOffset>248081</wp:posOffset>
            </wp:positionV>
            <wp:extent cx="5943600" cy="1085215"/>
            <wp:effectExtent l="0" t="0" r="0" b="635"/>
            <wp:wrapSquare wrapText="bothSides"/>
            <wp:docPr id="1070518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51881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rtl/>
          <w:lang w:bidi="fa-IR"/>
        </w:rPr>
        <w:t xml:space="preserve">تعریف مهم : </w:t>
      </w:r>
    </w:p>
    <w:p w14:paraId="7BF8280B" w14:textId="25C118A1" w:rsidR="007D3271" w:rsidRDefault="007D3271" w:rsidP="007D3271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قضیه : هر فضای توپولوژیکی قابل تقسیم به تکه های همبند میباشد.</w:t>
      </w:r>
    </w:p>
    <w:p w14:paraId="0FE1133A" w14:textId="77777777" w:rsidR="007D3271" w:rsidRDefault="007D3271" w:rsidP="007D3271">
      <w:pPr>
        <w:pStyle w:val="ListParagraph"/>
        <w:bidi/>
      </w:pPr>
    </w:p>
    <w:p w14:paraId="3F509DC4" w14:textId="3513488F" w:rsidR="007D3271" w:rsidRDefault="007D3271" w:rsidP="007D3271">
      <w:pPr>
        <w:pStyle w:val="ListParagraph"/>
        <w:numPr>
          <w:ilvl w:val="0"/>
          <w:numId w:val="1"/>
        </w:numPr>
        <w:bidi/>
        <w:rPr>
          <w:rFonts w:hint="cs"/>
          <w:rtl/>
        </w:rPr>
      </w:pPr>
      <w:r>
        <w:rPr>
          <w:rFonts w:hint="cs"/>
          <w:rtl/>
        </w:rPr>
        <w:t>پوشش</w:t>
      </w:r>
    </w:p>
    <w:p w14:paraId="4ED793DE" w14:textId="4D6BC17A" w:rsidR="007D3271" w:rsidRDefault="007D3271" w:rsidP="007D3271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>پوشش باز</w:t>
      </w:r>
    </w:p>
    <w:p w14:paraId="6B68EF59" w14:textId="70A81B06" w:rsidR="007D3271" w:rsidRDefault="007D3271" w:rsidP="007D3271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>پوشش بسته</w:t>
      </w:r>
    </w:p>
    <w:p w14:paraId="06B0DEC4" w14:textId="79DA9547" w:rsidR="007D3271" w:rsidRDefault="007D3271" w:rsidP="007D3271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زیرپوشش</w:t>
      </w:r>
    </w:p>
    <w:p w14:paraId="2DF70CA9" w14:textId="3FB738BD" w:rsidR="007D3271" w:rsidRDefault="007D3271" w:rsidP="007D3271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فشردگی (هر)</w:t>
      </w:r>
    </w:p>
    <w:p w14:paraId="62B2F87A" w14:textId="20A8EB12" w:rsidR="0054272E" w:rsidRDefault="0054272E" w:rsidP="0054272E">
      <w:pPr>
        <w:pStyle w:val="ListParagraph"/>
        <w:bidi/>
        <w:rPr>
          <w:rtl/>
        </w:rPr>
      </w:pPr>
      <w:r>
        <w:rPr>
          <w:rFonts w:hint="cs"/>
          <w:rtl/>
        </w:rPr>
        <w:t>نکته 1 : هر زیر مجموعه بسته از فضای فشرده = فشرده است.</w:t>
      </w:r>
    </w:p>
    <w:p w14:paraId="5984707A" w14:textId="5098B90A" w:rsidR="00F86EB4" w:rsidRDefault="0054272E" w:rsidP="00F86EB4">
      <w:pPr>
        <w:pStyle w:val="ListParagraph"/>
        <w:bidi/>
        <w:rPr>
          <w:rtl/>
        </w:rPr>
      </w:pPr>
      <w:r>
        <w:rPr>
          <w:rFonts w:hint="cs"/>
          <w:rtl/>
        </w:rPr>
        <w:t xml:space="preserve">نکته 2 : قضیه هاینه-بورل = در اعداد حقیقی (فشرده </w:t>
      </w:r>
      <m:oMath>
        <m:r>
          <w:rPr>
            <w:rFonts w:ascii="Cambria Math" w:hAnsi="Cambria Math"/>
          </w:rPr>
          <m:t>⇔</m:t>
        </m:r>
      </m:oMath>
      <w:r>
        <w:rPr>
          <w:rFonts w:eastAsiaTheme="minorEastAsia" w:hint="cs"/>
          <w:rtl/>
        </w:rPr>
        <w:t xml:space="preserve"> بسته و کراندار</w:t>
      </w:r>
      <w:r>
        <w:rPr>
          <w:rFonts w:hint="cs"/>
          <w:rtl/>
        </w:rPr>
        <w:t>)</w:t>
      </w:r>
    </w:p>
    <w:p w14:paraId="2117BD79" w14:textId="77777777" w:rsidR="00F86EB4" w:rsidRDefault="00F86EB4" w:rsidP="00F86EB4">
      <w:pPr>
        <w:pStyle w:val="ListParagraph"/>
        <w:bidi/>
      </w:pPr>
    </w:p>
    <w:p w14:paraId="6611404E" w14:textId="759C090F" w:rsidR="007D3271" w:rsidRPr="00F86EB4" w:rsidRDefault="00F86EB4" w:rsidP="0054272E">
      <w:pPr>
        <w:pStyle w:val="ListParagraph"/>
        <w:numPr>
          <w:ilvl w:val="0"/>
          <w:numId w:val="7"/>
        </w:numPr>
        <w:bidi/>
      </w:pPr>
      <w:r>
        <w:rPr>
          <w:rFonts w:hint="cs"/>
          <w:rtl/>
        </w:rPr>
        <w:t xml:space="preserve">درون مجموعه </w:t>
      </w:r>
      <w:r>
        <w:t>A</w:t>
      </w:r>
      <w:r>
        <w:rPr>
          <w:rFonts w:hint="cs"/>
          <w:rtl/>
          <w:lang w:bidi="fa-IR"/>
        </w:rPr>
        <w:t xml:space="preserve"> = </w:t>
      </w:r>
      <m:oMath>
        <m:r>
          <w:rPr>
            <w:rFonts w:ascii="Cambria Math" w:hAnsi="Cambria Math"/>
            <w:lang w:bidi="fa-IR"/>
          </w:rPr>
          <m:t>∅</m:t>
        </m:r>
      </m:oMath>
      <w:r>
        <w:rPr>
          <w:rFonts w:eastAsiaTheme="minorEastAsia" w:hint="cs"/>
          <w:rtl/>
          <w:lang w:bidi="fa-IR"/>
        </w:rPr>
        <w:t xml:space="preserve">  </w:t>
      </w:r>
    </w:p>
    <w:p w14:paraId="74CA257C" w14:textId="57BF3F3B" w:rsidR="00F86EB4" w:rsidRPr="00F86EB4" w:rsidRDefault="00F86EB4" w:rsidP="00F86EB4">
      <w:pPr>
        <w:pStyle w:val="ListParagraph"/>
        <w:numPr>
          <w:ilvl w:val="1"/>
          <w:numId w:val="7"/>
        </w:numPr>
        <w:bidi/>
      </w:pPr>
      <m:oMath>
        <m:r>
          <w:rPr>
            <w:rFonts w:ascii="Cambria Math" w:eastAsiaTheme="minorEastAsia" w:hAnsi="Cambria Math"/>
            <w:lang w:bidi="fa-IR"/>
          </w:rPr>
          <m:t>S</m:t>
        </m:r>
        <m:r>
          <w:rPr>
            <w:rFonts w:ascii="Cambria Math" w:eastAsiaTheme="minorEastAsia" w:hAnsi="Cambria Math"/>
            <w:lang w:bidi="fa-IR"/>
          </w:rPr>
          <m:t>-A</m:t>
        </m:r>
      </m:oMath>
      <w:r>
        <w:rPr>
          <w:rFonts w:eastAsiaTheme="minorEastAsia" w:hint="cs"/>
          <w:rtl/>
          <w:lang w:bidi="fa-IR"/>
        </w:rPr>
        <w:t xml:space="preserve"> چگال باشد</w:t>
      </w:r>
    </w:p>
    <w:p w14:paraId="5E770AD1" w14:textId="3C52F9FB" w:rsidR="00F86EB4" w:rsidRDefault="00F86EB4" w:rsidP="00F86EB4">
      <w:pPr>
        <w:pStyle w:val="ListParagraph"/>
        <w:numPr>
          <w:ilvl w:val="1"/>
          <w:numId w:val="7"/>
        </w:numPr>
        <w:bidi/>
      </w:pPr>
      <w:r>
        <w:t>A</w:t>
      </w:r>
      <w:r>
        <w:rPr>
          <w:rFonts w:hint="cs"/>
          <w:rtl/>
          <w:lang w:bidi="fa-IR"/>
        </w:rPr>
        <w:t xml:space="preserve"> شامل هیچ مجموعه ایی از</w:t>
      </w:r>
      <w:r>
        <w:rPr>
          <w:lang w:bidi="fa-IR"/>
        </w:rPr>
        <w:t>S</w:t>
      </w:r>
      <w:r>
        <w:rPr>
          <w:rFonts w:hint="cs"/>
          <w:rtl/>
          <w:lang w:bidi="fa-IR"/>
        </w:rPr>
        <w:t xml:space="preserve"> غیر از تهی نباشد.</w:t>
      </w:r>
    </w:p>
    <w:p w14:paraId="210659B9" w14:textId="151FE15B" w:rsidR="00F86EB4" w:rsidRDefault="00F86EB4" w:rsidP="00F86EB4">
      <w:pPr>
        <w:pStyle w:val="ListParagraph"/>
        <w:numPr>
          <w:ilvl w:val="0"/>
          <w:numId w:val="7"/>
        </w:numPr>
        <w:bidi/>
      </w:pPr>
      <w:r w:rsidRPr="00F86EB4">
        <w:rPr>
          <w:rFonts w:cs="Arial"/>
          <w:rtl/>
        </w:rPr>
        <w:drawing>
          <wp:anchor distT="0" distB="0" distL="114300" distR="114300" simplePos="0" relativeHeight="251668480" behindDoc="0" locked="0" layoutInCell="1" allowOverlap="1" wp14:anchorId="33B2C775" wp14:editId="12740595">
            <wp:simplePos x="0" y="0"/>
            <wp:positionH relativeFrom="margin">
              <wp:align>right</wp:align>
            </wp:positionH>
            <wp:positionV relativeFrom="paragraph">
              <wp:posOffset>1113155</wp:posOffset>
            </wp:positionV>
            <wp:extent cx="5943600" cy="633095"/>
            <wp:effectExtent l="0" t="0" r="0" b="0"/>
            <wp:wrapSquare wrapText="bothSides"/>
            <wp:docPr id="132439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9634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6EB4">
        <w:rPr>
          <w:rFonts w:cs="Arial"/>
          <w:rtl/>
        </w:rPr>
        <w:drawing>
          <wp:anchor distT="0" distB="0" distL="114300" distR="114300" simplePos="0" relativeHeight="251666432" behindDoc="0" locked="0" layoutInCell="1" allowOverlap="1" wp14:anchorId="73F22E64" wp14:editId="0136228B">
            <wp:simplePos x="0" y="0"/>
            <wp:positionH relativeFrom="column">
              <wp:posOffset>-29244</wp:posOffset>
            </wp:positionH>
            <wp:positionV relativeFrom="paragraph">
              <wp:posOffset>188911</wp:posOffset>
            </wp:positionV>
            <wp:extent cx="5943600" cy="801370"/>
            <wp:effectExtent l="0" t="0" r="0" b="0"/>
            <wp:wrapSquare wrapText="bothSides"/>
            <wp:docPr id="5199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9455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rtl/>
          <w:lang w:bidi="fa-IR"/>
        </w:rPr>
        <w:t>فضای بئر :</w:t>
      </w:r>
    </w:p>
    <w:p w14:paraId="5A5083CD" w14:textId="1D15D748" w:rsidR="00F86EB4" w:rsidRPr="00F86EB4" w:rsidRDefault="00F86EB4" w:rsidP="00F86EB4">
      <w:pPr>
        <w:pStyle w:val="ListParagraph"/>
        <w:numPr>
          <w:ilvl w:val="0"/>
          <w:numId w:val="7"/>
        </w:numPr>
        <w:bidi/>
      </w:pPr>
      <w:r>
        <w:rPr>
          <w:rFonts w:hint="cs"/>
          <w:rtl/>
          <w:lang w:bidi="fa-IR"/>
        </w:rPr>
        <w:lastRenderedPageBreak/>
        <w:t xml:space="preserve">قضیه رسته بئر : کامل </w:t>
      </w:r>
      <m:oMath>
        <m:r>
          <w:rPr>
            <w:rFonts w:ascii="Cambria Math" w:hAnsi="Cambria Math"/>
            <w:lang w:bidi="fa-IR"/>
          </w:rPr>
          <m:t>⇐</m:t>
        </m:r>
      </m:oMath>
      <w:r>
        <w:rPr>
          <w:rFonts w:eastAsiaTheme="minorEastAsia" w:hint="cs"/>
          <w:rtl/>
          <w:lang w:bidi="fa-IR"/>
        </w:rPr>
        <w:t xml:space="preserve"> بئر</w:t>
      </w:r>
    </w:p>
    <w:p w14:paraId="1621F29A" w14:textId="77777777" w:rsidR="00F86EB4" w:rsidRPr="00F86EB4" w:rsidRDefault="00F86EB4" w:rsidP="00F86EB4">
      <w:pPr>
        <w:bidi/>
      </w:pPr>
    </w:p>
    <w:p w14:paraId="2E7073D0" w14:textId="7E78270B" w:rsidR="009859B1" w:rsidRDefault="009859B1" w:rsidP="009859B1">
      <w:pPr>
        <w:pStyle w:val="ListParagraph"/>
        <w:numPr>
          <w:ilvl w:val="0"/>
          <w:numId w:val="7"/>
        </w:numPr>
        <w:bidi/>
      </w:pPr>
      <w:r w:rsidRPr="009859B1">
        <w:rPr>
          <w:rFonts w:cs="Arial"/>
          <w:rtl/>
        </w:rPr>
        <w:drawing>
          <wp:anchor distT="0" distB="0" distL="114300" distR="114300" simplePos="0" relativeHeight="251669504" behindDoc="0" locked="0" layoutInCell="1" allowOverlap="1" wp14:anchorId="0C05BC83" wp14:editId="52210D1A">
            <wp:simplePos x="0" y="0"/>
            <wp:positionH relativeFrom="margin">
              <wp:align>right</wp:align>
            </wp:positionH>
            <wp:positionV relativeFrom="paragraph">
              <wp:posOffset>226760</wp:posOffset>
            </wp:positionV>
            <wp:extent cx="5943600" cy="2376805"/>
            <wp:effectExtent l="0" t="0" r="0" b="4445"/>
            <wp:wrapSquare wrapText="bothSides"/>
            <wp:docPr id="990187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8704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rtl/>
        </w:rPr>
        <w:t xml:space="preserve">فضای خارج قسمتی : </w:t>
      </w:r>
    </w:p>
    <w:p w14:paraId="1C1039A5" w14:textId="77777777" w:rsidR="009859B1" w:rsidRDefault="009859B1" w:rsidP="009859B1">
      <w:pPr>
        <w:pStyle w:val="ListParagraph"/>
        <w:rPr>
          <w:rFonts w:hint="cs"/>
          <w:rtl/>
        </w:rPr>
      </w:pPr>
    </w:p>
    <w:p w14:paraId="13A435E3" w14:textId="290BF7D9" w:rsidR="00D328D9" w:rsidRDefault="00D328D9" w:rsidP="00D328D9">
      <w:pPr>
        <w:pStyle w:val="ListParagraph"/>
        <w:numPr>
          <w:ilvl w:val="0"/>
          <w:numId w:val="7"/>
        </w:numPr>
        <w:bidi/>
        <w:rPr>
          <w:rFonts w:hint="cs"/>
          <w:rtl/>
        </w:rPr>
      </w:pPr>
      <w:r>
        <w:rPr>
          <w:rFonts w:hint="cs"/>
          <w:rtl/>
        </w:rPr>
        <w:t>فضای نرمدار : فضای برداری + نرم</w:t>
      </w:r>
    </w:p>
    <w:p w14:paraId="46750DEE" w14:textId="06CA5066" w:rsidR="00D328D9" w:rsidRDefault="00D328D9" w:rsidP="00D328D9">
      <w:pPr>
        <w:pStyle w:val="ListParagraph"/>
        <w:numPr>
          <w:ilvl w:val="1"/>
          <w:numId w:val="7"/>
        </w:numPr>
        <w:bidi/>
      </w:pPr>
      <w:r>
        <w:rPr>
          <w:rFonts w:hint="cs"/>
          <w:rtl/>
        </w:rPr>
        <w:t>نرم</w:t>
      </w:r>
    </w:p>
    <w:p w14:paraId="1BD0B1BD" w14:textId="28B4FD94" w:rsidR="00D328D9" w:rsidRDefault="00D328D9" w:rsidP="00D328D9">
      <w:pPr>
        <w:bidi/>
        <w:ind w:left="1080"/>
      </w:pPr>
      <w:r>
        <w:rPr>
          <w:rFonts w:hint="cs"/>
          <w:rtl/>
        </w:rPr>
        <w:t xml:space="preserve">نکته 1 : فضای نرمدار با بعد متناهی </w:t>
      </w:r>
      <m:oMath>
        <m:r>
          <w:rPr>
            <w:rFonts w:ascii="Cambria Math" w:hAnsi="Cambria Math"/>
          </w:rPr>
          <m:t>⇐</m:t>
        </m:r>
      </m:oMath>
      <w:r>
        <w:rPr>
          <w:rFonts w:eastAsiaTheme="minorEastAsia" w:hint="cs"/>
          <w:rtl/>
        </w:rPr>
        <w:t xml:space="preserve"> قضیه هاینه بورل برقراره.</w:t>
      </w:r>
    </w:p>
    <w:p w14:paraId="00097326" w14:textId="0E4B646B" w:rsidR="00D328D9" w:rsidRDefault="00D328D9" w:rsidP="00D328D9">
      <w:pPr>
        <w:pStyle w:val="ListParagraph"/>
        <w:numPr>
          <w:ilvl w:val="0"/>
          <w:numId w:val="7"/>
        </w:numPr>
        <w:bidi/>
      </w:pPr>
      <w:r>
        <w:rPr>
          <w:rFonts w:hint="cs"/>
          <w:rtl/>
        </w:rPr>
        <w:t>گوی واحد : تو پر</w:t>
      </w:r>
    </w:p>
    <w:p w14:paraId="4635D8A9" w14:textId="43F7E0AC" w:rsidR="00D328D9" w:rsidRDefault="00D328D9" w:rsidP="00D328D9">
      <w:pPr>
        <w:pStyle w:val="ListParagraph"/>
        <w:bidi/>
      </w:pPr>
      <w:r w:rsidRPr="00D328D9">
        <w:rPr>
          <w:rFonts w:cs="Arial"/>
          <w:rtl/>
        </w:rPr>
        <w:drawing>
          <wp:inline distT="0" distB="0" distL="0" distR="0" wp14:anchorId="012A7095" wp14:editId="542DA446">
            <wp:extent cx="3534268" cy="533474"/>
            <wp:effectExtent l="0" t="0" r="9525" b="0"/>
            <wp:docPr id="1839735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7351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85E48" w14:textId="709C58D2" w:rsidR="00D328D9" w:rsidRDefault="00D328D9" w:rsidP="00D328D9">
      <w:pPr>
        <w:pStyle w:val="ListParagraph"/>
        <w:numPr>
          <w:ilvl w:val="0"/>
          <w:numId w:val="7"/>
        </w:numPr>
        <w:bidi/>
      </w:pPr>
      <w:r>
        <w:rPr>
          <w:rFonts w:hint="cs"/>
          <w:rtl/>
        </w:rPr>
        <w:t>کره واحد : تو خالی</w:t>
      </w:r>
    </w:p>
    <w:p w14:paraId="5A603C31" w14:textId="177311C9" w:rsidR="00D328D9" w:rsidRDefault="00D328D9" w:rsidP="00D328D9">
      <w:pPr>
        <w:pStyle w:val="ListParagraph"/>
        <w:bidi/>
        <w:rPr>
          <w:rFonts w:hint="cs"/>
          <w:rtl/>
        </w:rPr>
      </w:pPr>
      <w:r w:rsidRPr="00D328D9">
        <w:rPr>
          <w:rFonts w:cs="Arial"/>
          <w:rtl/>
        </w:rPr>
        <w:drawing>
          <wp:inline distT="0" distB="0" distL="0" distR="0" wp14:anchorId="347E03B1" wp14:editId="61607591">
            <wp:extent cx="3362794" cy="504895"/>
            <wp:effectExtent l="0" t="0" r="9525" b="9525"/>
            <wp:docPr id="1618453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453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46195" w14:textId="21FDB865" w:rsidR="009859B1" w:rsidRDefault="00D328D9" w:rsidP="00D328D9">
      <w:pPr>
        <w:pStyle w:val="ListParagraph"/>
        <w:numPr>
          <w:ilvl w:val="0"/>
          <w:numId w:val="7"/>
        </w:numPr>
        <w:bidi/>
      </w:pPr>
      <w:r w:rsidRPr="00D328D9">
        <w:rPr>
          <w:rFonts w:cs="Arial"/>
          <w:rtl/>
        </w:rPr>
        <w:drawing>
          <wp:anchor distT="0" distB="0" distL="114300" distR="114300" simplePos="0" relativeHeight="251670528" behindDoc="0" locked="0" layoutInCell="1" allowOverlap="1" wp14:anchorId="199C385C" wp14:editId="6580D0E9">
            <wp:simplePos x="0" y="0"/>
            <wp:positionH relativeFrom="column">
              <wp:posOffset>-171050</wp:posOffset>
            </wp:positionH>
            <wp:positionV relativeFrom="paragraph">
              <wp:posOffset>208327</wp:posOffset>
            </wp:positionV>
            <wp:extent cx="5943600" cy="982980"/>
            <wp:effectExtent l="0" t="0" r="0" b="7620"/>
            <wp:wrapSquare wrapText="bothSides"/>
            <wp:docPr id="876598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59838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rtl/>
        </w:rPr>
        <w:t xml:space="preserve">تعریف قطعه : </w:t>
      </w:r>
    </w:p>
    <w:p w14:paraId="2FCDB7AD" w14:textId="77777777" w:rsidR="0091729A" w:rsidRDefault="0091729A" w:rsidP="0091729A">
      <w:pPr>
        <w:pStyle w:val="ListParagraph"/>
        <w:bidi/>
      </w:pPr>
    </w:p>
    <w:p w14:paraId="142D09F7" w14:textId="3FDA2BC3" w:rsidR="00D328D9" w:rsidRDefault="00D328D9" w:rsidP="0091729A">
      <w:pPr>
        <w:pStyle w:val="ListParagraph"/>
        <w:numPr>
          <w:ilvl w:val="0"/>
          <w:numId w:val="7"/>
        </w:numPr>
        <w:bidi/>
      </w:pPr>
      <w:r>
        <w:rPr>
          <w:rFonts w:hint="cs"/>
          <w:rtl/>
        </w:rPr>
        <w:t>فضای باناخ : فضای نرمدار کامل</w:t>
      </w:r>
    </w:p>
    <w:p w14:paraId="0C0AF4EC" w14:textId="77777777" w:rsidR="00D328D9" w:rsidRPr="0054272E" w:rsidRDefault="00D328D9" w:rsidP="00D328D9">
      <w:pPr>
        <w:pStyle w:val="ListParagraph"/>
        <w:numPr>
          <w:ilvl w:val="0"/>
          <w:numId w:val="7"/>
        </w:numPr>
        <w:bidi/>
      </w:pPr>
    </w:p>
    <w:sectPr w:rsidR="00D328D9" w:rsidRPr="0054272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B217E"/>
    <w:multiLevelType w:val="hybridMultilevel"/>
    <w:tmpl w:val="C86C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4A6DF4"/>
    <w:multiLevelType w:val="hybridMultilevel"/>
    <w:tmpl w:val="87EE517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0451D40"/>
    <w:multiLevelType w:val="multilevel"/>
    <w:tmpl w:val="9948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E23A24"/>
    <w:multiLevelType w:val="hybridMultilevel"/>
    <w:tmpl w:val="4DEA5CFA"/>
    <w:lvl w:ilvl="0" w:tplc="04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6BED1FA6"/>
    <w:multiLevelType w:val="hybridMultilevel"/>
    <w:tmpl w:val="DC58D48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D7F0145"/>
    <w:multiLevelType w:val="hybridMultilevel"/>
    <w:tmpl w:val="73948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AB517F"/>
    <w:multiLevelType w:val="hybridMultilevel"/>
    <w:tmpl w:val="557AB86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06135320">
    <w:abstractNumId w:val="0"/>
  </w:num>
  <w:num w:numId="2" w16cid:durableId="757746923">
    <w:abstractNumId w:val="1"/>
  </w:num>
  <w:num w:numId="3" w16cid:durableId="1654530686">
    <w:abstractNumId w:val="3"/>
  </w:num>
  <w:num w:numId="4" w16cid:durableId="276109124">
    <w:abstractNumId w:val="2"/>
  </w:num>
  <w:num w:numId="5" w16cid:durableId="2141415327">
    <w:abstractNumId w:val="6"/>
  </w:num>
  <w:num w:numId="6" w16cid:durableId="694042143">
    <w:abstractNumId w:val="4"/>
  </w:num>
  <w:num w:numId="7" w16cid:durableId="11763882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A18"/>
    <w:rsid w:val="0000231E"/>
    <w:rsid w:val="00071E19"/>
    <w:rsid w:val="0011705F"/>
    <w:rsid w:val="001364AE"/>
    <w:rsid w:val="00165ACF"/>
    <w:rsid w:val="001808AF"/>
    <w:rsid w:val="00181403"/>
    <w:rsid w:val="001F3BA5"/>
    <w:rsid w:val="0029249B"/>
    <w:rsid w:val="003D7D5D"/>
    <w:rsid w:val="0041086B"/>
    <w:rsid w:val="004973DF"/>
    <w:rsid w:val="0054272E"/>
    <w:rsid w:val="007D3271"/>
    <w:rsid w:val="008D6073"/>
    <w:rsid w:val="008E4BFD"/>
    <w:rsid w:val="008E6A18"/>
    <w:rsid w:val="0091729A"/>
    <w:rsid w:val="009518DA"/>
    <w:rsid w:val="009859B1"/>
    <w:rsid w:val="009F12D3"/>
    <w:rsid w:val="00A25E2B"/>
    <w:rsid w:val="00B7474B"/>
    <w:rsid w:val="00C471E1"/>
    <w:rsid w:val="00CB07B3"/>
    <w:rsid w:val="00CB361C"/>
    <w:rsid w:val="00D328D9"/>
    <w:rsid w:val="00D561C6"/>
    <w:rsid w:val="00E6136B"/>
    <w:rsid w:val="00F86EB4"/>
    <w:rsid w:val="00FE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32E5E9BA"/>
  <w15:chartTrackingRefBased/>
  <w15:docId w15:val="{37EF811D-D1EF-475E-980C-97D92217B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A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A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A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A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A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A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A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A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A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A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A1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25E2B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071E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1E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hyperlink" Target="https://blog.faradars.org/%D9%81%D8%B6%D8%A7%DB%8C-%D8%AA%D9%88%D9%BE%D9%88%D9%84%D9%88%DA%98%DB%8C%DA%A9-%D8%AF%D8%B1-%D8%B1%DB%8C%D8%A7%D8%B6%DB%8C%D8%A7%D8%AA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3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Sztu1380@gmail.com</dc:creator>
  <cp:keywords/>
  <dc:description/>
  <cp:lastModifiedBy>Sztu1380@gmail.com</cp:lastModifiedBy>
  <cp:revision>17</cp:revision>
  <dcterms:created xsi:type="dcterms:W3CDTF">2026-01-13T07:48:00Z</dcterms:created>
  <dcterms:modified xsi:type="dcterms:W3CDTF">2026-01-18T09:49:00Z</dcterms:modified>
</cp:coreProperties>
</file>