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ПРАКТИЧНА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05 08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роботи SIP-серверу: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6200618" cy="380567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618" cy="3805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6332855" cy="225996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5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6332855" cy="9912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991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успішного підключення хостів до SIP-серверу встановлюється з'єднання між пристроями, що дозволяє проводити дзвінки між ними.: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6332855" cy="75946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759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Конфігурація ПК: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2795392" cy="436081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392" cy="4360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