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80" w:rsidRPr="00335680" w:rsidRDefault="00335680" w:rsidP="00335680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335680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335680" w:rsidRPr="00335680" w:rsidRDefault="00335680" w:rsidP="00335680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335680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335680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35680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b/>
          <w:sz w:val="44"/>
          <w:szCs w:val="28"/>
          <w:lang w:eastAsia="ru-RU"/>
        </w:rPr>
      </w:pPr>
    </w:p>
    <w:p w:rsidR="00335680" w:rsidRPr="00335680" w:rsidRDefault="00335680" w:rsidP="00335680">
      <w:pPr>
        <w:spacing w:after="200" w:line="240" w:lineRule="auto"/>
        <w:jc w:val="center"/>
        <w:rPr>
          <w:rFonts w:eastAsia="Calibri" w:cs="Times New Roman"/>
          <w:b/>
          <w:sz w:val="44"/>
          <w:szCs w:val="28"/>
        </w:rPr>
      </w:pPr>
      <w:r>
        <w:rPr>
          <w:rFonts w:eastAsia="Calibri" w:cs="Times New Roman"/>
          <w:b/>
          <w:sz w:val="44"/>
          <w:szCs w:val="28"/>
        </w:rPr>
        <w:t>Реферат</w:t>
      </w:r>
    </w:p>
    <w:p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</w:pPr>
      <w:r w:rsidRPr="0033568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по предмету: «Компьютерные сети»</w:t>
      </w:r>
    </w:p>
    <w:p w:rsidR="00335680" w:rsidRPr="00A96DC3" w:rsidRDefault="00335680" w:rsidP="00A96DC3">
      <w:pPr>
        <w:spacing w:before="300" w:after="300" w:line="240" w:lineRule="auto"/>
        <w:ind w:left="1716" w:right="300"/>
        <w:outlineLvl w:val="0"/>
        <w:rPr>
          <w:rFonts w:ascii="Tahoma" w:eastAsia="Times New Roman" w:hAnsi="Tahoma" w:cs="Tahoma"/>
          <w:b/>
          <w:bCs/>
          <w:color w:val="474747"/>
          <w:kern w:val="36"/>
          <w:sz w:val="27"/>
          <w:szCs w:val="27"/>
          <w:lang w:eastAsia="ru-RU"/>
        </w:rPr>
      </w:pPr>
      <w:r w:rsidRPr="0033568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на тему: «</w:t>
      </w:r>
      <w:r w:rsidR="00A96DC3" w:rsidRPr="00A96DC3">
        <w:rPr>
          <w:rFonts w:eastAsia="Times New Roman" w:cs="Times New Roman"/>
          <w:b/>
          <w:bCs/>
          <w:kern w:val="36"/>
          <w:sz w:val="36"/>
          <w:szCs w:val="36"/>
          <w:lang w:eastAsia="ru-RU"/>
        </w:rPr>
        <w:t>Типы адресов стека TCP/IP</w:t>
      </w:r>
      <w:r w:rsidRPr="0033568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».</w:t>
      </w:r>
    </w:p>
    <w:p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335680" w:rsidRPr="00335680" w:rsidRDefault="00335680" w:rsidP="00335680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ВЫПОЛНИЛ:</w:t>
      </w:r>
    </w:p>
    <w:p w:rsidR="00335680" w:rsidRPr="00335680" w:rsidRDefault="00C46F1F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</w:t>
      </w:r>
      <w:r w:rsidR="00335680"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группы ИСП-О-17</w:t>
      </w:r>
    </w:p>
    <w:p w:rsidR="00335680" w:rsidRPr="00335680" w:rsidRDefault="00C46F1F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Попов Т</w:t>
      </w:r>
      <w:r w:rsidR="00335680"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.А</w:t>
      </w: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 А. Ю.</w:t>
      </w: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335680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335680" w:rsidRPr="00335680" w:rsidRDefault="00335680" w:rsidP="0033568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A96DC3" w:rsidRDefault="00335680" w:rsidP="00A96DC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п. Электроизолятор</w:t>
      </w:r>
    </w:p>
    <w:p w:rsidR="00335680" w:rsidRPr="00335680" w:rsidRDefault="00335680" w:rsidP="00A96DC3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35680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:rsidR="00A96DC3" w:rsidRPr="00A96DC3" w:rsidRDefault="00A96DC3" w:rsidP="00A96DC3">
      <w:pPr>
        <w:spacing w:before="300" w:after="300" w:line="240" w:lineRule="auto"/>
        <w:ind w:left="300" w:right="300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A96DC3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lastRenderedPageBreak/>
        <w:t>Типы адресов стека TCP/IP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В стеке TCP/IP используются три типа адресов: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-локальные, </w:t>
      </w:r>
      <w:r w:rsidRPr="00A96DC3">
        <w:rPr>
          <w:rFonts w:eastAsia="Times New Roman" w:cs="Times New Roman"/>
          <w:sz w:val="28"/>
          <w:szCs w:val="28"/>
          <w:lang w:eastAsia="ru-RU"/>
        </w:rPr>
        <w:t>или </w:t>
      </w: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аппаратные, </w:t>
      </w:r>
      <w:r w:rsidRPr="00A96DC3">
        <w:rPr>
          <w:rFonts w:eastAsia="Times New Roman" w:cs="Times New Roman"/>
          <w:sz w:val="28"/>
          <w:szCs w:val="28"/>
          <w:lang w:eastAsia="ru-RU"/>
        </w:rPr>
        <w:t>адреса, используемые для адресации узлов в пре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делах подсети;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-сетевые, </w:t>
      </w:r>
      <w:r w:rsidRPr="00A96DC3">
        <w:rPr>
          <w:rFonts w:eastAsia="Times New Roman" w:cs="Times New Roman"/>
          <w:sz w:val="28"/>
          <w:szCs w:val="28"/>
          <w:lang w:eastAsia="ru-RU"/>
        </w:rPr>
        <w:t>или </w:t>
      </w: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IP-адреса, </w:t>
      </w:r>
      <w:r w:rsidRPr="00A96DC3">
        <w:rPr>
          <w:rFonts w:eastAsia="Times New Roman" w:cs="Times New Roman"/>
          <w:sz w:val="28"/>
          <w:szCs w:val="28"/>
          <w:lang w:eastAsia="ru-RU"/>
        </w:rPr>
        <w:t>используемые для однозначной идентификации узлов в пределах всей составной сети: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-доменные имена – </w:t>
      </w:r>
      <w:r w:rsidRPr="00A96DC3">
        <w:rPr>
          <w:rFonts w:eastAsia="Times New Roman" w:cs="Times New Roman"/>
          <w:sz w:val="28"/>
          <w:szCs w:val="28"/>
          <w:lang w:eastAsia="ru-RU"/>
        </w:rPr>
        <w:t>символьные идентификаторы узлов, к которым часто обращаются пользователи.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В общем случае сетевой интерфейс может иметь одновременно один или не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сколько локальных адресов и один или несколько сетевых адресов, а также одно или несколько доменных имен.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Итак, аппаратный (локальный) адрес идентифицирует узел в пределах подсети. Если подсеть использует одну из базовых технологий LAN – Ethernet, FDDI, Token Ring, – то для доставки данных любому узлу такой подсети достаточно указать MAC-адрес. Таким образом, в этом случае аппаратным адресом является MAC-адрес.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В составную сеть TCP/IP могут входить подсети, построенные на основе более сложных технологий, к примеру, технологии IPX/SPX. Эта сеть сама может быть разделена на подсети, и, так же как IP-сеть, она идентифицирует свои узлы аппаратными и сетевыми IPX-адресами. Но поскольку для составной сети TCP/IP составная сеть IPX/SPX является обычной подсетью, в качестве аппаратных адресов узлов этой подсети выступают те адреса, которые однозначно оп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ределяют узлы в данной подсети, а такими адресами являются IPX-адреса. Ана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логично, если в составную сеть включена сеть Х.25, то локальными адресами для протокола IP соответственно будут адреса Х.25.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IP-адреса представляют собой основной тип адресов, на основании которых сетевой уровень передает пакеты между сетями. Эти адреса состоят из 4 байт, на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пример 109.26.17.100. IP-адрес назначается администратором при конфигуриро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вании компьютеров и маршрутизаторов. IP-адрес состоит из двух частей: номера сети и номера узла. Номер сети может быть выбран администратором произ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вольно либо назначен по рекомендации специального подразделения Интернета</w:t>
      </w:r>
      <w:r w:rsidRPr="00A96DC3">
        <w:rPr>
          <w:rFonts w:eastAsia="Times New Roman" w:cs="Times New Roman"/>
          <w:sz w:val="28"/>
          <w:szCs w:val="28"/>
          <w:lang w:eastAsia="ru-RU"/>
        </w:rPr>
        <w:br/>
        <w:t>(Internet Network Information Center, InterNIС), если сеть должна работать как</w:t>
      </w:r>
      <w:r w:rsidRPr="00A96DC3">
        <w:rPr>
          <w:rFonts w:eastAsia="Times New Roman" w:cs="Times New Roman"/>
          <w:sz w:val="28"/>
          <w:szCs w:val="28"/>
          <w:lang w:eastAsia="ru-RU"/>
        </w:rPr>
        <w:br/>
        <w:t>составная часть Интернета. Обычно поставщики услуг Интернета получают диапазоны адресов у подразделений InterNIC, а затем распределяют их между свои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ми абонентами. Номер узла в протоколе IP назначается независимо от локально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го адреса узла. Маршрутизатор по определению входит сразу в несколько сетей, поэтому каждый порт маршрутизатора имеет собственный IP-адрес.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lastRenderedPageBreak/>
        <w:t>Конечный узел также может входить в несколько IP-сетей. В этом случае компьютер дол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жен иметь несколько IP-адресов, по числу сетевых связей. Таким образом, IP-адрес характеризует не отдельный компьютер или маршрутизатор, а одно сетевое соединение.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Символьные имена </w:t>
      </w:r>
      <w:r w:rsidRPr="00A96DC3">
        <w:rPr>
          <w:rFonts w:eastAsia="Times New Roman" w:cs="Times New Roman"/>
          <w:sz w:val="28"/>
          <w:szCs w:val="28"/>
          <w:lang w:eastAsia="ru-RU"/>
        </w:rPr>
        <w:t>в IP-сетях называются </w:t>
      </w: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доменными </w:t>
      </w:r>
      <w:r w:rsidRPr="00A96DC3">
        <w:rPr>
          <w:rFonts w:eastAsia="Times New Roman" w:cs="Times New Roman"/>
          <w:sz w:val="28"/>
          <w:szCs w:val="28"/>
          <w:lang w:eastAsia="ru-RU"/>
        </w:rPr>
        <w:t>и строятся по иерархиче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скому признаку. Составляющие полного символьного имени в IP-сетях разделяются точкой и перечисляются в следующем порядке: сначала простое имя хоста, затем имя группы узлов (например, имя организации), затем имя более крупной группы (поддомена) и так до имени домена самого высокого уровня (например, домена, объединяющего организации по географическому принципу: RU — Россия, UK – Великобритания, SU – США). Поэтому доменные имена называют также DNS-именами.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9.2Формы записи IP-адреса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IP-адрес имеет длину 4 байта (32 бита) и состоит из двух логических частей – номера сети и номера узла в сети.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Наиболее употребляемой формой представления IP-адреса является запись в виде четырех чисел, представляющих значения каждого байта в десятичной фор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ме и разделенных точками, например: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126.10.2.30.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Этот же адрес может быть представлен в двоичном формате: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10000000 00001010 00000010 00011110.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А также в шестнадцатеричном формате: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80.0A.02.1D.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Заметим, что запись адреса не предусматривает специального разграничительного знака между номером сети и номером узла. Каким образом маршрутизаторы, на которые поступают пакеты, выделяют из адреса назначения номер сети, чтобы по нему определить дальнейший маршрут? Какая часть из 32 бит, отведенных под IP-адрес, относится к номеру сети, а какая — к номеру узла? Можно предло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жить несколько вариантов решений этой проблемы.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Простейший вариант состоит</w:t>
      </w:r>
      <w:r w:rsidRPr="00A96DC3">
        <w:rPr>
          <w:rFonts w:eastAsia="Times New Roman" w:cs="Times New Roman"/>
          <w:sz w:val="28"/>
          <w:szCs w:val="28"/>
          <w:lang w:eastAsia="ru-RU"/>
        </w:rPr>
        <w:br/>
        <w:t>в том, что все 32-битовое поле адреса заранее делится на две части не обязатель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но равной, но фиксированной длины, в одной из которых всегда будет разме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щаться номер сети, а в другой – номер узла. Решение очень простое, но хорошее ли? Поскольку поле, которое отводится для хранения номера узла, имеет фиксированную длину, все сети будут иметь одинаковое максимальное число узлов.</w:t>
      </w:r>
      <w:r w:rsidRPr="00A96DC3">
        <w:rPr>
          <w:rFonts w:eastAsia="Times New Roman" w:cs="Times New Roman"/>
          <w:sz w:val="28"/>
          <w:szCs w:val="28"/>
          <w:lang w:eastAsia="ru-RU"/>
        </w:rPr>
        <w:br/>
        <w:t>Если, например, под номер сети отвести один первый байт, то всё адресное про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странство распадется на сравнительно небольшое (2</w:t>
      </w:r>
      <w:r w:rsidRPr="00A96DC3">
        <w:rPr>
          <w:rFonts w:eastAsia="Times New Roman" w:cs="Times New Roman"/>
          <w:sz w:val="28"/>
          <w:szCs w:val="28"/>
          <w:vertAlign w:val="superscript"/>
          <w:lang w:eastAsia="ru-RU"/>
        </w:rPr>
        <w:t>8</w:t>
      </w:r>
      <w:r w:rsidRPr="00A96DC3">
        <w:rPr>
          <w:rFonts w:eastAsia="Times New Roman" w:cs="Times New Roman"/>
          <w:sz w:val="28"/>
          <w:szCs w:val="28"/>
          <w:lang w:eastAsia="ru-RU"/>
        </w:rPr>
        <w:t>) число сетей огромного размера (2</w:t>
      </w:r>
      <w:r w:rsidRPr="00A96DC3">
        <w:rPr>
          <w:rFonts w:eastAsia="Times New Roman" w:cs="Times New Roman"/>
          <w:sz w:val="28"/>
          <w:szCs w:val="28"/>
          <w:vertAlign w:val="superscript"/>
          <w:lang w:eastAsia="ru-RU"/>
        </w:rPr>
        <w:t>24</w:t>
      </w:r>
      <w:r w:rsidRPr="00A96DC3">
        <w:rPr>
          <w:rFonts w:eastAsia="Times New Roman" w:cs="Times New Roman"/>
          <w:sz w:val="28"/>
          <w:szCs w:val="28"/>
          <w:lang w:eastAsia="ru-RU"/>
        </w:rPr>
        <w:t xml:space="preserve"> узлов). Если границу передвинуть дальше вправо, то </w:t>
      </w:r>
      <w:r w:rsidRPr="00A96DC3">
        <w:rPr>
          <w:rFonts w:eastAsia="Times New Roman" w:cs="Times New Roman"/>
          <w:sz w:val="28"/>
          <w:szCs w:val="28"/>
          <w:lang w:eastAsia="ru-RU"/>
        </w:rPr>
        <w:lastRenderedPageBreak/>
        <w:t>сетей станет больше, но все равно все они будут одинакового размера. Очевидно, что такой жесткий подход не позволяет дифференцированно подходить к потребностям отдельных предприятий и организаций. Именно поэтому такой способ структуризации адреса и не нашел применения.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Второй подход основан на использовании маски, которая позволяет максимально гибко устанавливать границу между номером сети и номером узла. В данном случае </w:t>
      </w: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маска –</w:t>
      </w:r>
      <w:r w:rsidRPr="00A96DC3">
        <w:rPr>
          <w:rFonts w:eastAsia="Times New Roman" w:cs="Times New Roman"/>
          <w:sz w:val="28"/>
          <w:szCs w:val="28"/>
          <w:lang w:eastAsia="ru-RU"/>
        </w:rPr>
        <w:t> это число, которое используется в паре с IP-адресом; двоичная запись маски содержит последовательность единиц в тех разрядах, которые должны в IP-адресе интерпретироваться как номер сети. Поскольку номер сети является цельной частью адреса, единицы в маске также должны представлять непрерывную последовательность. Граница между последовательностью единиц и последовательностью нулей в маске соответствует границе между номером сети и номером узла в IP-адресе. При таком подходе адресное пространство можно представить как совокупность множества сетей разного размера.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Вводится несколько классов сетей, и для каждого класса определены свои размеры.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Классы IP-адресов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Традиционная схема деления IP-адреса на номер сети и номер узла основана на понятии класса, который определяется значениями нескольких первых битов ад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реса. Именно потому, что первый байт адреса 185.23.44.206 попадает в диапазон 128-191, мы можем сказать, что этот адрес относится к классу B, а значит, номе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ром сети являются первые два байта IP-адреса, дополненные двумя нулевыми байтами – 185.23,0.0, а номером узла – два младшие байта, дополненные с нача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ла двумя нулевыми байтами – 0.0.44.206.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Принадлежность IP-адреса к классу определяется значениями первых битов ад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реса. На рисунке</w:t>
      </w:r>
      <w:r>
        <w:rPr>
          <w:rFonts w:eastAsia="Times New Roman" w:cs="Times New Roman"/>
          <w:sz w:val="28"/>
          <w:szCs w:val="28"/>
          <w:lang w:eastAsia="ru-RU"/>
        </w:rPr>
        <w:t xml:space="preserve"> ниже </w:t>
      </w:r>
      <w:bookmarkStart w:id="0" w:name="_GoBack"/>
      <w:bookmarkEnd w:id="0"/>
      <w:r w:rsidRPr="00A96DC3">
        <w:rPr>
          <w:rFonts w:eastAsia="Times New Roman" w:cs="Times New Roman"/>
          <w:sz w:val="28"/>
          <w:szCs w:val="28"/>
          <w:lang w:eastAsia="ru-RU"/>
        </w:rPr>
        <w:t>показана структура IP-адресов разных классов.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E6841" wp14:editId="4F125E54">
            <wp:extent cx="3619500" cy="2619375"/>
            <wp:effectExtent l="0" t="0" r="0" b="9525"/>
            <wp:docPr id="1" name="Рисунок 1" descr="https://poznayka.org/baza1/194728002521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znayka.org/baza1/1947280025214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lastRenderedPageBreak/>
        <w:t>Если адрес начинается с 0, то этот адрес относится к классу A, в котором под номер сети отводится один байт, а остальные три байта интерпретируются как номер узла в сети. Сети, имеющие номера в диапазоне от 1 (00000001) до 126 (01111110), называются сетями класса А. (Номер 0 не используется, а номер 127 зарезервирован для специальных целей, о чем будет сказано ниже.) Сетей клас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са А немного, зато количество узлов в них может достигать 2</w:t>
      </w:r>
      <w:r w:rsidRPr="00A96DC3">
        <w:rPr>
          <w:rFonts w:eastAsia="Times New Roman" w:cs="Times New Roman"/>
          <w:sz w:val="28"/>
          <w:szCs w:val="28"/>
          <w:vertAlign w:val="superscript"/>
          <w:lang w:eastAsia="ru-RU"/>
        </w:rPr>
        <w:t>24</w:t>
      </w:r>
      <w:r w:rsidRPr="00A96DC3">
        <w:rPr>
          <w:rFonts w:eastAsia="Times New Roman" w:cs="Times New Roman"/>
          <w:sz w:val="28"/>
          <w:szCs w:val="28"/>
          <w:lang w:eastAsia="ru-RU"/>
        </w:rPr>
        <w:t>, то есть 16777216 узлов.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Если первые два бита адреса равны 10, то адрес относится к классу В. В адресах: класса В под номер сети и под номер узла отводится по два байта. Сети, имеющие номера в диапазоне от 128.0 (1000000000000000) до 191.255 (1011111111111111), называются сетями класса В. Таким образом, сетей класса В больше, чем сетей класса А, но размеры ихменьше, максимальное количество узлов в них составляет 2</w:t>
      </w:r>
      <w:r w:rsidRPr="00A96DC3">
        <w:rPr>
          <w:rFonts w:eastAsia="Times New Roman" w:cs="Times New Roman"/>
          <w:sz w:val="28"/>
          <w:szCs w:val="28"/>
          <w:vertAlign w:val="superscript"/>
          <w:lang w:eastAsia="ru-RU"/>
        </w:rPr>
        <w:t>16</w:t>
      </w:r>
      <w:r w:rsidRPr="00A96DC3">
        <w:rPr>
          <w:rFonts w:eastAsia="Times New Roman" w:cs="Times New Roman"/>
          <w:sz w:val="28"/>
          <w:szCs w:val="28"/>
          <w:lang w:eastAsia="ru-RU"/>
        </w:rPr>
        <w:t> (65536).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Если адрес начинается с последовательности битов 110, то это адрес класса С. В этом случае под номер сети отводился 24 бита, а под номер узла – 8 бит. Сети класса C наиболее распространены, но число узлов в них ограничено значением 2</w:t>
      </w:r>
      <w:r w:rsidRPr="00A96DC3">
        <w:rPr>
          <w:rFonts w:eastAsia="Times New Roman" w:cs="Times New Roman"/>
          <w:sz w:val="28"/>
          <w:szCs w:val="28"/>
          <w:vertAlign w:val="superscript"/>
          <w:lang w:eastAsia="ru-RU"/>
        </w:rPr>
        <w:t>8</w:t>
      </w:r>
      <w:r w:rsidRPr="00A96DC3">
        <w:rPr>
          <w:rFonts w:eastAsia="Times New Roman" w:cs="Times New Roman"/>
          <w:sz w:val="28"/>
          <w:szCs w:val="28"/>
          <w:lang w:eastAsia="ru-RU"/>
        </w:rPr>
        <w:t> (256) узлов.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Еще два класса адресов D и Е не связаны непосредственно с сетями.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Если адрес начинается с последовательности 1110, то он является адресом класса D и обозначает особый, </w:t>
      </w: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групповой адрес (multicast). </w:t>
      </w:r>
      <w:r w:rsidRPr="00A96DC3">
        <w:rPr>
          <w:rFonts w:eastAsia="Times New Roman" w:cs="Times New Roman"/>
          <w:sz w:val="28"/>
          <w:szCs w:val="28"/>
          <w:lang w:eastAsia="ru-RU"/>
        </w:rPr>
        <w:t>Групповой адрес идентифицирует группу узлов (сетевых интерфейсов), которые в общем случае могут принадлежать разным сетям. Интерфейс, входящий в группу, получает наряду с обычным индивидуальным IP-адресом еще один групповой адрес. Если при от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правке пакета в качестве адреса назначения указан адрес класса D, то такой па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кет должен быть доставлен всем узлам, которые входят в группу.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Если адрес начинается с последовательности 11110, то это значит, что данный адрес относится к классу E. Адреса этого класса зарезервированы для будущих применений.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В табл. 1. приведены диапазоны номеров сетей и максимальное число узлов, соответствующих каждому классу сетей.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Т а б л и ц а 1-. Характеристики адресов разного класса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236"/>
        <w:gridCol w:w="2178"/>
        <w:gridCol w:w="2360"/>
        <w:gridCol w:w="2806"/>
      </w:tblGrid>
      <w:tr w:rsidR="00A96DC3" w:rsidRPr="00A96DC3" w:rsidTr="00A9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Первые биты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Наименьший номер сети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Наибольший номер сети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Максимальное число узлов в сети</w:t>
            </w:r>
          </w:p>
        </w:tc>
      </w:tr>
      <w:tr w:rsidR="00A96DC3" w:rsidRPr="00A96DC3" w:rsidTr="00A9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1.0.0.0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126.0.0.0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  <w:r w:rsidRPr="00A96DC3">
              <w:rPr>
                <w:rFonts w:eastAsia="Times New Roman" w:cs="Times New Roman"/>
                <w:sz w:val="28"/>
                <w:szCs w:val="28"/>
                <w:vertAlign w:val="superscript"/>
                <w:lang w:eastAsia="ru-RU"/>
              </w:rPr>
              <w:t>24</w:t>
            </w:r>
          </w:p>
        </w:tc>
      </w:tr>
      <w:tr w:rsidR="00A96DC3" w:rsidRPr="00A96DC3" w:rsidTr="00A9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128.0.0.0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191.255.0.0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  <w:r w:rsidRPr="00A96DC3">
              <w:rPr>
                <w:rFonts w:eastAsia="Times New Roman" w:cs="Times New Roman"/>
                <w:sz w:val="28"/>
                <w:szCs w:val="28"/>
                <w:vertAlign w:val="superscript"/>
                <w:lang w:eastAsia="ru-RU"/>
              </w:rPr>
              <w:t>16</w:t>
            </w:r>
          </w:p>
        </w:tc>
      </w:tr>
      <w:tr w:rsidR="00A96DC3" w:rsidRPr="00A96DC3" w:rsidTr="00A9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192.0.1.0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223.255.255.0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  <w:r w:rsidRPr="00A96DC3">
              <w:rPr>
                <w:rFonts w:eastAsia="Times New Roman" w:cs="Times New Roman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</w:tr>
      <w:tr w:rsidR="00A96DC3" w:rsidRPr="00A96DC3" w:rsidTr="00A9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224.0.0.0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239.255.255.255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Multicast</w:t>
            </w:r>
          </w:p>
        </w:tc>
      </w:tr>
      <w:tr w:rsidR="00A96DC3" w:rsidRPr="00A96DC3" w:rsidTr="00A96D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240.0.0.0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247.255.255.255</w:t>
            </w:r>
          </w:p>
        </w:tc>
        <w:tc>
          <w:tcPr>
            <w:tcW w:w="0" w:type="auto"/>
            <w:vAlign w:val="center"/>
            <w:hideMark/>
          </w:tcPr>
          <w:p w:rsidR="00A96DC3" w:rsidRPr="00A96DC3" w:rsidRDefault="00A96DC3" w:rsidP="00A96D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96DC3">
              <w:rPr>
                <w:rFonts w:eastAsia="Times New Roman" w:cs="Times New Roman"/>
                <w:sz w:val="28"/>
                <w:szCs w:val="28"/>
                <w:lang w:eastAsia="ru-RU"/>
              </w:rPr>
              <w:t>Зарезервирован</w:t>
            </w:r>
          </w:p>
        </w:tc>
      </w:tr>
    </w:tbl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lastRenderedPageBreak/>
        <w:t>Большие сети получают адреса класса A, средние – класса B, а небольшие – класса С: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-если все двоичные разряды IP-адреса равны 1, то пакет с таким адресом на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значения должен рассылаться всем узлам, находящимся в той же сети, что и источник этого пакета. Такая рассылка называется </w:t>
      </w: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ограниченным широковещательным сообщением (limited broadcast). </w:t>
      </w:r>
      <w:r w:rsidRPr="00A96DC3">
        <w:rPr>
          <w:rFonts w:eastAsia="Times New Roman" w:cs="Times New Roman"/>
          <w:sz w:val="28"/>
          <w:szCs w:val="28"/>
          <w:lang w:eastAsia="ru-RU"/>
        </w:rPr>
        <w:t>Ограниченность в данном случае означает, что пакет не выйдет за границы маршрутизатора ни при каких усло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виях;.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-если в поле номера узла назначения стоят только единицы, то пакет, имеющий такой адрес, рассылается всем узлам сети с заданным номером сети. Напри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мер, пакет с адресом 192.190.21.255 доставляется всем узлам сети 192.190.21.0. Такая рассылка называется </w:t>
      </w:r>
      <w:r w:rsidRPr="00A96DC3">
        <w:rPr>
          <w:rFonts w:eastAsia="Times New Roman" w:cs="Times New Roman"/>
          <w:i/>
          <w:iCs/>
          <w:sz w:val="28"/>
          <w:szCs w:val="28"/>
          <w:lang w:eastAsia="ru-RU"/>
        </w:rPr>
        <w:t>широковещательным сообщением (broadcast).</w:t>
      </w:r>
    </w:p>
    <w:p w:rsidR="00A96DC3" w:rsidRPr="00A96DC3" w:rsidRDefault="00A96DC3" w:rsidP="00A96DC3">
      <w:pPr>
        <w:spacing w:before="150" w:after="150" w:line="240" w:lineRule="auto"/>
        <w:ind w:left="150" w:right="15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96DC3">
        <w:rPr>
          <w:rFonts w:eastAsia="Times New Roman" w:cs="Times New Roman"/>
          <w:sz w:val="28"/>
          <w:szCs w:val="28"/>
          <w:lang w:eastAsia="ru-RU"/>
        </w:rPr>
        <w:t>Специальные адреса, состоящие из последовательностей нулей, могут быть ис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пользованы только в качестве адреса отправителя, а адреса, состоящие из после</w:t>
      </w:r>
      <w:r w:rsidRPr="00A96DC3">
        <w:rPr>
          <w:rFonts w:eastAsia="Times New Roman" w:cs="Times New Roman"/>
          <w:sz w:val="28"/>
          <w:szCs w:val="28"/>
          <w:lang w:eastAsia="ru-RU"/>
        </w:rPr>
        <w:softHyphen/>
        <w:t>довательностей единиц, — только в качестве адреса получателя.</w:t>
      </w:r>
    </w:p>
    <w:p w:rsidR="00A83F27" w:rsidRPr="00A96DC3" w:rsidRDefault="00A83F27" w:rsidP="00A83F27">
      <w:pPr>
        <w:pStyle w:val="a7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sectPr w:rsidR="00A83F27" w:rsidRPr="00A96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869" w:rsidRDefault="00356869" w:rsidP="00335680">
      <w:pPr>
        <w:spacing w:after="0" w:line="240" w:lineRule="auto"/>
      </w:pPr>
      <w:r>
        <w:separator/>
      </w:r>
    </w:p>
  </w:endnote>
  <w:endnote w:type="continuationSeparator" w:id="0">
    <w:p w:rsidR="00356869" w:rsidRDefault="00356869" w:rsidP="0033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869" w:rsidRDefault="00356869" w:rsidP="00335680">
      <w:pPr>
        <w:spacing w:after="0" w:line="240" w:lineRule="auto"/>
      </w:pPr>
      <w:r>
        <w:separator/>
      </w:r>
    </w:p>
  </w:footnote>
  <w:footnote w:type="continuationSeparator" w:id="0">
    <w:p w:rsidR="00356869" w:rsidRDefault="00356869" w:rsidP="00335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454F"/>
    <w:multiLevelType w:val="multilevel"/>
    <w:tmpl w:val="793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A1388"/>
    <w:multiLevelType w:val="hybridMultilevel"/>
    <w:tmpl w:val="DA8CD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B01D26"/>
    <w:multiLevelType w:val="multilevel"/>
    <w:tmpl w:val="D03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7B"/>
    <w:rsid w:val="000B5C3F"/>
    <w:rsid w:val="000C1FEF"/>
    <w:rsid w:val="002115C8"/>
    <w:rsid w:val="002D2706"/>
    <w:rsid w:val="00335680"/>
    <w:rsid w:val="00356869"/>
    <w:rsid w:val="004A7FA0"/>
    <w:rsid w:val="005C1186"/>
    <w:rsid w:val="00983571"/>
    <w:rsid w:val="00A24B7B"/>
    <w:rsid w:val="00A83F27"/>
    <w:rsid w:val="00A94076"/>
    <w:rsid w:val="00A96DC3"/>
    <w:rsid w:val="00BF03D4"/>
    <w:rsid w:val="00C4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613F"/>
  <w15:chartTrackingRefBased/>
  <w15:docId w15:val="{B9BEC792-FB53-431A-9E56-D9283C2B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96DC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680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35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680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2D270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46F1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6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69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935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Технарь Влад</cp:lastModifiedBy>
  <cp:revision>2</cp:revision>
  <dcterms:created xsi:type="dcterms:W3CDTF">2019-11-30T06:15:00Z</dcterms:created>
  <dcterms:modified xsi:type="dcterms:W3CDTF">2019-11-30T06:15:00Z</dcterms:modified>
</cp:coreProperties>
</file>