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74" w:rsidRPr="00E231F1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D94C74" w:rsidRPr="00E231F1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D94C74" w:rsidRPr="00E231F1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D94C74" w:rsidRPr="00E231F1" w:rsidRDefault="00D94C74" w:rsidP="00D94C74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E231F1">
        <w:rPr>
          <w:rFonts w:eastAsia="Times New Roman" w:cs="Times New Roman"/>
          <w:bCs/>
          <w:sz w:val="28"/>
          <w:szCs w:val="28"/>
        </w:rPr>
        <w:t>(ГГУ)</w:t>
      </w:r>
      <w:r w:rsidRPr="00E231F1">
        <w:rPr>
          <w:rFonts w:eastAsia="Times New Roman" w:cs="Times New Roman"/>
          <w:bCs/>
          <w:sz w:val="28"/>
          <w:szCs w:val="28"/>
        </w:rPr>
        <w:tab/>
      </w:r>
    </w:p>
    <w:p w:rsidR="00D94C74" w:rsidRPr="00E231F1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Колледж ГГУ</w:t>
      </w: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E231F1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D94C74" w:rsidRPr="00E231F1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rPr>
          <w:rFonts w:cs="Times New Roman"/>
          <w:sz w:val="28"/>
          <w:szCs w:val="28"/>
        </w:rPr>
      </w:pPr>
    </w:p>
    <w:p w:rsidR="00276D05" w:rsidRPr="00E231F1" w:rsidRDefault="00AF6E84" w:rsidP="00AF6E84">
      <w:pPr>
        <w:jc w:val="center"/>
        <w:rPr>
          <w:rFonts w:cs="Times New Roman"/>
          <w:b/>
          <w:sz w:val="48"/>
          <w:szCs w:val="48"/>
        </w:rPr>
      </w:pPr>
      <w:r w:rsidRPr="00E231F1">
        <w:rPr>
          <w:rFonts w:eastAsia="Times New Roman" w:cs="Times New Roman"/>
          <w:b/>
          <w:bCs/>
          <w:sz w:val="48"/>
          <w:szCs w:val="48"/>
        </w:rPr>
        <w:t>Реферат</w:t>
      </w:r>
    </w:p>
    <w:p w:rsidR="00D94C74" w:rsidRPr="00E231F1" w:rsidRDefault="00D94C74" w:rsidP="00D94C74">
      <w:pPr>
        <w:jc w:val="center"/>
        <w:rPr>
          <w:rFonts w:eastAsia="Times New Roman" w:cs="Times New Roman"/>
          <w:b/>
          <w:bCs/>
          <w:sz w:val="28"/>
          <w:szCs w:val="28"/>
        </w:rPr>
      </w:pPr>
      <w:r w:rsidRPr="00E231F1">
        <w:rPr>
          <w:rFonts w:eastAsia="Times New Roman" w:cs="Times New Roman"/>
          <w:b/>
          <w:bCs/>
          <w:sz w:val="48"/>
          <w:szCs w:val="48"/>
        </w:rPr>
        <w:br/>
      </w:r>
      <w:r w:rsidR="00727F45" w:rsidRPr="00E231F1">
        <w:rPr>
          <w:rFonts w:eastAsia="Times New Roman" w:cs="Times New Roman"/>
          <w:b/>
          <w:bCs/>
          <w:sz w:val="48"/>
          <w:szCs w:val="48"/>
        </w:rPr>
        <w:t xml:space="preserve"> </w:t>
      </w:r>
      <w:r w:rsidRPr="00E231F1">
        <w:rPr>
          <w:rFonts w:eastAsia="Times New Roman" w:cs="Times New Roman"/>
          <w:b/>
          <w:bCs/>
          <w:sz w:val="48"/>
          <w:szCs w:val="48"/>
        </w:rPr>
        <w:br/>
      </w:r>
      <w:r w:rsidR="00AF6E84" w:rsidRPr="00E231F1">
        <w:rPr>
          <w:rFonts w:eastAsia="Times New Roman" w:cs="Times New Roman"/>
          <w:b/>
          <w:bCs/>
          <w:sz w:val="28"/>
          <w:szCs w:val="28"/>
        </w:rPr>
        <w:t xml:space="preserve">По теме </w:t>
      </w:r>
      <w:r w:rsidRPr="00E231F1">
        <w:rPr>
          <w:rFonts w:eastAsia="Times New Roman" w:cs="Times New Roman"/>
          <w:b/>
          <w:bCs/>
          <w:sz w:val="28"/>
          <w:szCs w:val="28"/>
        </w:rPr>
        <w:t>«</w:t>
      </w:r>
      <w:r w:rsidR="00897E4B" w:rsidRPr="00897E4B">
        <w:rPr>
          <w:rFonts w:cs="Times New Roman"/>
          <w:color w:val="000000"/>
          <w:sz w:val="28"/>
          <w:szCs w:val="28"/>
          <w:shd w:val="clear" w:color="auto" w:fill="FFFFFF"/>
        </w:rPr>
        <w:t>Тестовое покрытие. Оценка необходимого количества тестов</w:t>
      </w:r>
      <w:proofErr w:type="gramStart"/>
      <w:r w:rsidR="00897E4B" w:rsidRPr="00897E4B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E231F1">
        <w:rPr>
          <w:rFonts w:eastAsia="Times New Roman" w:cs="Times New Roman"/>
          <w:b/>
          <w:bCs/>
          <w:sz w:val="28"/>
          <w:szCs w:val="28"/>
        </w:rPr>
        <w:t>»</w:t>
      </w:r>
      <w:proofErr w:type="gramEnd"/>
    </w:p>
    <w:p w:rsidR="00D94C74" w:rsidRPr="00E231F1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Pr="00E231F1" w:rsidRDefault="00D94C74" w:rsidP="00D94C74">
      <w:pPr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ВЫПОЛНИЛ:</w:t>
      </w: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Студент  группы ИСП-О-17</w:t>
      </w:r>
    </w:p>
    <w:p w:rsidR="00D94C74" w:rsidRPr="00E231F1" w:rsidRDefault="00727F45" w:rsidP="00D94C74">
      <w:pPr>
        <w:ind w:left="5670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Попов Тарас Алексеевич</w:t>
      </w: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  <w:r w:rsidRPr="00E231F1">
        <w:rPr>
          <w:rFonts w:eastAsia="Times New Roman" w:cs="Times New Roman"/>
          <w:bCs/>
          <w:sz w:val="28"/>
          <w:szCs w:val="28"/>
        </w:rPr>
        <w:t>ПРОВЕРИЛА:</w:t>
      </w: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  <w:proofErr w:type="spellStart"/>
      <w:r w:rsidRPr="00E231F1">
        <w:rPr>
          <w:rFonts w:eastAsia="Times New Roman" w:cs="Times New Roman"/>
          <w:bCs/>
          <w:sz w:val="28"/>
          <w:szCs w:val="28"/>
        </w:rPr>
        <w:t>Прокуронова</w:t>
      </w:r>
      <w:proofErr w:type="spellEnd"/>
      <w:r w:rsidRPr="00E231F1">
        <w:rPr>
          <w:rFonts w:eastAsia="Times New Roman" w:cs="Times New Roman"/>
          <w:bCs/>
          <w:sz w:val="28"/>
          <w:szCs w:val="28"/>
        </w:rPr>
        <w:t xml:space="preserve"> А.Ю.</w:t>
      </w:r>
    </w:p>
    <w:p w:rsidR="00D94C74" w:rsidRPr="00E231F1" w:rsidRDefault="00D94C74" w:rsidP="00D94C74">
      <w:pPr>
        <w:ind w:left="5670"/>
        <w:rPr>
          <w:rFonts w:eastAsia="Times New Roman" w:cs="Times New Roman"/>
          <w:bCs/>
          <w:sz w:val="28"/>
          <w:szCs w:val="28"/>
        </w:rPr>
      </w:pPr>
    </w:p>
    <w:p w:rsidR="00D94C74" w:rsidRPr="00E231F1" w:rsidRDefault="00D94C74" w:rsidP="00D94C74">
      <w:pPr>
        <w:ind w:left="5670"/>
        <w:rPr>
          <w:rFonts w:cs="Times New Roman"/>
          <w:sz w:val="28"/>
          <w:szCs w:val="28"/>
        </w:rPr>
      </w:pPr>
      <w:r w:rsidRPr="00E231F1">
        <w:rPr>
          <w:rFonts w:cs="Times New Roman"/>
          <w:sz w:val="28"/>
          <w:szCs w:val="28"/>
        </w:rPr>
        <w:t>Оценка ___________________</w:t>
      </w:r>
    </w:p>
    <w:p w:rsidR="00D94C74" w:rsidRPr="00E231F1" w:rsidRDefault="00D94C74" w:rsidP="00D94C74">
      <w:pPr>
        <w:rPr>
          <w:rFonts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4B0B7C" w:rsidRDefault="004B0B7C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4B0B7C" w:rsidRDefault="004B0B7C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4B0B7C" w:rsidRDefault="004B0B7C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4B0B7C" w:rsidRDefault="004B0B7C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  <w:r w:rsidRPr="00E231F1">
        <w:rPr>
          <w:rFonts w:eastAsia="Times New Roman" w:cs="Times New Roman"/>
          <w:sz w:val="28"/>
          <w:szCs w:val="28"/>
        </w:rPr>
        <w:t>пос. Электроизолятор,</w:t>
      </w:r>
    </w:p>
    <w:p w:rsidR="00D94C74" w:rsidRPr="00E231F1" w:rsidRDefault="00D94C74" w:rsidP="00D94C74">
      <w:pPr>
        <w:jc w:val="center"/>
        <w:rPr>
          <w:rFonts w:eastAsia="Times New Roman" w:cs="Times New Roman"/>
          <w:sz w:val="28"/>
          <w:szCs w:val="28"/>
        </w:rPr>
      </w:pPr>
      <w:r w:rsidRPr="00E231F1">
        <w:rPr>
          <w:rFonts w:eastAsia="Times New Roman" w:cs="Times New Roman"/>
          <w:sz w:val="28"/>
          <w:szCs w:val="28"/>
        </w:rPr>
        <w:t>2019 год</w:t>
      </w:r>
    </w:p>
    <w:p w:rsidR="00897E4B" w:rsidRPr="00897E4B" w:rsidRDefault="00897E4B" w:rsidP="00897E4B">
      <w:pPr>
        <w:pStyle w:val="1"/>
        <w:shd w:val="clear" w:color="auto" w:fill="FAFCFF"/>
        <w:spacing w:before="0" w:after="225"/>
        <w:rPr>
          <w:rFonts w:ascii="Times New Roman" w:hAnsi="Times New Roman" w:cs="Times New Roman"/>
          <w:color w:val="auto"/>
          <w:spacing w:val="-15"/>
          <w:szCs w:val="28"/>
        </w:rPr>
      </w:pPr>
      <w:r w:rsidRPr="00897E4B">
        <w:rPr>
          <w:rFonts w:ascii="Times New Roman" w:hAnsi="Times New Roman" w:cs="Times New Roman"/>
          <w:color w:val="auto"/>
          <w:spacing w:val="-15"/>
          <w:szCs w:val="28"/>
        </w:rPr>
        <w:lastRenderedPageBreak/>
        <w:t>Тестовое Покрытие (</w:t>
      </w:r>
      <w:proofErr w:type="spellStart"/>
      <w:r w:rsidRPr="00897E4B">
        <w:rPr>
          <w:rStyle w:val="a7"/>
          <w:rFonts w:ascii="Times New Roman" w:hAnsi="Times New Roman" w:cs="Times New Roman"/>
          <w:b/>
          <w:bCs/>
          <w:color w:val="auto"/>
          <w:spacing w:val="-15"/>
          <w:szCs w:val="28"/>
        </w:rPr>
        <w:t>Test</w:t>
      </w:r>
      <w:proofErr w:type="spellEnd"/>
      <w:r w:rsidRPr="00897E4B">
        <w:rPr>
          <w:rStyle w:val="a7"/>
          <w:rFonts w:ascii="Times New Roman" w:hAnsi="Times New Roman" w:cs="Times New Roman"/>
          <w:b/>
          <w:bCs/>
          <w:color w:val="auto"/>
          <w:spacing w:val="-15"/>
          <w:szCs w:val="28"/>
        </w:rPr>
        <w:t xml:space="preserve"> </w:t>
      </w:r>
      <w:proofErr w:type="spellStart"/>
      <w:r w:rsidRPr="00897E4B">
        <w:rPr>
          <w:rStyle w:val="a7"/>
          <w:rFonts w:ascii="Times New Roman" w:hAnsi="Times New Roman" w:cs="Times New Roman"/>
          <w:b/>
          <w:bCs/>
          <w:color w:val="auto"/>
          <w:spacing w:val="-15"/>
          <w:szCs w:val="28"/>
        </w:rPr>
        <w:t>Coverage</w:t>
      </w:r>
      <w:proofErr w:type="spellEnd"/>
      <w:r w:rsidRPr="00897E4B">
        <w:rPr>
          <w:rFonts w:ascii="Times New Roman" w:hAnsi="Times New Roman" w:cs="Times New Roman"/>
          <w:color w:val="auto"/>
          <w:spacing w:val="-15"/>
          <w:szCs w:val="28"/>
        </w:rPr>
        <w:t>)</w:t>
      </w:r>
      <w:bookmarkStart w:id="0" w:name="_GoBack"/>
      <w:bookmarkEnd w:id="0"/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b/>
          <w:bCs/>
          <w:sz w:val="28"/>
          <w:szCs w:val="28"/>
        </w:rPr>
        <w:t>Тестовое Покрытие</w:t>
      </w:r>
      <w:r w:rsidRPr="00897E4B">
        <w:rPr>
          <w:sz w:val="28"/>
          <w:szCs w:val="28"/>
        </w:rPr>
        <w:t> - это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Если рассматривать тестирование как "проверку соответствия между реальным и 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897E4B" w:rsidRPr="00897E4B" w:rsidRDefault="00897E4B" w:rsidP="00897E4B">
      <w:pPr>
        <w:spacing w:line="360" w:lineRule="atLeast"/>
        <w:jc w:val="both"/>
        <w:rPr>
          <w:rFonts w:cs="Times New Roman"/>
          <w:sz w:val="28"/>
          <w:szCs w:val="28"/>
        </w:rPr>
      </w:pPr>
      <w:r w:rsidRPr="00897E4B">
        <w:rPr>
          <w:rFonts w:cs="Times New Roman"/>
          <w:i/>
          <w:iCs/>
          <w:sz w:val="28"/>
          <w:szCs w:val="28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 xml:space="preserve"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набора тестов, обеспечивающего </w:t>
      </w:r>
      <w:proofErr w:type="gramStart"/>
      <w:r w:rsidRPr="00897E4B">
        <w:rPr>
          <w:sz w:val="28"/>
          <w:szCs w:val="28"/>
        </w:rPr>
        <w:t>более менее</w:t>
      </w:r>
      <w:proofErr w:type="gramEnd"/>
      <w:r w:rsidRPr="00897E4B">
        <w:rPr>
          <w:sz w:val="28"/>
          <w:szCs w:val="28"/>
        </w:rPr>
        <w:t xml:space="preserve"> высокий уровень покрытия можно использовать специальные инструменты либо техники тест дизайна.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 xml:space="preserve">Существуют </w:t>
      </w:r>
      <w:proofErr w:type="spellStart"/>
      <w:r w:rsidRPr="00897E4B">
        <w:rPr>
          <w:sz w:val="28"/>
          <w:szCs w:val="28"/>
        </w:rPr>
        <w:t>следущие</w:t>
      </w:r>
      <w:proofErr w:type="spellEnd"/>
      <w:r w:rsidRPr="00897E4B">
        <w:rPr>
          <w:sz w:val="28"/>
          <w:szCs w:val="28"/>
        </w:rPr>
        <w:t xml:space="preserve"> подходы к оценке и измерению тестового покрытия:</w:t>
      </w:r>
    </w:p>
    <w:p w:rsidR="00897E4B" w:rsidRPr="00897E4B" w:rsidRDefault="00897E4B" w:rsidP="00897E4B">
      <w:pPr>
        <w:widowControl/>
        <w:numPr>
          <w:ilvl w:val="0"/>
          <w:numId w:val="23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897E4B">
        <w:rPr>
          <w:rFonts w:cs="Times New Roman"/>
          <w:sz w:val="28"/>
          <w:szCs w:val="28"/>
        </w:rPr>
        <w:t>Покрытие требований (</w:t>
      </w:r>
      <w:proofErr w:type="spellStart"/>
      <w:r w:rsidRPr="00897E4B">
        <w:rPr>
          <w:rFonts w:cs="Times New Roman"/>
          <w:sz w:val="28"/>
          <w:szCs w:val="28"/>
        </w:rPr>
        <w:t>Requirements</w:t>
      </w:r>
      <w:proofErr w:type="spellEnd"/>
      <w:r w:rsidRPr="00897E4B">
        <w:rPr>
          <w:rFonts w:cs="Times New Roman"/>
          <w:sz w:val="28"/>
          <w:szCs w:val="28"/>
        </w:rPr>
        <w:t xml:space="preserve"> </w:t>
      </w:r>
      <w:proofErr w:type="spellStart"/>
      <w:r w:rsidRPr="00897E4B">
        <w:rPr>
          <w:rFonts w:cs="Times New Roman"/>
          <w:sz w:val="28"/>
          <w:szCs w:val="28"/>
        </w:rPr>
        <w:t>Coverage</w:t>
      </w:r>
      <w:proofErr w:type="spellEnd"/>
      <w:r w:rsidRPr="00897E4B">
        <w:rPr>
          <w:rFonts w:cs="Times New Roman"/>
          <w:sz w:val="28"/>
          <w:szCs w:val="28"/>
        </w:rPr>
        <w:t>)</w:t>
      </w:r>
      <w:r w:rsidRPr="00897E4B">
        <w:rPr>
          <w:rFonts w:cs="Times New Roman"/>
          <w:sz w:val="28"/>
          <w:szCs w:val="28"/>
        </w:rPr>
        <w:t> 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Pr="00897E4B">
        <w:rPr>
          <w:rFonts w:cs="Times New Roman"/>
          <w:sz w:val="28"/>
          <w:szCs w:val="28"/>
        </w:rPr>
        <w:t>traceability</w:t>
      </w:r>
      <w:proofErr w:type="spellEnd"/>
      <w:r w:rsidRPr="00897E4B">
        <w:rPr>
          <w:rFonts w:cs="Times New Roman"/>
          <w:sz w:val="28"/>
          <w:szCs w:val="28"/>
        </w:rPr>
        <w:t xml:space="preserve"> </w:t>
      </w:r>
      <w:proofErr w:type="spellStart"/>
      <w:r w:rsidRPr="00897E4B">
        <w:rPr>
          <w:rFonts w:cs="Times New Roman"/>
          <w:sz w:val="28"/>
          <w:szCs w:val="28"/>
        </w:rPr>
        <w:t>matrix</w:t>
      </w:r>
      <w:proofErr w:type="spellEnd"/>
      <w:r w:rsidRPr="00897E4B">
        <w:rPr>
          <w:rFonts w:cs="Times New Roman"/>
          <w:sz w:val="28"/>
          <w:szCs w:val="28"/>
        </w:rPr>
        <w:t>).</w:t>
      </w:r>
    </w:p>
    <w:p w:rsidR="00897E4B" w:rsidRPr="00897E4B" w:rsidRDefault="00897E4B" w:rsidP="00897E4B">
      <w:pPr>
        <w:widowControl/>
        <w:numPr>
          <w:ilvl w:val="0"/>
          <w:numId w:val="23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897E4B">
        <w:rPr>
          <w:rFonts w:cs="Times New Roman"/>
          <w:sz w:val="28"/>
          <w:szCs w:val="28"/>
        </w:rPr>
        <w:t>Покрытие кода (</w:t>
      </w:r>
      <w:proofErr w:type="spellStart"/>
      <w:r w:rsidRPr="00897E4B">
        <w:rPr>
          <w:rFonts w:cs="Times New Roman"/>
          <w:sz w:val="28"/>
          <w:szCs w:val="28"/>
        </w:rPr>
        <w:t>Code</w:t>
      </w:r>
      <w:proofErr w:type="spellEnd"/>
      <w:r w:rsidRPr="00897E4B">
        <w:rPr>
          <w:rFonts w:cs="Times New Roman"/>
          <w:sz w:val="28"/>
          <w:szCs w:val="28"/>
        </w:rPr>
        <w:t xml:space="preserve"> </w:t>
      </w:r>
      <w:proofErr w:type="spellStart"/>
      <w:r w:rsidRPr="00897E4B">
        <w:rPr>
          <w:rFonts w:cs="Times New Roman"/>
          <w:sz w:val="28"/>
          <w:szCs w:val="28"/>
        </w:rPr>
        <w:t>Coverage</w:t>
      </w:r>
      <w:proofErr w:type="spellEnd"/>
      <w:r w:rsidRPr="00897E4B">
        <w:rPr>
          <w:rFonts w:cs="Times New Roman"/>
          <w:sz w:val="28"/>
          <w:szCs w:val="28"/>
        </w:rPr>
        <w:t>)</w:t>
      </w:r>
      <w:r w:rsidRPr="00897E4B">
        <w:rPr>
          <w:rFonts w:cs="Times New Roman"/>
          <w:sz w:val="28"/>
          <w:szCs w:val="28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897E4B" w:rsidRPr="00897E4B" w:rsidRDefault="00897E4B" w:rsidP="00897E4B">
      <w:pPr>
        <w:widowControl/>
        <w:numPr>
          <w:ilvl w:val="0"/>
          <w:numId w:val="23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897E4B">
        <w:rPr>
          <w:rFonts w:cs="Times New Roman"/>
          <w:sz w:val="28"/>
          <w:szCs w:val="28"/>
        </w:rPr>
        <w:t>Тестовое покрытие на базе анализа потока управления</w:t>
      </w:r>
      <w:r w:rsidRPr="00897E4B">
        <w:rPr>
          <w:rFonts w:cs="Times New Roman"/>
          <w:sz w:val="28"/>
          <w:szCs w:val="28"/>
        </w:rPr>
        <w:t xml:space="preserve"> - оценка </w:t>
      </w:r>
      <w:proofErr w:type="gramStart"/>
      <w:r w:rsidRPr="00897E4B">
        <w:rPr>
          <w:rFonts w:cs="Times New Roman"/>
          <w:sz w:val="28"/>
          <w:szCs w:val="28"/>
        </w:rPr>
        <w:t>покрытия</w:t>
      </w:r>
      <w:proofErr w:type="gramEnd"/>
      <w:r w:rsidRPr="00897E4B">
        <w:rPr>
          <w:rFonts w:cs="Times New Roman"/>
          <w:sz w:val="28"/>
          <w:szCs w:val="28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b/>
          <w:bCs/>
          <w:sz w:val="28"/>
          <w:szCs w:val="28"/>
        </w:rPr>
        <w:t>Различия</w:t>
      </w:r>
      <w:r w:rsidRPr="00897E4B">
        <w:rPr>
          <w:sz w:val="28"/>
          <w:szCs w:val="28"/>
        </w:rPr>
        <w:t>:</w:t>
      </w:r>
      <w:r w:rsidRPr="00897E4B">
        <w:rPr>
          <w:sz w:val="28"/>
          <w:szCs w:val="28"/>
        </w:rPr>
        <w:br/>
        <w:t>Метод покрытия требований сосредоточен на проверке соответствия набора проводимых тестов требованиям к продукту, в то время как анализ покрытия кода - на полноте проверки тестами, разработанной части продукта (исходного кода), а анализ потока управления - на прохождении путей в графе или модели выполнения тестируемых функций (</w:t>
      </w:r>
      <w:proofErr w:type="spellStart"/>
      <w:r w:rsidRPr="00897E4B">
        <w:rPr>
          <w:sz w:val="28"/>
          <w:szCs w:val="28"/>
        </w:rPr>
        <w:t>Control</w:t>
      </w:r>
      <w:proofErr w:type="spellEnd"/>
      <w:r w:rsidRPr="00897E4B">
        <w:rPr>
          <w:sz w:val="28"/>
          <w:szCs w:val="28"/>
        </w:rPr>
        <w:t xml:space="preserve"> </w:t>
      </w:r>
      <w:proofErr w:type="spellStart"/>
      <w:r w:rsidRPr="00897E4B">
        <w:rPr>
          <w:sz w:val="28"/>
          <w:szCs w:val="28"/>
        </w:rPr>
        <w:t>Flow</w:t>
      </w:r>
      <w:proofErr w:type="spellEnd"/>
      <w:r w:rsidRPr="00897E4B">
        <w:rPr>
          <w:sz w:val="28"/>
          <w:szCs w:val="28"/>
        </w:rPr>
        <w:t xml:space="preserve"> </w:t>
      </w:r>
      <w:proofErr w:type="spellStart"/>
      <w:r w:rsidRPr="00897E4B">
        <w:rPr>
          <w:sz w:val="28"/>
          <w:szCs w:val="28"/>
        </w:rPr>
        <w:t>Graph</w:t>
      </w:r>
      <w:proofErr w:type="spellEnd"/>
      <w:r w:rsidRPr="00897E4B">
        <w:rPr>
          <w:sz w:val="28"/>
          <w:szCs w:val="28"/>
        </w:rPr>
        <w:t>).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b/>
          <w:bCs/>
          <w:sz w:val="28"/>
          <w:szCs w:val="28"/>
        </w:rPr>
        <w:t>Ограничения</w:t>
      </w:r>
      <w:r w:rsidRPr="00897E4B">
        <w:rPr>
          <w:sz w:val="28"/>
          <w:szCs w:val="28"/>
        </w:rPr>
        <w:t>:</w:t>
      </w:r>
      <w:r w:rsidRPr="00897E4B">
        <w:rPr>
          <w:sz w:val="28"/>
          <w:szCs w:val="28"/>
        </w:rPr>
        <w:br/>
        <w:t>Метод оценки покрытия кода не выявит нереализованные требования, так как работает не с конечным продуктом, а с существующим исходным кодом.</w:t>
      </w:r>
      <w:r w:rsidRPr="00897E4B">
        <w:rPr>
          <w:sz w:val="28"/>
          <w:szCs w:val="28"/>
        </w:rPr>
        <w:br/>
      </w:r>
      <w:r w:rsidRPr="00897E4B">
        <w:rPr>
          <w:sz w:val="28"/>
          <w:szCs w:val="28"/>
        </w:rPr>
        <w:lastRenderedPageBreak/>
        <w:t>Метод покрытия требований может оставить непроверенными некоторые участки кода, потому что не учитывает конечную реализацию.</w:t>
      </w:r>
    </w:p>
    <w:p w:rsidR="00897E4B" w:rsidRPr="00897E4B" w:rsidRDefault="00897E4B" w:rsidP="00897E4B">
      <w:pPr>
        <w:rPr>
          <w:rFonts w:cs="Times New Roman"/>
          <w:sz w:val="28"/>
          <w:szCs w:val="28"/>
        </w:rPr>
      </w:pPr>
      <w:r w:rsidRPr="00897E4B">
        <w:rPr>
          <w:rFonts w:cs="Times New Roman"/>
          <w:sz w:val="28"/>
          <w:szCs w:val="28"/>
        </w:rPr>
        <w:br/>
      </w:r>
      <w:bookmarkStart w:id="1" w:name="requirements"/>
      <w:bookmarkEnd w:id="1"/>
    </w:p>
    <w:p w:rsidR="00897E4B" w:rsidRPr="00897E4B" w:rsidRDefault="00897E4B" w:rsidP="00897E4B">
      <w:pPr>
        <w:pStyle w:val="2"/>
        <w:shd w:val="clear" w:color="auto" w:fill="FAFCFF"/>
        <w:spacing w:before="0" w:after="150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>Покрытие требований (</w:t>
      </w:r>
      <w:proofErr w:type="spellStart"/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>Requirements</w:t>
      </w:r>
      <w:proofErr w:type="spellEnd"/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 xml:space="preserve"> </w:t>
      </w:r>
      <w:proofErr w:type="spellStart"/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>Coverage</w:t>
      </w:r>
      <w:proofErr w:type="spellEnd"/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>)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Расчет тестового покрытия относительно требований проводится по формуле:</w:t>
      </w:r>
    </w:p>
    <w:p w:rsidR="00897E4B" w:rsidRPr="00897E4B" w:rsidRDefault="00897E4B" w:rsidP="00897E4B">
      <w:pPr>
        <w:spacing w:line="360" w:lineRule="atLeast"/>
        <w:jc w:val="both"/>
        <w:rPr>
          <w:rFonts w:cs="Times New Roman"/>
          <w:sz w:val="28"/>
          <w:szCs w:val="28"/>
        </w:rPr>
      </w:pPr>
      <w:proofErr w:type="spellStart"/>
      <w:r w:rsidRPr="00897E4B">
        <w:rPr>
          <w:rFonts w:cs="Times New Roman"/>
          <w:sz w:val="28"/>
          <w:szCs w:val="28"/>
        </w:rPr>
        <w:t>Tcov</w:t>
      </w:r>
      <w:proofErr w:type="spellEnd"/>
      <w:r w:rsidRPr="00897E4B">
        <w:rPr>
          <w:rFonts w:cs="Times New Roman"/>
          <w:sz w:val="28"/>
          <w:szCs w:val="28"/>
        </w:rPr>
        <w:t xml:space="preserve"> = (</w:t>
      </w:r>
      <w:proofErr w:type="spellStart"/>
      <w:r w:rsidRPr="00897E4B">
        <w:rPr>
          <w:rFonts w:cs="Times New Roman"/>
          <w:sz w:val="28"/>
          <w:szCs w:val="28"/>
        </w:rPr>
        <w:t>Lcov</w:t>
      </w:r>
      <w:proofErr w:type="spellEnd"/>
      <w:r w:rsidRPr="00897E4B">
        <w:rPr>
          <w:rFonts w:cs="Times New Roman"/>
          <w:sz w:val="28"/>
          <w:szCs w:val="28"/>
        </w:rPr>
        <w:t>/</w:t>
      </w:r>
      <w:proofErr w:type="spellStart"/>
      <w:r w:rsidRPr="00897E4B">
        <w:rPr>
          <w:rFonts w:cs="Times New Roman"/>
          <w:sz w:val="28"/>
          <w:szCs w:val="28"/>
        </w:rPr>
        <w:t>Ltotal</w:t>
      </w:r>
      <w:proofErr w:type="spellEnd"/>
      <w:r w:rsidRPr="00897E4B">
        <w:rPr>
          <w:rFonts w:cs="Times New Roman"/>
          <w:sz w:val="28"/>
          <w:szCs w:val="28"/>
        </w:rPr>
        <w:t>) * 100%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где:</w:t>
      </w:r>
      <w:r w:rsidRPr="00897E4B">
        <w:rPr>
          <w:sz w:val="28"/>
          <w:szCs w:val="28"/>
        </w:rPr>
        <w:br/>
      </w:r>
      <w:proofErr w:type="spellStart"/>
      <w:r w:rsidRPr="00897E4B">
        <w:rPr>
          <w:b/>
          <w:bCs/>
          <w:sz w:val="28"/>
          <w:szCs w:val="28"/>
        </w:rPr>
        <w:t>Tcov</w:t>
      </w:r>
      <w:proofErr w:type="spellEnd"/>
      <w:r w:rsidRPr="00897E4B">
        <w:rPr>
          <w:sz w:val="28"/>
          <w:szCs w:val="28"/>
        </w:rPr>
        <w:t> - тестовое покрытие</w:t>
      </w:r>
      <w:r w:rsidRPr="00897E4B">
        <w:rPr>
          <w:sz w:val="28"/>
          <w:szCs w:val="28"/>
        </w:rPr>
        <w:br/>
      </w:r>
      <w:proofErr w:type="spellStart"/>
      <w:r w:rsidRPr="00897E4B">
        <w:rPr>
          <w:b/>
          <w:bCs/>
          <w:sz w:val="28"/>
          <w:szCs w:val="28"/>
        </w:rPr>
        <w:t>Lcov</w:t>
      </w:r>
      <w:proofErr w:type="spellEnd"/>
      <w:r w:rsidRPr="00897E4B">
        <w:rPr>
          <w:sz w:val="28"/>
          <w:szCs w:val="28"/>
        </w:rPr>
        <w:t> - количество требований, проверяемых тест кейсами</w:t>
      </w:r>
      <w:r w:rsidRPr="00897E4B">
        <w:rPr>
          <w:sz w:val="28"/>
          <w:szCs w:val="28"/>
        </w:rPr>
        <w:br/>
      </w:r>
      <w:proofErr w:type="spellStart"/>
      <w:r w:rsidRPr="00897E4B">
        <w:rPr>
          <w:b/>
          <w:bCs/>
          <w:sz w:val="28"/>
          <w:szCs w:val="28"/>
        </w:rPr>
        <w:t>Ltotal</w:t>
      </w:r>
      <w:proofErr w:type="spellEnd"/>
      <w:r w:rsidRPr="00897E4B">
        <w:rPr>
          <w:sz w:val="28"/>
          <w:szCs w:val="28"/>
        </w:rPr>
        <w:t> - общее количество требований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Для измерения покрытия требований, необходимо проанализировать требования к продукту и разбить их на пункты. Опционально каждый пункт связывается с тест кейсами, проверяющими его. Совокупность этих связей - и является матрицей трассировки. Проследив связи, можно понять какие именно требования проверяет тестовый случай.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 xml:space="preserve">Тесты не связанные с требованиями не имеют смысла. Требования, не связанные с тестами - это "белые пятна", т.е. выполнив все созданные тест кейсы, нельзя </w:t>
      </w:r>
      <w:proofErr w:type="gramStart"/>
      <w:r w:rsidRPr="00897E4B">
        <w:rPr>
          <w:sz w:val="28"/>
          <w:szCs w:val="28"/>
        </w:rPr>
        <w:t>дать ответ реализовано</w:t>
      </w:r>
      <w:proofErr w:type="gramEnd"/>
      <w:r w:rsidRPr="00897E4B">
        <w:rPr>
          <w:sz w:val="28"/>
          <w:szCs w:val="28"/>
        </w:rPr>
        <w:t xml:space="preserve"> данное требование в продукте или нет.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Для оптимизации тестового покрытия при тестировании на основании требований, наилучшим способом будет использование с</w:t>
      </w:r>
      <w:r w:rsidRPr="00897E4B">
        <w:rPr>
          <w:sz w:val="28"/>
          <w:szCs w:val="28"/>
        </w:rPr>
        <w:t>тандартных техник тест дизайна.</w:t>
      </w:r>
    </w:p>
    <w:p w:rsidR="00897E4B" w:rsidRPr="00897E4B" w:rsidRDefault="00897E4B" w:rsidP="00897E4B">
      <w:pPr>
        <w:rPr>
          <w:rFonts w:cs="Times New Roman"/>
          <w:sz w:val="28"/>
          <w:szCs w:val="28"/>
        </w:rPr>
      </w:pPr>
      <w:r w:rsidRPr="00897E4B">
        <w:rPr>
          <w:rFonts w:cs="Times New Roman"/>
          <w:sz w:val="28"/>
          <w:szCs w:val="28"/>
        </w:rPr>
        <w:br/>
      </w:r>
      <w:bookmarkStart w:id="2" w:name="code"/>
      <w:bookmarkEnd w:id="2"/>
    </w:p>
    <w:p w:rsidR="00897E4B" w:rsidRPr="00897E4B" w:rsidRDefault="00897E4B" w:rsidP="00897E4B">
      <w:pPr>
        <w:pStyle w:val="2"/>
        <w:shd w:val="clear" w:color="auto" w:fill="FAFCFF"/>
        <w:spacing w:before="0" w:after="150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>Покрытие кода (</w:t>
      </w:r>
      <w:proofErr w:type="spellStart"/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>Code</w:t>
      </w:r>
      <w:proofErr w:type="spellEnd"/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 xml:space="preserve"> </w:t>
      </w:r>
      <w:proofErr w:type="spellStart"/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>Coverage</w:t>
      </w:r>
      <w:proofErr w:type="spellEnd"/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>)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897E4B" w:rsidRPr="00897E4B" w:rsidRDefault="00897E4B" w:rsidP="00897E4B">
      <w:pPr>
        <w:spacing w:line="360" w:lineRule="atLeast"/>
        <w:jc w:val="both"/>
        <w:rPr>
          <w:rFonts w:cs="Times New Roman"/>
          <w:sz w:val="28"/>
          <w:szCs w:val="28"/>
        </w:rPr>
      </w:pPr>
      <w:proofErr w:type="spellStart"/>
      <w:r w:rsidRPr="00897E4B">
        <w:rPr>
          <w:rFonts w:cs="Times New Roman"/>
          <w:sz w:val="28"/>
          <w:szCs w:val="28"/>
        </w:rPr>
        <w:t>Tcov</w:t>
      </w:r>
      <w:proofErr w:type="spellEnd"/>
      <w:r w:rsidRPr="00897E4B">
        <w:rPr>
          <w:rFonts w:cs="Times New Roman"/>
          <w:sz w:val="28"/>
          <w:szCs w:val="28"/>
        </w:rPr>
        <w:t xml:space="preserve"> = (</w:t>
      </w:r>
      <w:proofErr w:type="spellStart"/>
      <w:r w:rsidRPr="00897E4B">
        <w:rPr>
          <w:rFonts w:cs="Times New Roman"/>
          <w:sz w:val="28"/>
          <w:szCs w:val="28"/>
        </w:rPr>
        <w:t>Ltc</w:t>
      </w:r>
      <w:proofErr w:type="spellEnd"/>
      <w:r w:rsidRPr="00897E4B">
        <w:rPr>
          <w:rFonts w:cs="Times New Roman"/>
          <w:sz w:val="28"/>
          <w:szCs w:val="28"/>
        </w:rPr>
        <w:t>/</w:t>
      </w:r>
      <w:proofErr w:type="spellStart"/>
      <w:r w:rsidRPr="00897E4B">
        <w:rPr>
          <w:rFonts w:cs="Times New Roman"/>
          <w:sz w:val="28"/>
          <w:szCs w:val="28"/>
        </w:rPr>
        <w:t>Lcode</w:t>
      </w:r>
      <w:proofErr w:type="spellEnd"/>
      <w:r w:rsidRPr="00897E4B">
        <w:rPr>
          <w:rFonts w:cs="Times New Roman"/>
          <w:sz w:val="28"/>
          <w:szCs w:val="28"/>
        </w:rPr>
        <w:t>) * 100%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где:</w:t>
      </w:r>
      <w:r w:rsidRPr="00897E4B">
        <w:rPr>
          <w:sz w:val="28"/>
          <w:szCs w:val="28"/>
        </w:rPr>
        <w:br/>
      </w:r>
      <w:proofErr w:type="spellStart"/>
      <w:r w:rsidRPr="00897E4B">
        <w:rPr>
          <w:b/>
          <w:bCs/>
          <w:sz w:val="28"/>
          <w:szCs w:val="28"/>
        </w:rPr>
        <w:t>Tcov</w:t>
      </w:r>
      <w:proofErr w:type="spellEnd"/>
      <w:r w:rsidRPr="00897E4B">
        <w:rPr>
          <w:sz w:val="28"/>
          <w:szCs w:val="28"/>
        </w:rPr>
        <w:t> - тестовое покрытие</w:t>
      </w:r>
      <w:r w:rsidRPr="00897E4B">
        <w:rPr>
          <w:sz w:val="28"/>
          <w:szCs w:val="28"/>
        </w:rPr>
        <w:br/>
      </w:r>
      <w:proofErr w:type="spellStart"/>
      <w:r w:rsidRPr="00897E4B">
        <w:rPr>
          <w:b/>
          <w:bCs/>
          <w:sz w:val="28"/>
          <w:szCs w:val="28"/>
        </w:rPr>
        <w:t>Ltc</w:t>
      </w:r>
      <w:proofErr w:type="spellEnd"/>
      <w:r w:rsidRPr="00897E4B">
        <w:rPr>
          <w:sz w:val="28"/>
          <w:szCs w:val="28"/>
        </w:rPr>
        <w:t> - кол-ва строк кода, покрытых тестами</w:t>
      </w:r>
      <w:r w:rsidRPr="00897E4B">
        <w:rPr>
          <w:sz w:val="28"/>
          <w:szCs w:val="28"/>
        </w:rPr>
        <w:br/>
      </w:r>
      <w:proofErr w:type="spellStart"/>
      <w:r w:rsidRPr="00897E4B">
        <w:rPr>
          <w:b/>
          <w:bCs/>
          <w:sz w:val="28"/>
          <w:szCs w:val="28"/>
        </w:rPr>
        <w:t>Lcode</w:t>
      </w:r>
      <w:proofErr w:type="spellEnd"/>
      <w:r w:rsidRPr="00897E4B">
        <w:rPr>
          <w:sz w:val="28"/>
          <w:szCs w:val="28"/>
        </w:rPr>
        <w:t> - общее кол-во строк кода.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proofErr w:type="gramStart"/>
      <w:r w:rsidRPr="00897E4B">
        <w:rPr>
          <w:sz w:val="28"/>
          <w:szCs w:val="28"/>
        </w:rPr>
        <w:t>В настоящее время существует инструментарий (например:</w:t>
      </w:r>
      <w:proofErr w:type="gramEnd"/>
      <w:r w:rsidRPr="00897E4B">
        <w:t xml:space="preserve"> </w:t>
      </w:r>
      <w:proofErr w:type="spellStart"/>
      <w:r w:rsidRPr="00897E4B">
        <w:rPr>
          <w:sz w:val="28"/>
          <w:szCs w:val="28"/>
        </w:rPr>
        <w:t>Clover</w:t>
      </w:r>
      <w:proofErr w:type="spellEnd"/>
      <w:proofErr w:type="gramStart"/>
      <w:r w:rsidRPr="00897E4B">
        <w:rPr>
          <w:sz w:val="28"/>
          <w:szCs w:val="28"/>
        </w:rPr>
        <w:t> )</w:t>
      </w:r>
      <w:proofErr w:type="gramEnd"/>
      <w:r w:rsidRPr="00897E4B">
        <w:rPr>
          <w:sz w:val="28"/>
          <w:szCs w:val="28"/>
        </w:rPr>
        <w:t xml:space="preserve">, позволяющий проанализировать в какие строки были вхождения во время проведения тестирования, благодаря чему можно значительно увеличить </w:t>
      </w:r>
      <w:r w:rsidRPr="00897E4B">
        <w:rPr>
          <w:sz w:val="28"/>
          <w:szCs w:val="28"/>
        </w:rPr>
        <w:lastRenderedPageBreak/>
        <w:t>покрытие, добавив новые тесты для конкретных случаев, а также избавиться от дублирующих тестов. 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Pr="00897E4B">
        <w:rPr>
          <w:sz w:val="28"/>
          <w:szCs w:val="28"/>
        </w:rPr>
        <w:t>white-box</w:t>
      </w:r>
      <w:proofErr w:type="spellEnd"/>
      <w:r w:rsidRPr="00897E4B">
        <w:rPr>
          <w:sz w:val="28"/>
          <w:szCs w:val="28"/>
        </w:rPr>
        <w:t xml:space="preserve"> </w:t>
      </w:r>
      <w:proofErr w:type="spellStart"/>
      <w:r w:rsidRPr="00897E4B">
        <w:rPr>
          <w:sz w:val="28"/>
          <w:szCs w:val="28"/>
        </w:rPr>
        <w:t>testing</w:t>
      </w:r>
      <w:proofErr w:type="spellEnd"/>
      <w:r w:rsidRPr="00897E4B">
        <w:rPr>
          <w:sz w:val="28"/>
          <w:szCs w:val="28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Pr="00897E4B">
        <w:rPr>
          <w:sz w:val="28"/>
          <w:szCs w:val="28"/>
        </w:rPr>
        <w:t>black-box</w:t>
      </w:r>
      <w:proofErr w:type="spellEnd"/>
      <w:r w:rsidRPr="00897E4B">
        <w:rPr>
          <w:sz w:val="28"/>
          <w:szCs w:val="28"/>
        </w:rPr>
        <w:t xml:space="preserve"> </w:t>
      </w:r>
      <w:proofErr w:type="spellStart"/>
      <w:proofErr w:type="gramStart"/>
      <w:r w:rsidRPr="00897E4B">
        <w:rPr>
          <w:sz w:val="28"/>
          <w:szCs w:val="28"/>
        </w:rPr>
        <w:t>testing</w:t>
      </w:r>
      <w:proofErr w:type="spellEnd"/>
      <w:r w:rsidRPr="00897E4B">
        <w:rPr>
          <w:sz w:val="28"/>
          <w:szCs w:val="28"/>
        </w:rPr>
        <w:t xml:space="preserve">) </w:t>
      </w:r>
      <w:proofErr w:type="gramEnd"/>
      <w:r w:rsidRPr="00897E4B">
        <w:rPr>
          <w:sz w:val="28"/>
          <w:szCs w:val="28"/>
        </w:rPr>
        <w:t xml:space="preserve">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</w:t>
      </w:r>
      <w:proofErr w:type="spellStart"/>
      <w:r w:rsidRPr="00897E4B">
        <w:rPr>
          <w:sz w:val="28"/>
          <w:szCs w:val="28"/>
        </w:rPr>
        <w:t>тестировщиков</w:t>
      </w:r>
      <w:proofErr w:type="spellEnd"/>
      <w:r w:rsidRPr="00897E4B">
        <w:rPr>
          <w:sz w:val="28"/>
          <w:szCs w:val="28"/>
        </w:rPr>
        <w:t>, так и разработчиков.</w:t>
      </w:r>
    </w:p>
    <w:p w:rsidR="00897E4B" w:rsidRPr="00897E4B" w:rsidRDefault="00897E4B" w:rsidP="00897E4B">
      <w:pPr>
        <w:rPr>
          <w:rFonts w:cs="Times New Roman"/>
          <w:sz w:val="28"/>
          <w:szCs w:val="28"/>
        </w:rPr>
      </w:pPr>
      <w:r w:rsidRPr="00897E4B">
        <w:rPr>
          <w:rFonts w:cs="Times New Roman"/>
          <w:sz w:val="28"/>
          <w:szCs w:val="28"/>
        </w:rPr>
        <w:br/>
      </w:r>
      <w:bookmarkStart w:id="3" w:name="flow"/>
      <w:bookmarkEnd w:id="3"/>
    </w:p>
    <w:p w:rsidR="00897E4B" w:rsidRPr="00897E4B" w:rsidRDefault="00897E4B" w:rsidP="00897E4B">
      <w:pPr>
        <w:pStyle w:val="2"/>
        <w:shd w:val="clear" w:color="auto" w:fill="FAFCFF"/>
        <w:spacing w:before="0" w:after="150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r w:rsidRPr="00897E4B">
        <w:rPr>
          <w:rFonts w:ascii="Times New Roman" w:hAnsi="Times New Roman" w:cs="Times New Roman"/>
          <w:color w:val="auto"/>
          <w:spacing w:val="-15"/>
          <w:sz w:val="28"/>
          <w:szCs w:val="28"/>
        </w:rPr>
        <w:t>Тестовое покрытие на базе анализа потока управления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b/>
          <w:bCs/>
          <w:sz w:val="28"/>
          <w:szCs w:val="28"/>
        </w:rPr>
        <w:t>Тестирование потоков управления</w:t>
      </w:r>
      <w:r w:rsidRPr="00897E4B">
        <w:rPr>
          <w:sz w:val="28"/>
          <w:szCs w:val="28"/>
        </w:rPr>
        <w:t> (</w:t>
      </w:r>
      <w:proofErr w:type="spellStart"/>
      <w:r w:rsidRPr="00897E4B">
        <w:rPr>
          <w:sz w:val="28"/>
          <w:szCs w:val="28"/>
        </w:rPr>
        <w:t>Control</w:t>
      </w:r>
      <w:proofErr w:type="spellEnd"/>
      <w:r w:rsidRPr="00897E4B">
        <w:rPr>
          <w:sz w:val="28"/>
          <w:szCs w:val="28"/>
        </w:rPr>
        <w:t xml:space="preserve"> </w:t>
      </w:r>
      <w:proofErr w:type="spellStart"/>
      <w:r w:rsidRPr="00897E4B">
        <w:rPr>
          <w:sz w:val="28"/>
          <w:szCs w:val="28"/>
        </w:rPr>
        <w:t>Flow</w:t>
      </w:r>
      <w:proofErr w:type="spellEnd"/>
      <w:r w:rsidRPr="00897E4B">
        <w:rPr>
          <w:sz w:val="28"/>
          <w:szCs w:val="28"/>
        </w:rPr>
        <w:t xml:space="preserve"> </w:t>
      </w:r>
      <w:proofErr w:type="spellStart"/>
      <w:r w:rsidRPr="00897E4B">
        <w:rPr>
          <w:sz w:val="28"/>
          <w:szCs w:val="28"/>
        </w:rPr>
        <w:t>Testing</w:t>
      </w:r>
      <w:proofErr w:type="spellEnd"/>
      <w:r w:rsidRPr="00897E4B">
        <w:rPr>
          <w:sz w:val="28"/>
          <w:szCs w:val="28"/>
        </w:rPr>
        <w:t>) - это одна из техник тестирования белого ящика, основанная на определении путей выполнения кода программного модуля и создания выполняемых тест кейсов для покрытия этих путей.</w:t>
      </w:r>
      <w:r w:rsidRPr="00897E4B">
        <w:rPr>
          <w:sz w:val="28"/>
          <w:szCs w:val="28"/>
        </w:rPr>
        <w:t xml:space="preserve"> 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Фундаментом для тестирования потоков управления является построение графов потоков управления (</w:t>
      </w:r>
      <w:proofErr w:type="spellStart"/>
      <w:r w:rsidRPr="00897E4B">
        <w:rPr>
          <w:sz w:val="28"/>
          <w:szCs w:val="28"/>
        </w:rPr>
        <w:t>Control</w:t>
      </w:r>
      <w:proofErr w:type="spellEnd"/>
      <w:r w:rsidRPr="00897E4B">
        <w:rPr>
          <w:sz w:val="28"/>
          <w:szCs w:val="28"/>
        </w:rPr>
        <w:t xml:space="preserve"> </w:t>
      </w:r>
      <w:proofErr w:type="spellStart"/>
      <w:r w:rsidRPr="00897E4B">
        <w:rPr>
          <w:sz w:val="28"/>
          <w:szCs w:val="28"/>
        </w:rPr>
        <w:t>Flow</w:t>
      </w:r>
      <w:proofErr w:type="spellEnd"/>
      <w:r w:rsidRPr="00897E4B">
        <w:rPr>
          <w:sz w:val="28"/>
          <w:szCs w:val="28"/>
        </w:rPr>
        <w:t xml:space="preserve"> </w:t>
      </w:r>
      <w:proofErr w:type="spellStart"/>
      <w:r w:rsidRPr="00897E4B">
        <w:rPr>
          <w:sz w:val="28"/>
          <w:szCs w:val="28"/>
        </w:rPr>
        <w:t>Graph</w:t>
      </w:r>
      <w:proofErr w:type="spellEnd"/>
      <w:r w:rsidRPr="00897E4B">
        <w:rPr>
          <w:sz w:val="28"/>
          <w:szCs w:val="28"/>
        </w:rPr>
        <w:t>), основными блоками которых являются:</w:t>
      </w:r>
    </w:p>
    <w:p w:rsidR="00897E4B" w:rsidRPr="00897E4B" w:rsidRDefault="00897E4B" w:rsidP="00897E4B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897E4B">
        <w:rPr>
          <w:rFonts w:cs="Times New Roman"/>
          <w:sz w:val="28"/>
          <w:szCs w:val="28"/>
        </w:rPr>
        <w:t>блок процесса - одна точка входа и одна точка выхода</w:t>
      </w:r>
    </w:p>
    <w:p w:rsidR="00897E4B" w:rsidRPr="00897E4B" w:rsidRDefault="00897E4B" w:rsidP="00897E4B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897E4B">
        <w:rPr>
          <w:rFonts w:cs="Times New Roman"/>
          <w:sz w:val="28"/>
          <w:szCs w:val="28"/>
        </w:rPr>
        <w:t>точка альтернативы - одна точка входа, две и более точки выхода</w:t>
      </w:r>
    </w:p>
    <w:p w:rsidR="00897E4B" w:rsidRPr="00897E4B" w:rsidRDefault="00897E4B" w:rsidP="00897E4B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897E4B">
        <w:rPr>
          <w:rFonts w:cs="Times New Roman"/>
          <w:sz w:val="28"/>
          <w:szCs w:val="28"/>
        </w:rPr>
        <w:t xml:space="preserve">точка соединения - </w:t>
      </w:r>
      <w:proofErr w:type="gramStart"/>
      <w:r w:rsidRPr="00897E4B">
        <w:rPr>
          <w:rFonts w:cs="Times New Roman"/>
          <w:sz w:val="28"/>
          <w:szCs w:val="28"/>
        </w:rPr>
        <w:t>две и более точек</w:t>
      </w:r>
      <w:proofErr w:type="gramEnd"/>
      <w:r w:rsidRPr="00897E4B">
        <w:rPr>
          <w:rFonts w:cs="Times New Roman"/>
          <w:sz w:val="28"/>
          <w:szCs w:val="28"/>
        </w:rPr>
        <w:t xml:space="preserve"> входа, одна точка выхода</w:t>
      </w:r>
    </w:p>
    <w:p w:rsidR="00897E4B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Для тестирования потоков управления определены разные </w:t>
      </w:r>
      <w:r w:rsidRPr="00897E4B">
        <w:rPr>
          <w:b/>
          <w:bCs/>
          <w:sz w:val="28"/>
          <w:szCs w:val="28"/>
        </w:rPr>
        <w:t>уровни тестового покрытия</w:t>
      </w:r>
      <w:r w:rsidRPr="00897E4B">
        <w:rPr>
          <w:sz w:val="28"/>
          <w:szCs w:val="28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59"/>
        <w:gridCol w:w="2570"/>
        <w:gridCol w:w="5706"/>
      </w:tblGrid>
      <w:tr w:rsidR="00897E4B" w:rsidRPr="00897E4B" w:rsidTr="00897E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97E4B" w:rsidRPr="00897E4B" w:rsidRDefault="00897E4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97E4B">
              <w:rPr>
                <w:rFonts w:cs="Times New Roman"/>
                <w:b/>
                <w:bCs/>
                <w:sz w:val="28"/>
                <w:szCs w:val="28"/>
              </w:rPr>
              <w:t>Уровень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97E4B" w:rsidRPr="00897E4B" w:rsidRDefault="00897E4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97E4B">
              <w:rPr>
                <w:rFonts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97E4B" w:rsidRPr="00897E4B" w:rsidRDefault="00897E4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97E4B">
              <w:rPr>
                <w:rFonts w:cs="Times New Roman"/>
                <w:b/>
                <w:bCs/>
                <w:sz w:val="28"/>
                <w:szCs w:val="28"/>
              </w:rPr>
              <w:t>Краткое описание</w:t>
            </w:r>
          </w:p>
        </w:tc>
      </w:tr>
      <w:tr w:rsidR="00897E4B" w:rsidRPr="00897E4B" w:rsidTr="00897E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Уровень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“Тестируй все что протестируешь, пользователи протестируют остальное” На английском языке это звучит намного элегантнее: </w:t>
            </w:r>
            <w:r w:rsidRPr="00897E4B">
              <w:rPr>
                <w:rFonts w:cs="Times New Roman"/>
                <w:i/>
                <w:iCs/>
                <w:sz w:val="28"/>
                <w:szCs w:val="28"/>
              </w:rPr>
              <w:t>“</w:t>
            </w:r>
            <w:proofErr w:type="spellStart"/>
            <w:r w:rsidRPr="00897E4B">
              <w:rPr>
                <w:rFonts w:cs="Times New Roman"/>
                <w:i/>
                <w:iCs/>
                <w:sz w:val="28"/>
                <w:szCs w:val="28"/>
              </w:rPr>
              <w:t>Test</w:t>
            </w:r>
            <w:proofErr w:type="spellEnd"/>
            <w:r w:rsidRPr="00897E4B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97E4B">
              <w:rPr>
                <w:rFonts w:cs="Times New Roman"/>
                <w:i/>
                <w:iCs/>
                <w:sz w:val="28"/>
                <w:szCs w:val="28"/>
              </w:rPr>
              <w:t>whatever</w:t>
            </w:r>
            <w:proofErr w:type="spellEnd"/>
            <w:r w:rsidRPr="00897E4B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97E4B">
              <w:rPr>
                <w:rFonts w:cs="Times New Roman"/>
                <w:i/>
                <w:iCs/>
                <w:sz w:val="28"/>
                <w:szCs w:val="28"/>
              </w:rPr>
              <w:t>you</w:t>
            </w:r>
            <w:proofErr w:type="spellEnd"/>
            <w:r w:rsidRPr="00897E4B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97E4B">
              <w:rPr>
                <w:rFonts w:cs="Times New Roman"/>
                <w:i/>
                <w:iCs/>
                <w:sz w:val="28"/>
                <w:szCs w:val="28"/>
              </w:rPr>
              <w:t>test</w:t>
            </w:r>
            <w:proofErr w:type="spellEnd"/>
            <w:r w:rsidRPr="00897E4B">
              <w:rPr>
                <w:rFonts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97E4B">
              <w:rPr>
                <w:rFonts w:cs="Times New Roman"/>
                <w:i/>
                <w:iCs/>
                <w:sz w:val="28"/>
                <w:szCs w:val="28"/>
              </w:rPr>
              <w:t>users</w:t>
            </w:r>
            <w:proofErr w:type="spellEnd"/>
            <w:r w:rsidRPr="00897E4B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97E4B">
              <w:rPr>
                <w:rFonts w:cs="Times New Roman"/>
                <w:i/>
                <w:iCs/>
                <w:sz w:val="28"/>
                <w:szCs w:val="28"/>
              </w:rPr>
              <w:t>will</w:t>
            </w:r>
            <w:proofErr w:type="spellEnd"/>
            <w:r w:rsidRPr="00897E4B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97E4B">
              <w:rPr>
                <w:rFonts w:cs="Times New Roman"/>
                <w:i/>
                <w:iCs/>
                <w:sz w:val="28"/>
                <w:szCs w:val="28"/>
              </w:rPr>
              <w:t>test</w:t>
            </w:r>
            <w:proofErr w:type="spellEnd"/>
            <w:r w:rsidRPr="00897E4B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97E4B">
              <w:rPr>
                <w:rFonts w:cs="Times New Roman"/>
                <w:i/>
                <w:iCs/>
                <w:sz w:val="28"/>
                <w:szCs w:val="28"/>
              </w:rPr>
              <w:t>the</w:t>
            </w:r>
            <w:proofErr w:type="spellEnd"/>
            <w:r w:rsidRPr="00897E4B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97E4B">
              <w:rPr>
                <w:rFonts w:cs="Times New Roman"/>
                <w:i/>
                <w:iCs/>
                <w:sz w:val="28"/>
                <w:szCs w:val="28"/>
              </w:rPr>
              <w:t>rest</w:t>
            </w:r>
            <w:proofErr w:type="spellEnd"/>
            <w:r w:rsidRPr="00897E4B">
              <w:rPr>
                <w:rFonts w:cs="Times New Roman"/>
                <w:i/>
                <w:iCs/>
                <w:sz w:val="28"/>
                <w:szCs w:val="28"/>
              </w:rPr>
              <w:t>”</w:t>
            </w:r>
          </w:p>
        </w:tc>
      </w:tr>
      <w:tr w:rsidR="00897E4B" w:rsidRPr="00897E4B" w:rsidTr="00897E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Уровень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Покрытие операторов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Каждый оператор должен быть выполнен как минимум один раз.</w:t>
            </w:r>
          </w:p>
        </w:tc>
      </w:tr>
      <w:tr w:rsidR="00897E4B" w:rsidRPr="00897E4B" w:rsidTr="00897E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Уровень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 w:rsidP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Покрытие альтернатив / Покрытие ветвей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Каждый узел с ветвлением (альтернатива) выполнен как минимум один раз.</w:t>
            </w:r>
          </w:p>
        </w:tc>
      </w:tr>
      <w:tr w:rsidR="00897E4B" w:rsidRPr="00897E4B" w:rsidTr="00897E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Уровень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Покрытие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Каждое условие, имеющее TRUE и FALSE на выходе, выполнено как минимум один раз.</w:t>
            </w:r>
          </w:p>
        </w:tc>
      </w:tr>
      <w:tr w:rsidR="00897E4B" w:rsidRPr="00897E4B" w:rsidTr="00897E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lastRenderedPageBreak/>
              <w:t>Уровень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Покрытие условий альтернатив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Тестовые случаи создаются для каждого условия и альтернативы</w:t>
            </w:r>
          </w:p>
        </w:tc>
      </w:tr>
      <w:tr w:rsidR="00897E4B" w:rsidRPr="00897E4B" w:rsidTr="00897E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Уровень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Покрытие множественных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Достигается покрытие альтернатив, условий и условий альтернатив (Уровни 2, 3 и 4)</w:t>
            </w:r>
          </w:p>
        </w:tc>
      </w:tr>
      <w:tr w:rsidR="00897E4B" w:rsidRPr="00897E4B" w:rsidTr="00897E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Уровень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“Покрытие бесконечного числа путей”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Если, в случае зацикливания, количество путей становится бесконечным, допускается существенное их сокращение, ограничивая количество циклов выполнения, для уменьшения числа тестовых случаев.</w:t>
            </w:r>
          </w:p>
        </w:tc>
      </w:tr>
      <w:tr w:rsidR="00897E4B" w:rsidRPr="00897E4B" w:rsidTr="00897E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Уровень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Покрытие путей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7E4B" w:rsidRPr="00897E4B" w:rsidRDefault="00897E4B">
            <w:pPr>
              <w:rPr>
                <w:rFonts w:cs="Times New Roman"/>
                <w:sz w:val="28"/>
                <w:szCs w:val="28"/>
              </w:rPr>
            </w:pPr>
            <w:r w:rsidRPr="00897E4B">
              <w:rPr>
                <w:rFonts w:cs="Times New Roman"/>
                <w:sz w:val="28"/>
                <w:szCs w:val="28"/>
              </w:rPr>
              <w:t>Все пути должны быть проверены</w:t>
            </w:r>
          </w:p>
        </w:tc>
      </w:tr>
    </w:tbl>
    <w:p w:rsidR="00897E4B" w:rsidRPr="00897E4B" w:rsidRDefault="00897E4B" w:rsidP="00897E4B">
      <w:pPr>
        <w:jc w:val="center"/>
        <w:rPr>
          <w:rFonts w:cs="Times New Roman"/>
          <w:b/>
          <w:bCs/>
          <w:sz w:val="28"/>
          <w:szCs w:val="28"/>
        </w:rPr>
      </w:pPr>
    </w:p>
    <w:p w:rsidR="00897E4B" w:rsidRPr="00897E4B" w:rsidRDefault="00897E4B" w:rsidP="00897E4B">
      <w:pPr>
        <w:jc w:val="center"/>
        <w:rPr>
          <w:rFonts w:cs="Times New Roman"/>
          <w:sz w:val="28"/>
          <w:szCs w:val="28"/>
        </w:rPr>
      </w:pPr>
      <w:r w:rsidRPr="00897E4B">
        <w:rPr>
          <w:rFonts w:cs="Times New Roman"/>
          <w:b/>
          <w:bCs/>
          <w:sz w:val="28"/>
          <w:szCs w:val="28"/>
        </w:rPr>
        <w:t>Таблица 1. Уровни тестового покрытия</w:t>
      </w:r>
    </w:p>
    <w:p w:rsidR="00AF6E84" w:rsidRPr="00897E4B" w:rsidRDefault="00897E4B" w:rsidP="00897E4B">
      <w:pPr>
        <w:pStyle w:val="a3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897E4B">
        <w:rPr>
          <w:sz w:val="28"/>
          <w:szCs w:val="28"/>
        </w:rPr>
        <w:t>Основываясь на данных этой таблицы, вы сможете спланировать необходимый уровень тестового покрытия, а также оценить уже имеющийся.</w:t>
      </w:r>
    </w:p>
    <w:sectPr w:rsidR="00AF6E84" w:rsidRPr="00897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EB3"/>
    <w:multiLevelType w:val="multilevel"/>
    <w:tmpl w:val="BDDE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529F"/>
    <w:multiLevelType w:val="multilevel"/>
    <w:tmpl w:val="E41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71B84"/>
    <w:multiLevelType w:val="multilevel"/>
    <w:tmpl w:val="8CB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B06BB8"/>
    <w:multiLevelType w:val="multilevel"/>
    <w:tmpl w:val="6C4C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9C1AC9"/>
    <w:multiLevelType w:val="multilevel"/>
    <w:tmpl w:val="984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E61E9C"/>
    <w:multiLevelType w:val="multilevel"/>
    <w:tmpl w:val="1A1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63C47"/>
    <w:multiLevelType w:val="multilevel"/>
    <w:tmpl w:val="3E0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9F4795"/>
    <w:multiLevelType w:val="multilevel"/>
    <w:tmpl w:val="C08C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B76062"/>
    <w:multiLevelType w:val="multilevel"/>
    <w:tmpl w:val="9A4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AA11B7"/>
    <w:multiLevelType w:val="multilevel"/>
    <w:tmpl w:val="A8D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E4074"/>
    <w:multiLevelType w:val="multilevel"/>
    <w:tmpl w:val="BEC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DB7DC2"/>
    <w:multiLevelType w:val="multilevel"/>
    <w:tmpl w:val="B47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27026F"/>
    <w:multiLevelType w:val="multilevel"/>
    <w:tmpl w:val="FADC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7E1CA1"/>
    <w:multiLevelType w:val="multilevel"/>
    <w:tmpl w:val="FA3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E44571"/>
    <w:multiLevelType w:val="multilevel"/>
    <w:tmpl w:val="9AC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773905"/>
    <w:multiLevelType w:val="multilevel"/>
    <w:tmpl w:val="702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F554B4"/>
    <w:multiLevelType w:val="multilevel"/>
    <w:tmpl w:val="930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502C37"/>
    <w:multiLevelType w:val="multilevel"/>
    <w:tmpl w:val="F2C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9F47D3"/>
    <w:multiLevelType w:val="multilevel"/>
    <w:tmpl w:val="576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EB2D55"/>
    <w:multiLevelType w:val="multilevel"/>
    <w:tmpl w:val="937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27C89"/>
    <w:multiLevelType w:val="multilevel"/>
    <w:tmpl w:val="CC5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856DAD"/>
    <w:multiLevelType w:val="multilevel"/>
    <w:tmpl w:val="B89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520135"/>
    <w:multiLevelType w:val="multilevel"/>
    <w:tmpl w:val="1D9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424A97"/>
    <w:multiLevelType w:val="multilevel"/>
    <w:tmpl w:val="B0AA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16"/>
  </w:num>
  <w:num w:numId="5">
    <w:abstractNumId w:val="11"/>
  </w:num>
  <w:num w:numId="6">
    <w:abstractNumId w:val="17"/>
  </w:num>
  <w:num w:numId="7">
    <w:abstractNumId w:val="18"/>
  </w:num>
  <w:num w:numId="8">
    <w:abstractNumId w:val="6"/>
  </w:num>
  <w:num w:numId="9">
    <w:abstractNumId w:val="22"/>
  </w:num>
  <w:num w:numId="10">
    <w:abstractNumId w:val="21"/>
  </w:num>
  <w:num w:numId="11">
    <w:abstractNumId w:val="14"/>
  </w:num>
  <w:num w:numId="12">
    <w:abstractNumId w:val="8"/>
  </w:num>
  <w:num w:numId="13">
    <w:abstractNumId w:val="10"/>
  </w:num>
  <w:num w:numId="14">
    <w:abstractNumId w:val="19"/>
  </w:num>
  <w:num w:numId="15">
    <w:abstractNumId w:val="20"/>
  </w:num>
  <w:num w:numId="16">
    <w:abstractNumId w:val="23"/>
  </w:num>
  <w:num w:numId="17">
    <w:abstractNumId w:val="9"/>
  </w:num>
  <w:num w:numId="18">
    <w:abstractNumId w:val="3"/>
  </w:num>
  <w:num w:numId="19">
    <w:abstractNumId w:val="5"/>
  </w:num>
  <w:num w:numId="20">
    <w:abstractNumId w:val="13"/>
  </w:num>
  <w:num w:numId="21">
    <w:abstractNumId w:val="4"/>
  </w:num>
  <w:num w:numId="22">
    <w:abstractNumId w:val="2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74"/>
    <w:rsid w:val="00164C91"/>
    <w:rsid w:val="00166854"/>
    <w:rsid w:val="001B494D"/>
    <w:rsid w:val="002160FA"/>
    <w:rsid w:val="00276D05"/>
    <w:rsid w:val="002F0617"/>
    <w:rsid w:val="00377233"/>
    <w:rsid w:val="00410B4B"/>
    <w:rsid w:val="00451CDD"/>
    <w:rsid w:val="004B0B7C"/>
    <w:rsid w:val="004D431F"/>
    <w:rsid w:val="0058117B"/>
    <w:rsid w:val="00643789"/>
    <w:rsid w:val="006B3BEA"/>
    <w:rsid w:val="00727F45"/>
    <w:rsid w:val="00827833"/>
    <w:rsid w:val="00897E4B"/>
    <w:rsid w:val="008E3E5A"/>
    <w:rsid w:val="009C4CFE"/>
    <w:rsid w:val="00A031E4"/>
    <w:rsid w:val="00A30059"/>
    <w:rsid w:val="00A87EF3"/>
    <w:rsid w:val="00AF6E84"/>
    <w:rsid w:val="00B378EC"/>
    <w:rsid w:val="00B52673"/>
    <w:rsid w:val="00D94C74"/>
    <w:rsid w:val="00DD0213"/>
    <w:rsid w:val="00E231F1"/>
    <w:rsid w:val="00E37A49"/>
    <w:rsid w:val="00E55B75"/>
    <w:rsid w:val="00F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897E4B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E84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3">
    <w:name w:val="heading 3"/>
    <w:basedOn w:val="a"/>
    <w:link w:val="30"/>
    <w:uiPriority w:val="9"/>
    <w:qFormat/>
    <w:rsid w:val="004D431F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6">
    <w:name w:val="Hyperlink"/>
    <w:basedOn w:val="a0"/>
    <w:uiPriority w:val="99"/>
    <w:semiHidden/>
    <w:unhideWhenUsed/>
    <w:rsid w:val="0058117B"/>
    <w:rPr>
      <w:color w:val="0000FF"/>
      <w:u w:val="single"/>
    </w:rPr>
  </w:style>
  <w:style w:type="character" w:styleId="a7">
    <w:name w:val="Strong"/>
    <w:basedOn w:val="a0"/>
    <w:uiPriority w:val="22"/>
    <w:qFormat/>
    <w:rsid w:val="00A87EF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43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431F"/>
  </w:style>
  <w:style w:type="character" w:customStyle="1" w:styleId="w">
    <w:name w:val="w"/>
    <w:basedOn w:val="a0"/>
    <w:rsid w:val="00AF6E84"/>
  </w:style>
  <w:style w:type="character" w:customStyle="1" w:styleId="20">
    <w:name w:val="Заголовок 2 Знак"/>
    <w:basedOn w:val="a0"/>
    <w:link w:val="2"/>
    <w:uiPriority w:val="9"/>
    <w:semiHidden/>
    <w:rsid w:val="00AF6E84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  <w:style w:type="paragraph" w:customStyle="1" w:styleId="article-renderblock">
    <w:name w:val="article-render__block"/>
    <w:basedOn w:val="a"/>
    <w:rsid w:val="00164C9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897E4B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897E4B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E84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3">
    <w:name w:val="heading 3"/>
    <w:basedOn w:val="a"/>
    <w:link w:val="30"/>
    <w:uiPriority w:val="9"/>
    <w:qFormat/>
    <w:rsid w:val="004D431F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6">
    <w:name w:val="Hyperlink"/>
    <w:basedOn w:val="a0"/>
    <w:uiPriority w:val="99"/>
    <w:semiHidden/>
    <w:unhideWhenUsed/>
    <w:rsid w:val="0058117B"/>
    <w:rPr>
      <w:color w:val="0000FF"/>
      <w:u w:val="single"/>
    </w:rPr>
  </w:style>
  <w:style w:type="character" w:styleId="a7">
    <w:name w:val="Strong"/>
    <w:basedOn w:val="a0"/>
    <w:uiPriority w:val="22"/>
    <w:qFormat/>
    <w:rsid w:val="00A87EF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43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431F"/>
  </w:style>
  <w:style w:type="character" w:customStyle="1" w:styleId="w">
    <w:name w:val="w"/>
    <w:basedOn w:val="a0"/>
    <w:rsid w:val="00AF6E84"/>
  </w:style>
  <w:style w:type="character" w:customStyle="1" w:styleId="20">
    <w:name w:val="Заголовок 2 Знак"/>
    <w:basedOn w:val="a0"/>
    <w:link w:val="2"/>
    <w:uiPriority w:val="9"/>
    <w:semiHidden/>
    <w:rsid w:val="00AF6E84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  <w:style w:type="paragraph" w:customStyle="1" w:styleId="article-renderblock">
    <w:name w:val="article-render__block"/>
    <w:basedOn w:val="a"/>
    <w:rsid w:val="00164C9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897E4B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93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Студент</cp:lastModifiedBy>
  <cp:revision>2</cp:revision>
  <dcterms:created xsi:type="dcterms:W3CDTF">2019-11-22T12:19:00Z</dcterms:created>
  <dcterms:modified xsi:type="dcterms:W3CDTF">2019-11-22T12:19:00Z</dcterms:modified>
</cp:coreProperties>
</file>