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media/image1.png" ContentType="image/jpeg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83AE3" w:rsidRPr="001F0359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F0359">
        <w:rPr>
          <w:rFonts w:ascii="Times New Roman" w:eastAsia="Times New Roman" w:hAnsi="Times New Roman" w:cs="Times New Roman"/>
          <w:sz w:val="28"/>
          <w:szCs w:val="28"/>
          <w:lang w:val="ru-RU"/>
        </w:rPr>
        <w:t>МОСКОВСКИЙ АВИАЦИОННЫЙ ИНСТИТУТ</w:t>
      </w:r>
    </w:p>
    <w:p w14:paraId="00000002" w14:textId="77777777" w:rsidR="00283AE3" w:rsidRPr="001F0359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F0359">
        <w:rPr>
          <w:rFonts w:ascii="Times New Roman" w:eastAsia="Times New Roman" w:hAnsi="Times New Roman" w:cs="Times New Roman"/>
          <w:sz w:val="28"/>
          <w:szCs w:val="28"/>
          <w:lang w:val="ru-RU"/>
        </w:rPr>
        <w:t>(НАЦИОНАЛЬНЫЙ ИССЛЕДОВАТЕЛЬСКИЙ УНИВЕРСИТЕТ)</w:t>
      </w:r>
    </w:p>
    <w:p w14:paraId="00000003" w14:textId="77777777" w:rsidR="00283AE3" w:rsidRPr="001F0359" w:rsidRDefault="00283AE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4" w14:textId="77777777" w:rsidR="00283AE3" w:rsidRPr="001F0359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F0359">
        <w:rPr>
          <w:rFonts w:ascii="Times New Roman" w:eastAsia="Times New Roman" w:hAnsi="Times New Roman" w:cs="Times New Roman"/>
          <w:sz w:val="28"/>
          <w:szCs w:val="28"/>
          <w:lang w:val="ru-RU"/>
        </w:rPr>
        <w:t>Институт №8 «Компьютерные науки и прикладная математика»</w:t>
      </w:r>
    </w:p>
    <w:p w14:paraId="00000005" w14:textId="77777777" w:rsidR="00283AE3" w:rsidRPr="001F0359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F0359">
        <w:rPr>
          <w:rFonts w:ascii="Times New Roman" w:eastAsia="Times New Roman" w:hAnsi="Times New Roman" w:cs="Times New Roman"/>
          <w:sz w:val="28"/>
          <w:szCs w:val="28"/>
          <w:lang w:val="ru-RU"/>
        </w:rPr>
        <w:t>Кафедра 806 «Вычислительная математика и программирование»</w:t>
      </w:r>
    </w:p>
    <w:p w14:paraId="00000006" w14:textId="77777777" w:rsidR="00283AE3" w:rsidRPr="001F0359" w:rsidRDefault="00283AE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7" w14:textId="77777777" w:rsidR="00283AE3" w:rsidRPr="001F0359" w:rsidRDefault="00283AE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8" w14:textId="77777777" w:rsidR="00283AE3" w:rsidRPr="001F0359" w:rsidRDefault="00283AE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9" w14:textId="77777777" w:rsidR="00283AE3" w:rsidRPr="001F0359" w:rsidRDefault="00283AE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A" w14:textId="77777777" w:rsidR="00283AE3" w:rsidRPr="001F0359" w:rsidRDefault="00283AE3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B" w14:textId="28C9B314" w:rsidR="00283AE3" w:rsidRPr="001F0359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sz w:val="28"/>
        </w:rPr>
        <w:t>Лабораторная работа №2</w:t>
      </w:r>
    </w:p>
    <w:p w14:paraId="0000000C" w14:textId="77777777" w:rsidR="00283AE3" w:rsidRPr="001F0359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1F035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 курсу “Компьютерная графика”</w:t>
      </w:r>
    </w:p>
    <w:p w14:paraId="0000000D" w14:textId="77777777" w:rsidR="00283AE3" w:rsidRPr="001F0359" w:rsidRDefault="00283AE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E" w14:textId="77777777" w:rsidR="00283AE3" w:rsidRPr="001F0359" w:rsidRDefault="00283AE3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F" w14:textId="77777777" w:rsidR="00283AE3" w:rsidRPr="001F0359" w:rsidRDefault="00283AE3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0" w14:textId="77777777" w:rsidR="00283AE3" w:rsidRPr="001F0359" w:rsidRDefault="00000000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</w:pPr>
      <w:r>
        <w:rPr>
          <w:rFonts w:ascii="Times New Roman" w:hAnsi="Times New Roman"/>
          <w:b/>
          <w:i/>
          <w:sz w:val="28"/>
        </w:rPr>
        <w:t>Камера и освещение</w:t>
      </w:r>
    </w:p>
    <w:p w14:paraId="00000011" w14:textId="77777777" w:rsidR="00283AE3" w:rsidRPr="001F0359" w:rsidRDefault="00283AE3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</w:pPr>
    </w:p>
    <w:p w14:paraId="00000012" w14:textId="77777777" w:rsidR="00283AE3" w:rsidRPr="001F0359" w:rsidRDefault="00283AE3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</w:pPr>
    </w:p>
    <w:p w14:paraId="00000013" w14:textId="77777777" w:rsidR="00283AE3" w:rsidRPr="001F0359" w:rsidRDefault="00283AE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4" w14:textId="77777777" w:rsidR="00283AE3" w:rsidRPr="001F0359" w:rsidRDefault="00283AE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5" w14:textId="77777777" w:rsidR="00283AE3" w:rsidRPr="001F0359" w:rsidRDefault="00283AE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6" w14:textId="77777777" w:rsidR="00283AE3" w:rsidRPr="001F0359" w:rsidRDefault="00283AE3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7" w14:textId="77777777" w:rsidR="00283AE3" w:rsidRPr="001F0359" w:rsidRDefault="00283AE3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8" w14:textId="77777777" w:rsidR="00283AE3" w:rsidRPr="001F0359" w:rsidRDefault="00283AE3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9" w14:textId="77777777" w:rsidR="00283AE3" w:rsidRPr="001F0359" w:rsidRDefault="00283AE3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A" w14:textId="3EF5485C" w:rsidR="00283AE3" w:rsidRPr="001F0359" w:rsidRDefault="00000000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F03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Выполнил: </w:t>
      </w:r>
      <w:r w:rsidR="001F0359">
        <w:rPr>
          <w:rFonts w:ascii="Times New Roman" w:eastAsia="Times New Roman" w:hAnsi="Times New Roman" w:cs="Times New Roman"/>
          <w:sz w:val="28"/>
          <w:szCs w:val="28"/>
          <w:lang w:val="ru-RU"/>
        </w:rPr>
        <w:t>Т.С. Ткаченко</w:t>
      </w:r>
    </w:p>
    <w:p w14:paraId="0000001B" w14:textId="15341F73" w:rsidR="00283AE3" w:rsidRPr="001F0359" w:rsidRDefault="00000000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F0359">
        <w:rPr>
          <w:rFonts w:ascii="Times New Roman" w:eastAsia="Times New Roman" w:hAnsi="Times New Roman" w:cs="Times New Roman"/>
          <w:sz w:val="28"/>
          <w:szCs w:val="28"/>
          <w:lang w:val="ru-RU"/>
        </w:rPr>
        <w:t>Группа: М8О-3</w:t>
      </w:r>
      <w:r w:rsidR="001F0359">
        <w:rPr>
          <w:rFonts w:ascii="Times New Roman" w:eastAsia="Times New Roman" w:hAnsi="Times New Roman" w:cs="Times New Roman"/>
          <w:sz w:val="28"/>
          <w:szCs w:val="28"/>
          <w:lang w:val="ru-RU"/>
        </w:rPr>
        <w:t>15</w:t>
      </w:r>
      <w:r w:rsidRPr="001F0359">
        <w:rPr>
          <w:rFonts w:ascii="Times New Roman" w:eastAsia="Times New Roman" w:hAnsi="Times New Roman" w:cs="Times New Roman"/>
          <w:sz w:val="28"/>
          <w:szCs w:val="28"/>
          <w:lang w:val="ru-RU"/>
        </w:rPr>
        <w:t>Б</w:t>
      </w:r>
      <w:r w:rsidR="001F0359">
        <w:rPr>
          <w:rFonts w:ascii="Times New Roman" w:eastAsia="Times New Roman" w:hAnsi="Times New Roman" w:cs="Times New Roman"/>
          <w:sz w:val="28"/>
          <w:szCs w:val="28"/>
          <w:lang w:val="ru-RU"/>
        </w:rPr>
        <w:t>В</w:t>
      </w:r>
      <w:r w:rsidRPr="001F0359">
        <w:rPr>
          <w:rFonts w:ascii="Times New Roman" w:eastAsia="Times New Roman" w:hAnsi="Times New Roman" w:cs="Times New Roman"/>
          <w:sz w:val="28"/>
          <w:szCs w:val="28"/>
          <w:lang w:val="ru-RU"/>
        </w:rPr>
        <w:t>-2</w:t>
      </w:r>
      <w:r w:rsidR="001F0359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</w:p>
    <w:p w14:paraId="0000001C" w14:textId="77777777" w:rsidR="00283AE3" w:rsidRPr="001F0359" w:rsidRDefault="00000000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F0359">
        <w:rPr>
          <w:rFonts w:ascii="Times New Roman" w:eastAsia="Times New Roman" w:hAnsi="Times New Roman" w:cs="Times New Roman"/>
          <w:sz w:val="28"/>
          <w:szCs w:val="28"/>
          <w:lang w:val="ru-RU"/>
        </w:rPr>
        <w:t>Преподаватель: В. Д. Бахарев</w:t>
      </w:r>
    </w:p>
    <w:p w14:paraId="0000001D" w14:textId="77777777" w:rsidR="00283AE3" w:rsidRPr="001F0359" w:rsidRDefault="00283AE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E" w14:textId="77777777" w:rsidR="00283AE3" w:rsidRPr="001F0359" w:rsidRDefault="00283AE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F" w14:textId="77777777" w:rsidR="00283AE3" w:rsidRPr="001F0359" w:rsidRDefault="00283AE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0" w14:textId="77777777" w:rsidR="00283AE3" w:rsidRPr="001F0359" w:rsidRDefault="00283AE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1" w14:textId="77777777" w:rsidR="00283AE3" w:rsidRPr="001F0359" w:rsidRDefault="00283AE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2" w14:textId="77777777" w:rsidR="00283AE3" w:rsidRPr="001F0359" w:rsidRDefault="00283AE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3" w14:textId="77777777" w:rsidR="00283AE3" w:rsidRPr="001F0359" w:rsidRDefault="00283AE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4" w14:textId="77777777" w:rsidR="00283AE3" w:rsidRPr="001F0359" w:rsidRDefault="00283AE3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5" w14:textId="77777777" w:rsidR="00283AE3" w:rsidRPr="001F0359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F0359">
        <w:rPr>
          <w:rFonts w:ascii="Times New Roman" w:eastAsia="Times New Roman" w:hAnsi="Times New Roman" w:cs="Times New Roman"/>
          <w:sz w:val="28"/>
          <w:szCs w:val="28"/>
          <w:lang w:val="ru-RU"/>
        </w:rPr>
        <w:t>Москва, 2026</w:t>
      </w:r>
    </w:p>
    <w:p w14:paraId="00000026" w14:textId="77777777" w:rsidR="00283AE3" w:rsidRPr="001F0359" w:rsidRDefault="00000000">
      <w:pPr>
        <w:keepNext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1F0359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lastRenderedPageBreak/>
        <w:t>Условие</w:t>
      </w:r>
    </w:p>
    <w:p w14:paraId="00000027" w14:textId="77777777" w:rsidR="00283AE3" w:rsidRPr="001F0359" w:rsidRDefault="00000000">
      <w:pPr>
        <w:spacing w:after="120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</w:rPr>
        <w:t>Цель работы - реализовать динамическую отрисовку объекта варианта относительно управляемой камеры с единственным направленным источником света. В интерфейсе ImGui должны изменяться параметры камеры, источника освещения и материала по модели Блинна-Фонга, а также цвет и интенсивность фонового освещения. Нормали вершин объекта необходимо генерировать программно.</w:t>
      </w:r>
    </w:p>
    <w:p w14:paraId="0000002A" w14:textId="77777777" w:rsidR="00283AE3" w:rsidRPr="001F0359" w:rsidRDefault="00000000">
      <w:pPr>
        <w:keepNext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1F0359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Метод решения</w:t>
      </w:r>
    </w:p>
    <w:p w14:paraId="0000002B" w14:textId="77777777" w:rsidR="00283AE3" w:rsidRPr="001F0359" w:rsidRDefault="00000000">
      <w:pPr>
        <w:spacing w:after="120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</w:rPr>
        <w:t>Программа написана на C++20 на основе стартового проекта с Vulkan, GLFW и ImGui. Для варианта 9 используется закрытый конус радиусом 1 и высотой 2. Окружность основания разделена на 32 сегмента, поэтому сетка содержит 32 треугольника боковой поверхности и 32 треугольника основания.</w:t>
      </w:r>
    </w:p>
    <w:p>
      <w:pPr>
        <w:spacing w:after="120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</w:rPr>
        <w:t>Нормаль каждого треугольника рассчитывается процедурно: N = normalize(cross(B - A, C - A)). Для трёх вершин треугольника сохраняется одна нормаль. Это даёт плоские боковые грани и позволяет задать основанию отдельную нормаль. В вершинной структуре хранятся позиция и нормаль; всего создано 192 записи вершин и 192 индекса.</w:t>
      </w:r>
    </w:p>
    <w:p>
      <w:pPr>
        <w:spacing w:after="120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</w:rPr>
        <w:t>Положение вершины определяется матрицей P × V × M. Матрица V является обратным преобразованием камеры и формируется из её положения и углов поворота. В ImGui доступны позиция, Pitch/Yaw/Roll, переключение перспективной и ортографической проекций, угол обзора FOV и плоскости Near/Far. В перспективном режиме направление к камере рассчитывается для каждой точки; в ортографическом используется общее направление лучей наблюдения.</w:t>
      </w:r>
    </w:p>
    <w:p>
      <w:pPr>
        <w:spacing w:after="120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</w:rPr>
        <w:t>Параметры сцены передаются в оба шейдера через uniform-буфер std140 с дескриптором set = 0, binding = 0. Вершинный шейдер преобразует позиции и нормали в мировое пространство. Во фрагментном шейдере вычисляются ambient, рассеянная составляющая max(dot(N, L), 0) и блик Блинна-Фонга через половинный вектор H = normalize(L + V). Цвет материала задаётся альбедо, цвет блика и коэффициент блика задают отражение.</w:t>
      </w:r>
    </w:p>
    <w:p>
      <w:pPr>
        <w:spacing w:after="120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</w:rPr>
        <w:t>Направление единственного источника света задаётся углами азимута и высоты. Для направленного источника не задаются позиция и затухание с расстоянием. С клавиатуры сохранено управление моделью из первой лабораторной: перемещение, вращение и масштаб; клавиша R и кнопка в ImGui сбрасывают параметры сцены.</w:t>
      </w:r>
    </w:p>
    <w:p w14:paraId="0000002E" w14:textId="77777777" w:rsidR="00283AE3" w:rsidRPr="001F0359" w:rsidRDefault="00000000">
      <w:pPr>
        <w:keepNext/>
        <w:pageBreakBefore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1F0359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Результаты</w:t>
      </w:r>
    </w:p>
    <w:p w14:paraId="0000002F" w14:textId="77777777" w:rsidR="00283AE3" w:rsidRPr="001F0359" w:rsidRDefault="00000000">
      <w:pPr>
        <w:spacing w:after="120"/>
        <w:ind w:firstLine="720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/>
          <w:sz w:val="28"/>
        </w:rPr>
        <w:t>Проект собран под Windows и запущен. При запуске отображается конус, а панель ImGui содержит настройки камеры, направленного света, фонового освещения и материала. При уменьшении интенсивности источников освещённость конуса меняется; при отключении направленного и фонового света объект становится чёрным. Проверена математика камеры, а для сетки конуса проверены число треугольников, направление и длина нормалей, а также замкнутость модели.</w:t>
      </w:r>
    </w:p>
    <w:p w14:paraId="00000032" w14:textId="77777777" w:rsidR="00283AE3" w:rsidRDefault="00000000">
      <w:pPr>
        <w:keepNext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Выводы</w:t>
      </w:r>
      <w:proofErr w:type="spellEnd"/>
    </w:p>
    <w:p w14:paraId="00000033" w14:textId="77777777" w:rsidR="00283AE3" w:rsidRDefault="00000000">
      <w:pPr>
        <w:spacing w:after="120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В лабораторной работе реализована управляемая камера и динамическое освещение конуса по модели Блинна-Фонга. Параметры камеры, направленного и фонового света, а также материала изменяются в ImGui. Нормали для боковых граней и основания рассчитываются при построении сетки. В работе использованы матрицы преобразования, вершинные данные, uniform-буфер и вершинный и фрагментный шейдеры Vulkan.</w:t>
      </w:r>
    </w:p>
    <w:sectPr w:rsidR="00283AE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BA5984D3-A457-438E-BC99-F63B7B6C650B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71012D98-1B48-4593-883D-A280C7CA148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3AE3"/>
    <w:rsid w:val="001F0359"/>
    <w:rsid w:val="00283AE3"/>
    <w:rsid w:val="00BC7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FC104F"/>
  <w15:docId w15:val="{5198DF01-ADE7-4900-9A84-6C44B3F0D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97</Words>
  <Characters>559</Characters>
  <Application>Microsoft Office Word</Application>
  <DocSecurity>0</DocSecurity>
  <Lines>4</Lines>
  <Paragraphs>1</Paragraphs>
  <ScaleCrop>false</ScaleCrop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Тарас Ткаченко</cp:lastModifiedBy>
  <cp:revision>2</cp:revision>
  <dcterms:created xsi:type="dcterms:W3CDTF">2026-10-11T20:48:00Z</dcterms:created>
  <dcterms:modified xsi:type="dcterms:W3CDTF">2026-10-11T20:49:00Z</dcterms:modified>
  <dc:title>Лабораторная работа №2 — Камера и освещение</dc:title>
  <dc:subject>Компьютерная графика</dc:subject>
  <dc:creator>Тарас Ткаченко</dc:creator>
  <dc:description/>
</cp:coreProperties>
</file>