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76A3" w14:textId="0E198626" w:rsidR="00F0417E" w:rsidRDefault="00F0417E" w:rsidP="00DE7E10">
      <w:pPr>
        <w:pStyle w:val="Title"/>
        <w:rPr>
          <w:lang w:val="en-US"/>
        </w:rPr>
      </w:pPr>
      <w:r>
        <w:rPr>
          <w:lang w:val="en-US"/>
        </w:rPr>
        <w:t>Thesis Description</w:t>
      </w:r>
    </w:p>
    <w:p w14:paraId="43349E90" w14:textId="0927F2BA" w:rsidR="00A17E5F" w:rsidRPr="00A17E5F" w:rsidRDefault="00A17E5F" w:rsidP="00BB7B36">
      <w:pPr>
        <w:pStyle w:val="Heading1"/>
        <w:rPr>
          <w:lang w:val="en-US"/>
        </w:rPr>
      </w:pPr>
      <w:r>
        <w:rPr>
          <w:lang w:val="en-US"/>
        </w:rPr>
        <w:t>Background</w:t>
      </w:r>
      <w:r w:rsidR="00BB7B36">
        <w:rPr>
          <w:lang w:val="en-US"/>
        </w:rPr>
        <w:t>:</w:t>
      </w:r>
    </w:p>
    <w:p w14:paraId="00BFB992" w14:textId="77777777" w:rsidR="00CF04D0" w:rsidRPr="00637D7C" w:rsidRDefault="00B32F3C" w:rsidP="00CF04D0">
      <w:pPr>
        <w:pStyle w:val="CommentText"/>
        <w:rPr>
          <w:sz w:val="22"/>
          <w:szCs w:val="22"/>
        </w:rPr>
      </w:pPr>
      <w:r>
        <w:rPr>
          <w:lang w:val="en-US"/>
        </w:rPr>
        <w:t>In RL</w:t>
      </w:r>
      <w:r w:rsidR="00207EA3">
        <w:rPr>
          <w:lang w:val="en-US"/>
        </w:rPr>
        <w:t>,</w:t>
      </w:r>
      <w:r>
        <w:rPr>
          <w:lang w:val="en-US"/>
        </w:rPr>
        <w:t xml:space="preserve"> </w:t>
      </w:r>
      <w:r w:rsidR="00CF04D0" w:rsidRPr="00637D7C">
        <w:rPr>
          <w:sz w:val="22"/>
          <w:szCs w:val="22"/>
          <w:lang w:val="en-US"/>
        </w:rPr>
        <w:t xml:space="preserve">a task </w:t>
      </w:r>
      <w:r w:rsidR="00CF04D0" w:rsidRPr="00637D7C">
        <w:rPr>
          <w:sz w:val="22"/>
          <w:szCs w:val="22"/>
        </w:rPr>
        <w:t>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="00CF04D0" w:rsidRPr="00637D7C">
        <w:rPr>
          <w:sz w:val="22"/>
          <w:szCs w:val="22"/>
        </w:rPr>
        <w:t>) is</w:t>
      </w:r>
      <w:r w:rsidR="00CF04D0">
        <w:rPr>
          <w:sz w:val="22"/>
          <w:szCs w:val="22"/>
        </w:rPr>
        <w:t xml:space="preserve"> defined as</w:t>
      </w:r>
      <w:r w:rsidR="00CF04D0" w:rsidRPr="00637D7C">
        <w:rPr>
          <w:sz w:val="22"/>
          <w:szCs w:val="22"/>
        </w:rPr>
        <w:t xml:space="preserve"> an MDP 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="00CF04D0" w:rsidRPr="00637D7C">
        <w:rPr>
          <w:sz w:val="22"/>
          <w:szCs w:val="22"/>
        </w:rPr>
        <w:t>):</w:t>
      </w:r>
    </w:p>
    <w:p w14:paraId="49A76031" w14:textId="537C60EA" w:rsidR="00B32F3C" w:rsidRPr="00CF04D0" w:rsidRDefault="00CF04D0" w:rsidP="00CF04D0">
      <w:pPr>
        <w:pStyle w:val="CommentText"/>
        <w:jc w:val="center"/>
        <w:rPr>
          <w:sz w:val="22"/>
          <w:szCs w:val="22"/>
        </w:rPr>
      </w:pPr>
      <w:r w:rsidRPr="00637D7C">
        <w:rPr>
          <w:sz w:val="22"/>
          <w:szCs w:val="22"/>
        </w:rPr>
        <w:t xml:space="preserve">Task =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Pr="00637D7C">
        <w:rPr>
          <w:sz w:val="22"/>
          <w:szCs w:val="22"/>
        </w:rPr>
        <w:t xml:space="preserve"> or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Pr="00637D7C">
        <w:rPr>
          <w:sz w:val="22"/>
          <w:szCs w:val="22"/>
        </w:rPr>
        <w:t>= 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,r(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,a,s)</m:t>
        </m:r>
      </m:oMath>
      <w:r w:rsidRPr="00637D7C">
        <w:rPr>
          <w:sz w:val="22"/>
          <w:szCs w:val="22"/>
        </w:rPr>
        <w:t>}</w:t>
      </w:r>
    </w:p>
    <w:p w14:paraId="10C3A30C" w14:textId="2274550B" w:rsidR="00207EA3" w:rsidRDefault="00B32F3C" w:rsidP="00207EA3">
      <w:pPr>
        <w:rPr>
          <w:lang w:val="en-US"/>
        </w:rPr>
      </w:pPr>
      <w:r>
        <w:rPr>
          <w:lang w:val="en-US"/>
        </w:rPr>
        <w:t xml:space="preserve">Conventionally, an RL-agent </w:t>
      </w:r>
      <w:r w:rsidR="00207EA3">
        <w:rPr>
          <w:lang w:val="en-US"/>
        </w:rPr>
        <w:t>would have</w:t>
      </w:r>
      <w:r>
        <w:rPr>
          <w:lang w:val="en-US"/>
        </w:rPr>
        <w:t xml:space="preserve"> to be re-trained from scratch for each change in the task it was originally trained for. </w:t>
      </w:r>
      <w:r w:rsidR="005D3F1F">
        <w:rPr>
          <w:lang w:val="en-US"/>
        </w:rPr>
        <w:t>Not only</w:t>
      </w:r>
      <w:r>
        <w:rPr>
          <w:lang w:val="en-US"/>
        </w:rPr>
        <w:t xml:space="preserve"> could</w:t>
      </w:r>
      <w:r w:rsidR="005D3F1F">
        <w:rPr>
          <w:lang w:val="en-US"/>
        </w:rPr>
        <w:t xml:space="preserve"> this</w:t>
      </w:r>
      <w:r>
        <w:rPr>
          <w:lang w:val="en-US"/>
        </w:rPr>
        <w:t xml:space="preserve"> be very time-consuming</w:t>
      </w:r>
      <w:r w:rsidR="00F46735">
        <w:rPr>
          <w:lang w:val="en-US"/>
        </w:rPr>
        <w:t>,</w:t>
      </w:r>
      <w:r>
        <w:rPr>
          <w:lang w:val="en-US"/>
        </w:rPr>
        <w:t xml:space="preserve"> </w:t>
      </w:r>
      <w:r w:rsidR="005D3F1F">
        <w:rPr>
          <w:lang w:val="en-US"/>
        </w:rPr>
        <w:t>but also</w:t>
      </w:r>
      <w:r>
        <w:rPr>
          <w:lang w:val="en-US"/>
        </w:rPr>
        <w:t xml:space="preserve"> collecting large amounts of data </w:t>
      </w:r>
      <w:r w:rsidR="0077002C">
        <w:rPr>
          <w:lang w:val="en-US"/>
        </w:rPr>
        <w:t xml:space="preserve">could be impractical or </w:t>
      </w:r>
      <w:r>
        <w:rPr>
          <w:lang w:val="en-US"/>
        </w:rPr>
        <w:t xml:space="preserve">inefficient as it could be not possible or </w:t>
      </w:r>
      <w:proofErr w:type="gramStart"/>
      <w:r>
        <w:rPr>
          <w:lang w:val="en-US"/>
        </w:rPr>
        <w:t>expensive in reality</w:t>
      </w:r>
      <w:proofErr w:type="gramEnd"/>
      <w:r>
        <w:rPr>
          <w:lang w:val="en-US"/>
        </w:rPr>
        <w:t xml:space="preserve">. </w:t>
      </w:r>
    </w:p>
    <w:p w14:paraId="78BA37E5" w14:textId="77777777" w:rsidR="00796A2F" w:rsidRDefault="0077002C" w:rsidP="00207EA3">
      <w:pPr>
        <w:rPr>
          <w:lang w:val="en-US"/>
        </w:rPr>
      </w:pPr>
      <w:r>
        <w:rPr>
          <w:lang w:val="en-US"/>
        </w:rPr>
        <w:t>Meta learning is an approach</w:t>
      </w:r>
      <w:r w:rsidR="002C1941">
        <w:rPr>
          <w:lang w:val="en-US"/>
        </w:rPr>
        <w:t xml:space="preserve"> where the model distills experience from training on a set of tasks </w:t>
      </w:r>
      <w:r w:rsidR="002C1941" w:rsidRPr="00637D7C">
        <w:rPr>
          <w:lang w:val="en-US"/>
        </w:rPr>
        <w:t xml:space="preserve">(called “meta-training” tasks) </w:t>
      </w:r>
      <w:r w:rsidR="002C1941">
        <w:rPr>
          <w:lang w:val="en-US"/>
        </w:rPr>
        <w:t>drawn from the same distribution as the downstream tasks</w:t>
      </w:r>
      <w:r w:rsidR="00884B4A">
        <w:rPr>
          <w:lang w:val="en-US"/>
        </w:rPr>
        <w:t xml:space="preserve"> expected to be encountered at test time</w:t>
      </w:r>
      <w:r w:rsidR="002C1941">
        <w:rPr>
          <w:lang w:val="en-US"/>
        </w:rPr>
        <w:t>, and leverages</w:t>
      </w:r>
      <w:r w:rsidR="00884B4A">
        <w:rPr>
          <w:lang w:val="en-US"/>
        </w:rPr>
        <w:t xml:space="preserve"> this experience to</w:t>
      </w:r>
      <w:r>
        <w:rPr>
          <w:lang w:val="en-US"/>
        </w:rPr>
        <w:t xml:space="preserve"> </w:t>
      </w:r>
      <w:r w:rsidR="0067425B">
        <w:rPr>
          <w:lang w:val="en-US"/>
        </w:rPr>
        <w:t xml:space="preserve">quickly and efficiently adapt to changes in </w:t>
      </w:r>
      <w:r w:rsidR="00884B4A">
        <w:rPr>
          <w:lang w:val="en-US"/>
        </w:rPr>
        <w:t xml:space="preserve">these </w:t>
      </w:r>
      <w:r w:rsidR="0067425B">
        <w:rPr>
          <w:lang w:val="en-US"/>
        </w:rPr>
        <w:t>downstream tasks</w:t>
      </w:r>
      <w:r w:rsidR="002C1941">
        <w:rPr>
          <w:lang w:val="en-US"/>
        </w:rPr>
        <w:t xml:space="preserve">, and have better generalization capabilities. </w:t>
      </w:r>
      <w:r w:rsidR="00796A2F" w:rsidRPr="00637D7C">
        <w:rPr>
          <w:lang w:val="en-US"/>
        </w:rPr>
        <w:t>This distilled knowledge is in the form of parameters called “meta-parameters”</w:t>
      </w:r>
      <w:r w:rsidR="00796A2F">
        <w:rPr>
          <w:lang w:val="en-US"/>
        </w:rPr>
        <w:t xml:space="preserve"> which could be e.g. </w:t>
      </w:r>
      <w:r w:rsidR="00796A2F" w:rsidRPr="00637D7C">
        <w:rPr>
          <w:lang w:val="en-US"/>
        </w:rPr>
        <w:t xml:space="preserve">hyperparameters, initial conditions (i.e. priors), exploration policy, optimizer, loss/reward, etc. </w:t>
      </w:r>
    </w:p>
    <w:p w14:paraId="164FD457" w14:textId="3A641719" w:rsidR="00207EA3" w:rsidRDefault="00796A2F" w:rsidP="00207EA3">
      <w:pPr>
        <w:rPr>
          <w:lang w:val="en-US"/>
        </w:rPr>
      </w:pPr>
      <w:r w:rsidRPr="00637D7C">
        <w:rPr>
          <w:lang w:val="en-US"/>
        </w:rPr>
        <w:t>Meta reinforcement learning (meta-RL) extends meta learning to the RL setting</w:t>
      </w:r>
      <w:r w:rsidR="00BF2099">
        <w:rPr>
          <w:lang w:val="en-US"/>
        </w:rPr>
        <w:t xml:space="preserve">. </w:t>
      </w:r>
      <w:r w:rsidR="006F149C">
        <w:rPr>
          <w:lang w:val="en-US"/>
        </w:rPr>
        <w:t xml:space="preserve">For example, in </w:t>
      </w:r>
      <w:proofErr w:type="gramStart"/>
      <w:r w:rsidR="006F149C">
        <w:rPr>
          <w:lang w:val="en-US"/>
        </w:rPr>
        <w:t>model-based</w:t>
      </w:r>
      <w:proofErr w:type="gramEnd"/>
      <w:r w:rsidR="006F149C">
        <w:rPr>
          <w:lang w:val="en-US"/>
        </w:rPr>
        <w:t xml:space="preserve"> meta-RL, the meta-parameters are priors for the dynamics/transition model which serve to adapt quickly and efficiently to changes in the environment and reward function. </w:t>
      </w:r>
      <w:r w:rsidR="00205C76">
        <w:rPr>
          <w:lang w:val="en-US"/>
        </w:rPr>
        <w:t>Moreover, research has recently been done to make meta-RL even more autonomous by making the agent acquire the meta-training tasks on its own without having to require them to be provided manually (i.e. acquire them in an unsupervised way), in a setting named unsupervised meta-RL.</w:t>
      </w:r>
    </w:p>
    <w:p w14:paraId="7BE29392" w14:textId="77777777" w:rsidR="00CE08DD" w:rsidRPr="00637D7C" w:rsidRDefault="00CE08DD" w:rsidP="00CE08DD">
      <w:pPr>
        <w:pStyle w:val="CommentText"/>
        <w:rPr>
          <w:sz w:val="22"/>
          <w:szCs w:val="22"/>
        </w:rPr>
      </w:pPr>
      <w:r w:rsidRPr="00637D7C">
        <w:rPr>
          <w:sz w:val="22"/>
          <w:szCs w:val="22"/>
        </w:rPr>
        <w:t xml:space="preserve">In the scope of this document, I define a semantic factorization of the Task: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E, </m:t>
            </m:r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</m:oMath>
      <w:r w:rsidRPr="00637D7C">
        <w:rPr>
          <w:rFonts w:eastAsiaTheme="minorEastAsia"/>
          <w:sz w:val="22"/>
          <w:szCs w:val="22"/>
        </w:rPr>
        <w:t>, where:</w:t>
      </w:r>
    </w:p>
    <w:p w14:paraId="3E4431FD" w14:textId="77777777" w:rsidR="00CE08DD" w:rsidRPr="00637D7C" w:rsidRDefault="00CE08DD" w:rsidP="00CE08DD">
      <w:pPr>
        <w:pStyle w:val="CommentText"/>
        <w:numPr>
          <w:ilvl w:val="0"/>
          <w:numId w:val="42"/>
        </w:numPr>
        <w:spacing w:after="0"/>
        <w:rPr>
          <w:rFonts w:eastAsiaTheme="minorEastAsia"/>
          <w:sz w:val="22"/>
          <w:szCs w:val="22"/>
        </w:rPr>
      </w:pPr>
      <w:r w:rsidRPr="00637D7C">
        <w:rPr>
          <w:rFonts w:eastAsiaTheme="minorEastAsia"/>
          <w:sz w:val="22"/>
          <w:szCs w:val="22"/>
        </w:rPr>
        <w:t xml:space="preserve">Environment =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 xml:space="preserve">E= </m:t>
        </m:r>
      </m:oMath>
      <w:r w:rsidRPr="00637D7C">
        <w:rPr>
          <w:sz w:val="22"/>
          <w:szCs w:val="22"/>
        </w:rPr>
        <w:t>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65511022" w14:textId="593E8AC1" w:rsidR="00B974AA" w:rsidRPr="00CE08DD" w:rsidRDefault="00CE08DD" w:rsidP="00CE08DD">
      <w:pPr>
        <w:pStyle w:val="ListParagraph"/>
        <w:numPr>
          <w:ilvl w:val="0"/>
          <w:numId w:val="42"/>
        </w:numPr>
        <w:rPr>
          <w:lang w:val="en-US"/>
        </w:rPr>
      </w:pPr>
      <w:r w:rsidRPr="00637D7C">
        <w:t xml:space="preserve">Reward function = R = </w:t>
      </w: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,a,s)</m:t>
        </m:r>
      </m:oMath>
    </w:p>
    <w:p w14:paraId="7241BA53" w14:textId="7CD86B1E" w:rsidR="00131C5E" w:rsidRPr="00D04B47" w:rsidRDefault="00031286" w:rsidP="00D04B47">
      <w:pPr>
        <w:pStyle w:val="Heading1"/>
        <w:rPr>
          <w:lang w:val="en-US"/>
        </w:rPr>
      </w:pPr>
      <w:r w:rsidRPr="00D04B47">
        <w:rPr>
          <w:lang w:val="en-US"/>
        </w:rPr>
        <w:t>Preliminary title suggestion:</w:t>
      </w:r>
    </w:p>
    <w:p w14:paraId="01007C69" w14:textId="1B532C96" w:rsidR="00031286" w:rsidRPr="00F24441" w:rsidRDefault="00031286" w:rsidP="00F24441">
      <w:pPr>
        <w:rPr>
          <w:lang w:val="en-US"/>
        </w:rPr>
      </w:pPr>
      <w:r w:rsidRPr="00F24441">
        <w:rPr>
          <w:lang w:val="en-US"/>
        </w:rPr>
        <w:t>Unsupervised Model-based Meta-RL</w:t>
      </w:r>
    </w:p>
    <w:p w14:paraId="2BF1A952" w14:textId="09B53507" w:rsidR="003711C8" w:rsidRDefault="003711C8" w:rsidP="003711C8">
      <w:pPr>
        <w:pStyle w:val="Heading1"/>
        <w:rPr>
          <w:lang w:val="en-US"/>
        </w:rPr>
      </w:pPr>
      <w:r>
        <w:rPr>
          <w:lang w:val="en-US"/>
        </w:rPr>
        <w:t>Problem Statement:</w:t>
      </w:r>
    </w:p>
    <w:p w14:paraId="1D1FCEF4" w14:textId="77777777" w:rsidR="003941AF" w:rsidRDefault="002A5FDE" w:rsidP="00A035DA">
      <w:r>
        <w:t>In this thesis</w:t>
      </w:r>
      <w:r w:rsidR="00556D18">
        <w:t>,</w:t>
      </w:r>
      <w:r>
        <w:t xml:space="preserve"> I want to address the problem of</w:t>
      </w:r>
      <w:r w:rsidR="00A035DA">
        <w:t xml:space="preserve"> autonomously learning </w:t>
      </w:r>
      <w:r w:rsidR="00A035DA">
        <w:rPr>
          <w:lang w:val="en-US"/>
        </w:rPr>
        <w:t xml:space="preserve">a consistent, optimal policy for each </w:t>
      </w:r>
      <w:r w:rsidR="00A035DA">
        <w:t xml:space="preserve">new &amp; generally different downstream task in a fast and data-efficient way. </w:t>
      </w:r>
    </w:p>
    <w:p w14:paraId="755640C0" w14:textId="4E0A9B80" w:rsidR="0005164B" w:rsidRDefault="002A5FDE" w:rsidP="00814CC1">
      <w:r>
        <w:t>To achieve this goal</w:t>
      </w:r>
      <w:r w:rsidR="002919EA">
        <w:t>,</w:t>
      </w:r>
      <w:r>
        <w:t xml:space="preserve"> I want to use a meta</w:t>
      </w:r>
      <w:r w:rsidR="002919EA">
        <w:t>-</w:t>
      </w:r>
      <w:r>
        <w:t>learning approach to extract/learn useful priors from</w:t>
      </w:r>
      <w:r w:rsidR="003D73E0">
        <w:t xml:space="preserve"> generally</w:t>
      </w:r>
      <w:r>
        <w:t xml:space="preserve"> </w:t>
      </w:r>
      <w:r w:rsidR="002919EA">
        <w:t xml:space="preserve">continuous and </w:t>
      </w:r>
      <w:r>
        <w:t>high dimensional</w:t>
      </w:r>
      <w:r w:rsidR="002919EA">
        <w:t xml:space="preserve"> or </w:t>
      </w:r>
      <w:r>
        <w:t xml:space="preserve">partially observable </w:t>
      </w:r>
      <w:r w:rsidR="001907DA">
        <w:t>environments and</w:t>
      </w:r>
      <w:r>
        <w:t xml:space="preserve"> combine it with unsupervised task acquisition</w:t>
      </w:r>
      <w:r w:rsidR="00BA7BB8">
        <w:t xml:space="preserve"> for automating meta-tasks design</w:t>
      </w:r>
      <w:r w:rsidR="0087683D">
        <w:t>.</w:t>
      </w:r>
    </w:p>
    <w:p w14:paraId="50AE2A45" w14:textId="27B893BB" w:rsidR="00667D7E" w:rsidRDefault="00667D7E" w:rsidP="00667D7E">
      <w:pPr>
        <w:pStyle w:val="Heading1"/>
      </w:pPr>
      <w:r>
        <w:t>Research Questions:</w:t>
      </w:r>
    </w:p>
    <w:p w14:paraId="44986B1D" w14:textId="77777777" w:rsidR="00667D7E" w:rsidRDefault="00667D7E" w:rsidP="00667D7E">
      <w:pPr>
        <w:pStyle w:val="Heading2"/>
        <w:numPr>
          <w:ilvl w:val="0"/>
          <w:numId w:val="7"/>
        </w:numPr>
      </w:pPr>
      <w:r>
        <w:t>Main Objectives:</w:t>
      </w:r>
    </w:p>
    <w:p w14:paraId="539F5784" w14:textId="593A5132" w:rsidR="002C5EEB" w:rsidRDefault="00667D7E" w:rsidP="00667D7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Could automatic/unsupervised task acquisition be combined with </w:t>
      </w:r>
      <w:proofErr w:type="gramStart"/>
      <w:r>
        <w:t>model-based</w:t>
      </w:r>
      <w:proofErr w:type="gramEnd"/>
      <w:r>
        <w:t xml:space="preserve"> meta-RL in a way that maintains benefits of both worlds?</w:t>
      </w:r>
      <w:r w:rsidR="00417695">
        <w:t xml:space="preserve"> How?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8D4703">
        <w:t xml:space="preserve"> Combining Unsupervised Meta-learning with </w:t>
      </w:r>
      <w:r w:rsidR="0095315B">
        <w:t>M</w:t>
      </w:r>
      <w:r w:rsidR="008D4703">
        <w:t xml:space="preserve">odel-based </w:t>
      </w:r>
      <w:r w:rsidR="0089096F">
        <w:t>Meta-</w:t>
      </w:r>
      <w:r w:rsidR="008D4703">
        <w:t xml:space="preserve">RL would </w:t>
      </w:r>
      <w:r w:rsidR="002C5EEB">
        <w:t xml:space="preserve">simultaneously </w:t>
      </w:r>
      <w:r w:rsidR="008D4703">
        <w:t>address the problem</w:t>
      </w:r>
      <w:r w:rsidR="002C5EEB">
        <w:t>s</w:t>
      </w:r>
      <w:r w:rsidR="008D4703">
        <w:t xml:space="preserve"> of</w:t>
      </w:r>
      <w:r w:rsidR="002C5EEB">
        <w:t>:</w:t>
      </w:r>
    </w:p>
    <w:p w14:paraId="2CEFC06F" w14:textId="77777777" w:rsidR="003941AF" w:rsidRDefault="003941AF" w:rsidP="003941AF">
      <w:pPr>
        <w:pStyle w:val="ListParagraph"/>
        <w:numPr>
          <w:ilvl w:val="0"/>
          <w:numId w:val="30"/>
        </w:numPr>
      </w:pPr>
      <w:r>
        <w:t>Better adaptation to changes in tasks. Changes in tasks could be split according to:</w:t>
      </w:r>
    </w:p>
    <w:p w14:paraId="1CA6057C" w14:textId="7E619B53" w:rsidR="003941AF" w:rsidRDefault="003941AF" w:rsidP="003941AF">
      <w:pPr>
        <w:pStyle w:val="ListParagraph"/>
        <w:numPr>
          <w:ilvl w:val="0"/>
          <w:numId w:val="31"/>
        </w:numPr>
      </w:pPr>
      <w:r>
        <w:t>Changes in</w:t>
      </w:r>
      <w:r w:rsidR="00B70644">
        <w:t xml:space="preserve"> the</w:t>
      </w:r>
      <w:r>
        <w:t xml:space="preserve"> reward function: Model-based RL methods </w:t>
      </w:r>
      <w:r w:rsidR="00523325">
        <w:t xml:space="preserve">would be useful in this case because they </w:t>
      </w:r>
      <w:r>
        <w:t>are more data-efficient and reusable.</w:t>
      </w:r>
    </w:p>
    <w:p w14:paraId="589959BE" w14:textId="43FE5212" w:rsidR="00FE2661" w:rsidRDefault="003941AF" w:rsidP="00FE2661">
      <w:pPr>
        <w:pStyle w:val="ListParagraph"/>
        <w:numPr>
          <w:ilvl w:val="0"/>
          <w:numId w:val="31"/>
        </w:numPr>
        <w:spacing w:after="160" w:line="259" w:lineRule="auto"/>
      </w:pPr>
      <w:r>
        <w:lastRenderedPageBreak/>
        <w:t xml:space="preserve">Changes in the environment: Model-based </w:t>
      </w:r>
      <w:r w:rsidR="00F60806">
        <w:t>M</w:t>
      </w:r>
      <w:r>
        <w:t>eta-RL</w:t>
      </w:r>
      <w:r w:rsidR="00692C9C">
        <w:t xml:space="preserve"> (i.e. learning dynamics model priors)</w:t>
      </w:r>
      <w:r>
        <w:t xml:space="preserve"> </w:t>
      </w:r>
      <w:r w:rsidR="00523325">
        <w:t xml:space="preserve">would be useful </w:t>
      </w:r>
      <w:r w:rsidR="008022A7">
        <w:t>for this</w:t>
      </w:r>
      <w:r w:rsidR="00523325">
        <w:t xml:space="preserve"> because it </w:t>
      </w:r>
      <w:r>
        <w:t xml:space="preserve">enables fast adaptation to </w:t>
      </w:r>
      <w:proofErr w:type="gramStart"/>
      <w:r>
        <w:t>changes</w:t>
      </w:r>
      <w:proofErr w:type="gramEnd"/>
      <w:r>
        <w:t xml:space="preserve"> in the environment.</w:t>
      </w:r>
    </w:p>
    <w:p w14:paraId="26520D68" w14:textId="5F71E55C" w:rsidR="00667D7E" w:rsidRDefault="001432E9" w:rsidP="00FE2661">
      <w:pPr>
        <w:pStyle w:val="ListParagraph"/>
        <w:numPr>
          <w:ilvl w:val="0"/>
          <w:numId w:val="30"/>
        </w:numPr>
        <w:spacing w:after="160" w:line="259" w:lineRule="auto"/>
      </w:pPr>
      <w:r>
        <w:t>Increased</w:t>
      </w:r>
      <w:r w:rsidR="00877E71">
        <w:t xml:space="preserve"> autonomy in learning</w:t>
      </w:r>
      <w:r w:rsidR="005276C5">
        <w:t>, because</w:t>
      </w:r>
      <w:r w:rsidR="00877E71">
        <w:t xml:space="preserve"> meta-learning combined with unsupervised task acquisition automate the burdens of manual algorithm and tasks design, respectively, for better adaptation to downstream tasks/environments.</w:t>
      </w:r>
      <w:r w:rsidR="00B72779">
        <w:br/>
      </w:r>
    </w:p>
    <w:p w14:paraId="69BE953A" w14:textId="77777777" w:rsidR="00C11188" w:rsidRDefault="00C1599D" w:rsidP="00C11188">
      <w:pPr>
        <w:pStyle w:val="ListParagraph"/>
        <w:keepNext/>
        <w:spacing w:after="160" w:line="259" w:lineRule="auto"/>
        <w:ind w:left="180"/>
        <w:jc w:val="center"/>
      </w:pPr>
      <w:r>
        <w:rPr>
          <w:noProof/>
        </w:rPr>
        <w:drawing>
          <wp:inline distT="0" distB="0" distL="0" distR="0" wp14:anchorId="355BD33C" wp14:editId="769D3610">
            <wp:extent cx="5199797" cy="2635045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99" cy="26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9CE" w14:textId="684AB77A" w:rsidR="00C11188" w:rsidRDefault="00C11188" w:rsidP="00C1118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Unsupervised Model-Based Meta-RL. Adapted from [1] &amp; [6]</w:t>
      </w:r>
    </w:p>
    <w:p w14:paraId="2BBA48C4" w14:textId="5119E6F8" w:rsidR="00C1599D" w:rsidRDefault="00B72779" w:rsidP="005B4895">
      <w:pPr>
        <w:pStyle w:val="ListParagraph"/>
        <w:spacing w:after="160" w:line="259" w:lineRule="auto"/>
        <w:ind w:left="180"/>
        <w:jc w:val="center"/>
      </w:pPr>
      <w:r>
        <w:br/>
      </w:r>
    </w:p>
    <w:p w14:paraId="0E935367" w14:textId="77777777" w:rsidR="00D129BB" w:rsidRDefault="00667D7E" w:rsidP="00D129BB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Could </w:t>
      </w:r>
      <w:r w:rsidR="00BF5B93">
        <w:t xml:space="preserve">additional </w:t>
      </w:r>
      <w:r>
        <w:t>priors be learned jointly over the proposed tasks</w:t>
      </w:r>
      <w:r w:rsidR="00734A77">
        <w:t>? How?</w:t>
      </w:r>
      <w:r>
        <w:t xml:space="preserve"> </w:t>
      </w:r>
      <w:r w:rsidR="00734A77">
        <w:t>And h</w:t>
      </w:r>
      <w:r>
        <w:t xml:space="preserve">ow useful are they </w:t>
      </w:r>
      <w:proofErr w:type="spellStart"/>
      <w:r>
        <w:t>w</w:t>
      </w:r>
      <w:r w:rsidR="001F6DC9">
        <w:t>.</w:t>
      </w:r>
      <w:r>
        <w:t>r</w:t>
      </w:r>
      <w:r w:rsidR="001F6DC9">
        <w:t>.</w:t>
      </w:r>
      <w:r>
        <w:t>t</w:t>
      </w:r>
      <w:r w:rsidR="001F6DC9">
        <w:t>.</w:t>
      </w:r>
      <w:proofErr w:type="spellEnd"/>
      <w:r>
        <w:t xml:space="preserve"> adapting to downstream tasks quickly and efficiently? (e.g.</w:t>
      </w:r>
      <w:r w:rsidR="001A170B">
        <w:t xml:space="preserve"> for</w:t>
      </w:r>
      <w:r>
        <w:t xml:space="preserve"> Embedding/Latent representations</w:t>
      </w:r>
      <w:r w:rsidR="00F60806">
        <w:t>,</w:t>
      </w:r>
      <w:r>
        <w:t xml:space="preserve"> Rewards, Exploration policy and</w:t>
      </w:r>
      <w:r w:rsidR="00EF5481">
        <w:t>/or</w:t>
      </w:r>
      <w:r>
        <w:t xml:space="preserve"> Exploitation</w:t>
      </w:r>
      <w:r w:rsidR="00116BF1">
        <w:t>/Execution</w:t>
      </w:r>
      <w:r>
        <w:t xml:space="preserve"> policy)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B72779">
        <w:t xml:space="preserve"> </w:t>
      </w:r>
      <w:r w:rsidR="00F85AA9">
        <w:t xml:space="preserve">Learning more priors, jointly with the dynamics model prior, </w:t>
      </w:r>
      <w:r w:rsidR="00550134">
        <w:t xml:space="preserve">would address the problem of pushing further the boundaries of </w:t>
      </w:r>
      <w:r w:rsidR="00F85AA9">
        <w:t>efficiency</w:t>
      </w:r>
      <w:r w:rsidR="00F9762B">
        <w:t>,</w:t>
      </w:r>
      <w:r w:rsidR="00F85AA9">
        <w:t xml:space="preserve"> learning speed</w:t>
      </w:r>
      <w:r w:rsidR="00550134">
        <w:t>, performance and</w:t>
      </w:r>
      <w:r w:rsidR="00F85AA9">
        <w:t xml:space="preserve"> generalization</w:t>
      </w:r>
      <w:r w:rsidR="00550134">
        <w:t xml:space="preserve"> capabilities</w:t>
      </w:r>
      <w:r w:rsidR="00EE7082">
        <w:t xml:space="preserve"> </w:t>
      </w:r>
      <w:r w:rsidR="00C8150A">
        <w:t>of meta-RL</w:t>
      </w:r>
      <w:r w:rsidR="00F9762B">
        <w:t>, because</w:t>
      </w:r>
      <w:r w:rsidR="00830B81">
        <w:t>:</w:t>
      </w:r>
    </w:p>
    <w:p w14:paraId="5EDAF8BB" w14:textId="51D1FAB5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A7BB8">
        <w:t>xploration policy prior</w:t>
      </w:r>
      <w:r>
        <w:t>s</w:t>
      </w:r>
      <w:r w:rsidR="00BA7BB8">
        <w:t xml:space="preserve"> would </w:t>
      </w:r>
      <w:r w:rsidR="00B23E10">
        <w:t>allow to learn more accurate models efficiently</w:t>
      </w:r>
      <w:r w:rsidR="00DB4871">
        <w:t xml:space="preserve">, which leads to even faster and more efficient adaptation to </w:t>
      </w:r>
      <w:r w:rsidR="00DC79FD">
        <w:t xml:space="preserve">potentially more </w:t>
      </w:r>
      <w:r w:rsidR="00447C82">
        <w:t>different</w:t>
      </w:r>
      <w:r w:rsidR="00DB4871">
        <w:t xml:space="preserve"> downstream tasks</w:t>
      </w:r>
      <w:r w:rsidR="00D129BB">
        <w:t>.</w:t>
      </w:r>
    </w:p>
    <w:p w14:paraId="3123F7DF" w14:textId="77777777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23E10">
        <w:t xml:space="preserve">mbedding/representation priors would </w:t>
      </w:r>
      <w:r w:rsidR="003039A5">
        <w:t>lead to</w:t>
      </w:r>
      <w:r w:rsidR="00B23E10">
        <w:t xml:space="preserve"> learning quickly more compact and informative task representations</w:t>
      </w:r>
      <w:r w:rsidR="00D129BB">
        <w:t>.</w:t>
      </w:r>
    </w:p>
    <w:p w14:paraId="618F503A" w14:textId="18F95AFA" w:rsidR="008A3EAA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R</w:t>
      </w:r>
      <w:r w:rsidR="00B23E10">
        <w:t xml:space="preserve">ewards priors for learned skills </w:t>
      </w:r>
      <w:r w:rsidR="003F79F6">
        <w:t>would</w:t>
      </w:r>
      <w:r w:rsidR="00B23E10">
        <w:t xml:space="preserve"> </w:t>
      </w:r>
      <w:r w:rsidR="00A7311B">
        <w:t>speed up learning by</w:t>
      </w:r>
      <w:r w:rsidR="003F79F6">
        <w:t xml:space="preserve"> </w:t>
      </w:r>
      <w:r w:rsidR="00A7311B">
        <w:t>selecting for only valuable</w:t>
      </w:r>
      <w:r w:rsidR="00B23E10">
        <w:t xml:space="preserve"> skills based on </w:t>
      </w:r>
      <w:r w:rsidR="00A7311B">
        <w:t xml:space="preserve">their </w:t>
      </w:r>
      <w:r w:rsidR="00B23E10">
        <w:t>usefulness for downstream tasks.</w:t>
      </w:r>
    </w:p>
    <w:p w14:paraId="0524250C" w14:textId="77777777" w:rsidR="00667D7E" w:rsidRDefault="00667D7E" w:rsidP="00667D7E">
      <w:pPr>
        <w:pStyle w:val="Heading2"/>
        <w:numPr>
          <w:ilvl w:val="0"/>
          <w:numId w:val="7"/>
        </w:numPr>
      </w:pPr>
      <w:r>
        <w:t>Stretch Objectives</w:t>
      </w:r>
    </w:p>
    <w:p w14:paraId="5E05722C" w14:textId="0FB9F0AB" w:rsidR="00A816BD" w:rsidRDefault="00667D7E" w:rsidP="00A816BD">
      <w:pPr>
        <w:pStyle w:val="ListParagraph"/>
        <w:numPr>
          <w:ilvl w:val="0"/>
          <w:numId w:val="12"/>
        </w:numPr>
        <w:spacing w:after="160" w:line="259" w:lineRule="auto"/>
      </w:pPr>
      <w:r>
        <w:t>Does learning a factorized dynamics model into a split causal and natural dynamics help the agent to adapt better to new tasks and environments?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AF49E3">
        <w:t xml:space="preserve">Learning a split dynamics model would address the problem of quick </w:t>
      </w:r>
      <w:r w:rsidR="000E3AEC">
        <w:t xml:space="preserve">and efficient </w:t>
      </w:r>
      <w:r w:rsidR="00AF49E3">
        <w:t xml:space="preserve">adaptation to potentially OOD </w:t>
      </w:r>
      <w:r w:rsidR="00B92C67">
        <w:t xml:space="preserve">downstream </w:t>
      </w:r>
      <w:r w:rsidR="00AF49E3">
        <w:t xml:space="preserve">tasks because </w:t>
      </w:r>
      <w:r w:rsidR="00AC070E">
        <w:t xml:space="preserve">the </w:t>
      </w:r>
      <w:r w:rsidR="0025669D">
        <w:t xml:space="preserve">factorized dynamics would allow the agent </w:t>
      </w:r>
      <w:r w:rsidR="00AF49E3">
        <w:t>to reason about invariant and causal structure</w:t>
      </w:r>
      <w:r w:rsidR="00F50E68">
        <w:t>s</w:t>
      </w:r>
      <w:r w:rsidR="00AF49E3">
        <w:t xml:space="preserve"> of the tasks</w:t>
      </w:r>
      <w:r w:rsidR="00A816BD">
        <w:br/>
      </w:r>
    </w:p>
    <w:p w14:paraId="6B058784" w14:textId="55A7590B" w:rsidR="00667D7E" w:rsidRDefault="00667D7E" w:rsidP="00667D7E">
      <w:pPr>
        <w:pStyle w:val="ListParagraph"/>
        <w:numPr>
          <w:ilvl w:val="0"/>
          <w:numId w:val="12"/>
        </w:numPr>
        <w:spacing w:after="160" w:line="259" w:lineRule="auto"/>
      </w:pPr>
      <w:r>
        <w:t>How can the</w:t>
      </w:r>
      <w:r w:rsidR="00D235FC">
        <w:t xml:space="preserve"> solution </w:t>
      </w:r>
      <w:r>
        <w:t>be extended to continual/lifelong/online learning setting while additionally minimizing negative and maximizing positive transfer?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1B0242">
        <w:t>Extending the solution to lifelong learning setting addresses the problem of making</w:t>
      </w:r>
      <w:r w:rsidR="00984325">
        <w:t xml:space="preserve"> learning more autonomous and</w:t>
      </w:r>
      <w:r w:rsidR="001B0242">
        <w:t xml:space="preserve"> the solution more </w:t>
      </w:r>
      <w:r w:rsidR="00BF579D">
        <w:t xml:space="preserve">feasible (i.e. more </w:t>
      </w:r>
      <w:r w:rsidR="001B0242">
        <w:t>fully applicable to the real world</w:t>
      </w:r>
      <w:r w:rsidR="00BF579D">
        <w:t>)</w:t>
      </w:r>
      <w:r w:rsidR="001B0242">
        <w:t xml:space="preserve"> where tasks are learned and performed together </w:t>
      </w:r>
      <w:r w:rsidR="00604AF2">
        <w:t>continuously</w:t>
      </w:r>
      <w:r w:rsidR="001B0242">
        <w:t xml:space="preserve">.  </w:t>
      </w:r>
      <w:r w:rsidR="00A816BD">
        <w:br/>
      </w:r>
    </w:p>
    <w:p w14:paraId="77C541AA" w14:textId="773FACDA" w:rsidR="006979E2" w:rsidRDefault="00667D7E" w:rsidP="006979E2">
      <w:pPr>
        <w:pStyle w:val="ListParagraph"/>
        <w:numPr>
          <w:ilvl w:val="0"/>
          <w:numId w:val="12"/>
        </w:numPr>
        <w:spacing w:after="160" w:line="259" w:lineRule="auto"/>
      </w:pPr>
      <w:r>
        <w:lastRenderedPageBreak/>
        <w:t>Does active curriculum design</w:t>
      </w:r>
      <w:r w:rsidR="007A4CF4">
        <w:t xml:space="preserve"> </w:t>
      </w:r>
      <w:r>
        <w:t>at meta-training time help the agent to adapt better to different and difficult/complex downstream task</w:t>
      </w:r>
      <w:r w:rsidR="00F31327">
        <w:t>s</w:t>
      </w:r>
      <w:r>
        <w:t>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F16842">
        <w:t xml:space="preserve"> </w:t>
      </w:r>
      <w:r w:rsidR="00604AF2">
        <w:t>By allowing the agent to determine</w:t>
      </w:r>
      <w:r w:rsidR="0021798D">
        <w:t xml:space="preserve"> and optimize for</w:t>
      </w:r>
      <w:r w:rsidR="00604AF2">
        <w:t xml:space="preserve"> the order and difficulty in which tasks are encountere</w:t>
      </w:r>
      <w:r w:rsidR="006B7232">
        <w:t>d</w:t>
      </w:r>
      <w:r w:rsidR="007F04B3">
        <w:t>,</w:t>
      </w:r>
      <w:r w:rsidR="00604AF2">
        <w:t xml:space="preserve"> the agent would be more proficient </w:t>
      </w:r>
      <w:r w:rsidR="00A14755">
        <w:t xml:space="preserve">and efficient </w:t>
      </w:r>
      <w:r w:rsidR="00604AF2">
        <w:t xml:space="preserve">at learning more complex </w:t>
      </w:r>
      <w:r w:rsidR="006B7232">
        <w:t>downstream</w:t>
      </w:r>
      <w:r w:rsidR="00604AF2">
        <w:t xml:space="preserve"> </w:t>
      </w:r>
      <w:r w:rsidR="000D01A9">
        <w:t>tasks.</w:t>
      </w:r>
    </w:p>
    <w:p w14:paraId="4F9502F6" w14:textId="1D8E4055" w:rsidR="006979E2" w:rsidRDefault="00CF56B5" w:rsidP="006979E2">
      <w:pPr>
        <w:pStyle w:val="Heading1"/>
      </w:pPr>
      <w:r>
        <w:rPr>
          <w:lang w:val="en-US"/>
        </w:rPr>
        <w:t>Preliminary</w:t>
      </w:r>
      <w:r>
        <w:t xml:space="preserve"> </w:t>
      </w:r>
      <w:r w:rsidR="006979E2">
        <w:t>Workplan:</w:t>
      </w:r>
    </w:p>
    <w:p w14:paraId="7546CB2D" w14:textId="3732E189" w:rsidR="00564D9A" w:rsidRPr="00564D9A" w:rsidRDefault="00564D9A" w:rsidP="00564D9A">
      <w:r>
        <w:t xml:space="preserve">Desired/Estimated end date: </w:t>
      </w:r>
      <w:r>
        <w:t>1/5/2022</w:t>
      </w:r>
      <w:r>
        <w:t xml:space="preserve"> </w:t>
      </w:r>
    </w:p>
    <w:tbl>
      <w:tblPr>
        <w:tblStyle w:val="TableGrid"/>
        <w:tblW w:w="11251" w:type="dxa"/>
        <w:tblLook w:val="04A0" w:firstRow="1" w:lastRow="0" w:firstColumn="1" w:lastColumn="0" w:noHBand="0" w:noVBand="1"/>
      </w:tblPr>
      <w:tblGrid>
        <w:gridCol w:w="1331"/>
        <w:gridCol w:w="5504"/>
        <w:gridCol w:w="2700"/>
        <w:gridCol w:w="1716"/>
      </w:tblGrid>
      <w:tr w:rsidR="00CD57F0" w14:paraId="14A7B5EE" w14:textId="77777777" w:rsidTr="00545623">
        <w:trPr>
          <w:trHeight w:val="304"/>
        </w:trPr>
        <w:tc>
          <w:tcPr>
            <w:tcW w:w="1331" w:type="dxa"/>
            <w:shd w:val="clear" w:color="auto" w:fill="000000" w:themeFill="text1"/>
          </w:tcPr>
          <w:p w14:paraId="63316475" w14:textId="78E25C3B" w:rsidR="00CD57F0" w:rsidRDefault="00CD57F0" w:rsidP="00564D9A">
            <w:pPr>
              <w:jc w:val="center"/>
            </w:pPr>
            <w:r>
              <w:t>Objectives</w:t>
            </w:r>
          </w:p>
        </w:tc>
        <w:tc>
          <w:tcPr>
            <w:tcW w:w="5504" w:type="dxa"/>
            <w:shd w:val="clear" w:color="auto" w:fill="000000" w:themeFill="text1"/>
            <w:vAlign w:val="center"/>
          </w:tcPr>
          <w:p w14:paraId="01F2B227" w14:textId="7D8B470B" w:rsidR="00CD57F0" w:rsidRDefault="00CD57F0" w:rsidP="00564D9A">
            <w:pPr>
              <w:jc w:val="center"/>
            </w:pPr>
            <w:r>
              <w:t>Steps</w:t>
            </w:r>
          </w:p>
        </w:tc>
        <w:tc>
          <w:tcPr>
            <w:tcW w:w="2700" w:type="dxa"/>
            <w:shd w:val="clear" w:color="auto" w:fill="000000" w:themeFill="text1"/>
            <w:vAlign w:val="center"/>
          </w:tcPr>
          <w:p w14:paraId="56A940A8" w14:textId="58988A29" w:rsidR="00CD57F0" w:rsidRDefault="00CD57F0" w:rsidP="00564D9A">
            <w:pPr>
              <w:jc w:val="center"/>
            </w:pPr>
            <w:r>
              <w:t>Details</w:t>
            </w:r>
          </w:p>
        </w:tc>
        <w:tc>
          <w:tcPr>
            <w:tcW w:w="1716" w:type="dxa"/>
            <w:shd w:val="clear" w:color="auto" w:fill="000000" w:themeFill="text1"/>
            <w:vAlign w:val="center"/>
          </w:tcPr>
          <w:p w14:paraId="3622599B" w14:textId="5BB08294" w:rsidR="00CD57F0" w:rsidRDefault="00CD57F0" w:rsidP="00564D9A">
            <w:pPr>
              <w:jc w:val="center"/>
            </w:pPr>
            <w:r>
              <w:t>Status</w:t>
            </w:r>
          </w:p>
        </w:tc>
      </w:tr>
      <w:tr w:rsidR="00CD57F0" w14:paraId="6E07E91B" w14:textId="77777777" w:rsidTr="00545623">
        <w:trPr>
          <w:trHeight w:val="304"/>
        </w:trPr>
        <w:tc>
          <w:tcPr>
            <w:tcW w:w="1331" w:type="dxa"/>
            <w:vMerge w:val="restart"/>
            <w:vAlign w:val="center"/>
          </w:tcPr>
          <w:p w14:paraId="7186A35F" w14:textId="7D5EFBA5" w:rsidR="00CD57F0" w:rsidRDefault="00CD57F0" w:rsidP="00CD57F0">
            <w:pPr>
              <w:jc w:val="center"/>
            </w:pPr>
            <w:r>
              <w:t>Main Objective 1</w:t>
            </w:r>
          </w:p>
        </w:tc>
        <w:tc>
          <w:tcPr>
            <w:tcW w:w="5504" w:type="dxa"/>
            <w:vAlign w:val="center"/>
          </w:tcPr>
          <w:p w14:paraId="00FB2516" w14:textId="78E7D942" w:rsidR="00CD57F0" w:rsidRDefault="00CD57F0" w:rsidP="00F02278">
            <w:r>
              <w:t>Literature Review</w:t>
            </w:r>
          </w:p>
        </w:tc>
        <w:tc>
          <w:tcPr>
            <w:tcW w:w="2700" w:type="dxa"/>
            <w:vAlign w:val="center"/>
          </w:tcPr>
          <w:p w14:paraId="3DCA6441" w14:textId="73D715EF" w:rsidR="00CD57F0" w:rsidRDefault="00545623" w:rsidP="00564D9A">
            <w:pPr>
              <w:jc w:val="center"/>
            </w:pPr>
            <w:r>
              <w:t>Excel Sheet detailing reviewed papers and choosing ones of interest</w:t>
            </w:r>
          </w:p>
        </w:tc>
        <w:tc>
          <w:tcPr>
            <w:tcW w:w="1716" w:type="dxa"/>
            <w:shd w:val="clear" w:color="auto" w:fill="70AD47" w:themeFill="accent6"/>
            <w:vAlign w:val="center"/>
          </w:tcPr>
          <w:p w14:paraId="1874F25A" w14:textId="38DE0951" w:rsidR="00CD57F0" w:rsidRDefault="00CD57F0" w:rsidP="00564D9A">
            <w:pPr>
              <w:jc w:val="center"/>
            </w:pPr>
            <w:r>
              <w:t>Done</w:t>
            </w:r>
          </w:p>
        </w:tc>
      </w:tr>
      <w:tr w:rsidR="00CD57F0" w14:paraId="4A8596AE" w14:textId="77777777" w:rsidTr="00545623">
        <w:trPr>
          <w:trHeight w:val="317"/>
        </w:trPr>
        <w:tc>
          <w:tcPr>
            <w:tcW w:w="1331" w:type="dxa"/>
            <w:vMerge/>
          </w:tcPr>
          <w:p w14:paraId="249A89E3" w14:textId="77777777" w:rsidR="00CD57F0" w:rsidRDefault="00CD57F0" w:rsidP="00F02278"/>
        </w:tc>
        <w:tc>
          <w:tcPr>
            <w:tcW w:w="5504" w:type="dxa"/>
            <w:vAlign w:val="center"/>
          </w:tcPr>
          <w:p w14:paraId="408690CB" w14:textId="55367104" w:rsidR="00CD57F0" w:rsidRDefault="00CD57F0" w:rsidP="00F02278">
            <w:r>
              <w:t xml:space="preserve">Implement Model-Based RL </w:t>
            </w:r>
          </w:p>
        </w:tc>
        <w:tc>
          <w:tcPr>
            <w:tcW w:w="2700" w:type="dxa"/>
            <w:vAlign w:val="center"/>
          </w:tcPr>
          <w:p w14:paraId="056D8973" w14:textId="75A888A8" w:rsidR="00CD57F0" w:rsidRDefault="00CD57F0" w:rsidP="00564D9A">
            <w:pPr>
              <w:jc w:val="center"/>
            </w:pPr>
            <w:r>
              <w:t>PETS algorithm</w:t>
            </w:r>
          </w:p>
        </w:tc>
        <w:tc>
          <w:tcPr>
            <w:tcW w:w="1716" w:type="dxa"/>
            <w:shd w:val="clear" w:color="auto" w:fill="70AD47" w:themeFill="accent6"/>
            <w:vAlign w:val="center"/>
          </w:tcPr>
          <w:p w14:paraId="563EC21D" w14:textId="5CF78C78" w:rsidR="00CD57F0" w:rsidRDefault="00CD57F0" w:rsidP="00564D9A">
            <w:pPr>
              <w:jc w:val="center"/>
            </w:pPr>
            <w:r>
              <w:t>Done</w:t>
            </w:r>
          </w:p>
        </w:tc>
      </w:tr>
      <w:tr w:rsidR="00CD57F0" w14:paraId="11FB74D0" w14:textId="77777777" w:rsidTr="00545623">
        <w:trPr>
          <w:trHeight w:val="304"/>
        </w:trPr>
        <w:tc>
          <w:tcPr>
            <w:tcW w:w="1331" w:type="dxa"/>
            <w:vMerge/>
          </w:tcPr>
          <w:p w14:paraId="760498C3" w14:textId="77777777" w:rsidR="00CD57F0" w:rsidRDefault="00CD57F0" w:rsidP="00F02278"/>
        </w:tc>
        <w:tc>
          <w:tcPr>
            <w:tcW w:w="5504" w:type="dxa"/>
            <w:vAlign w:val="center"/>
          </w:tcPr>
          <w:p w14:paraId="01F27E63" w14:textId="57A87E5D" w:rsidR="00CD57F0" w:rsidRDefault="00CD57F0" w:rsidP="00F02278">
            <w:r>
              <w:t xml:space="preserve">Implement Meta-RL </w:t>
            </w:r>
          </w:p>
        </w:tc>
        <w:tc>
          <w:tcPr>
            <w:tcW w:w="2700" w:type="dxa"/>
            <w:vAlign w:val="center"/>
          </w:tcPr>
          <w:p w14:paraId="4EE74207" w14:textId="1EF5A5BD" w:rsidR="00CD57F0" w:rsidRDefault="00CD57F0" w:rsidP="00564D9A">
            <w:pPr>
              <w:jc w:val="center"/>
            </w:pPr>
            <w:r>
              <w:t>MAML algorithm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14:paraId="18DCEAE1" w14:textId="320C4676" w:rsidR="00CD57F0" w:rsidRDefault="00CD57F0" w:rsidP="00564D9A">
            <w:pPr>
              <w:jc w:val="center"/>
            </w:pPr>
            <w:r>
              <w:t>In Progress</w:t>
            </w:r>
          </w:p>
        </w:tc>
      </w:tr>
      <w:tr w:rsidR="00CD57F0" w14:paraId="734EA7E0" w14:textId="77777777" w:rsidTr="00545623">
        <w:trPr>
          <w:trHeight w:val="304"/>
        </w:trPr>
        <w:tc>
          <w:tcPr>
            <w:tcW w:w="1331" w:type="dxa"/>
            <w:vMerge/>
          </w:tcPr>
          <w:p w14:paraId="3360E829" w14:textId="77777777" w:rsidR="00CD57F0" w:rsidRDefault="00CD57F0" w:rsidP="00F02278"/>
        </w:tc>
        <w:tc>
          <w:tcPr>
            <w:tcW w:w="5504" w:type="dxa"/>
            <w:vAlign w:val="center"/>
          </w:tcPr>
          <w:p w14:paraId="76BD0655" w14:textId="29656F05" w:rsidR="00CD57F0" w:rsidRDefault="00CD57F0" w:rsidP="00F02278">
            <w:r w:rsidRPr="007F7F16">
              <w:rPr>
                <w:highlight w:val="yellow"/>
                <w:u w:val="single"/>
              </w:rPr>
              <w:t>Milestone 1:</w:t>
            </w:r>
            <w:r>
              <w:t xml:space="preserve"> Implement </w:t>
            </w:r>
            <w:proofErr w:type="gramStart"/>
            <w:r>
              <w:t>model-based</w:t>
            </w:r>
            <w:proofErr w:type="gramEnd"/>
            <w:r>
              <w:t xml:space="preserve"> meta-RL</w:t>
            </w:r>
          </w:p>
        </w:tc>
        <w:tc>
          <w:tcPr>
            <w:tcW w:w="2700" w:type="dxa"/>
            <w:vAlign w:val="center"/>
          </w:tcPr>
          <w:p w14:paraId="4CA8E29D" w14:textId="47860F4A" w:rsidR="00CD57F0" w:rsidRDefault="00CD57F0" w:rsidP="00564D9A">
            <w:pPr>
              <w:jc w:val="center"/>
            </w:pPr>
            <w:proofErr w:type="spellStart"/>
            <w:r>
              <w:t>GrBAL</w:t>
            </w:r>
            <w:proofErr w:type="spellEnd"/>
            <w:r>
              <w:t>/</w:t>
            </w:r>
            <w:proofErr w:type="spellStart"/>
            <w:r>
              <w:t>ReBAL</w:t>
            </w:r>
            <w:proofErr w:type="spellEnd"/>
            <w:r>
              <w:t xml:space="preserve"> algorithm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060A8511" w14:textId="28DE3D62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50C7B63C" w14:textId="77777777" w:rsidTr="00545623">
        <w:trPr>
          <w:trHeight w:val="304"/>
        </w:trPr>
        <w:tc>
          <w:tcPr>
            <w:tcW w:w="1331" w:type="dxa"/>
            <w:vMerge/>
          </w:tcPr>
          <w:p w14:paraId="3C7D9357" w14:textId="77777777" w:rsidR="00CD57F0" w:rsidRDefault="00CD57F0" w:rsidP="00F02278"/>
        </w:tc>
        <w:tc>
          <w:tcPr>
            <w:tcW w:w="5504" w:type="dxa"/>
            <w:vAlign w:val="center"/>
          </w:tcPr>
          <w:p w14:paraId="35FD6E71" w14:textId="27B74277" w:rsidR="00CD57F0" w:rsidRDefault="00CD57F0" w:rsidP="00F02278">
            <w:r>
              <w:t xml:space="preserve">Implement unsupervised RL </w:t>
            </w:r>
          </w:p>
        </w:tc>
        <w:tc>
          <w:tcPr>
            <w:tcW w:w="2700" w:type="dxa"/>
            <w:vAlign w:val="center"/>
          </w:tcPr>
          <w:p w14:paraId="5682C422" w14:textId="6B82B0D5" w:rsidR="00CD57F0" w:rsidRDefault="00545623" w:rsidP="00564D9A">
            <w:pPr>
              <w:jc w:val="center"/>
            </w:pPr>
            <w:r>
              <w:t>Is this intermediate step needed?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71AB3972" w14:textId="36BD0817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7947936F" w14:textId="77777777" w:rsidTr="00545623">
        <w:trPr>
          <w:trHeight w:val="304"/>
        </w:trPr>
        <w:tc>
          <w:tcPr>
            <w:tcW w:w="1331" w:type="dxa"/>
            <w:vMerge/>
          </w:tcPr>
          <w:p w14:paraId="2CFAA1B7" w14:textId="77777777" w:rsidR="00CD57F0" w:rsidRDefault="00CD57F0" w:rsidP="00F02278"/>
        </w:tc>
        <w:tc>
          <w:tcPr>
            <w:tcW w:w="5504" w:type="dxa"/>
            <w:vAlign w:val="center"/>
          </w:tcPr>
          <w:p w14:paraId="611DC786" w14:textId="388A4EB7" w:rsidR="00CD57F0" w:rsidRDefault="00CD57F0" w:rsidP="00F02278">
            <w:r w:rsidRPr="007F7F16">
              <w:rPr>
                <w:highlight w:val="yellow"/>
                <w:u w:val="single"/>
              </w:rPr>
              <w:t>Milestone 2:</w:t>
            </w:r>
            <w:r>
              <w:t xml:space="preserve"> Implement unsupervised meta-RL </w:t>
            </w:r>
          </w:p>
        </w:tc>
        <w:tc>
          <w:tcPr>
            <w:tcW w:w="2700" w:type="dxa"/>
            <w:vAlign w:val="center"/>
          </w:tcPr>
          <w:p w14:paraId="4E7C5218" w14:textId="67E5C03F" w:rsidR="00CD57F0" w:rsidRDefault="00CD57F0" w:rsidP="00564D9A">
            <w:pPr>
              <w:jc w:val="center"/>
            </w:pPr>
            <w:r>
              <w:t>DIAYN algorithm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12664A93" w14:textId="0CEC32ED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6E025E8D" w14:textId="77777777" w:rsidTr="00545623">
        <w:trPr>
          <w:trHeight w:val="304"/>
        </w:trPr>
        <w:tc>
          <w:tcPr>
            <w:tcW w:w="1331" w:type="dxa"/>
            <w:vMerge/>
          </w:tcPr>
          <w:p w14:paraId="6AFD9B62" w14:textId="77777777" w:rsidR="00CD57F0" w:rsidRDefault="00CD57F0" w:rsidP="00F02278"/>
        </w:tc>
        <w:tc>
          <w:tcPr>
            <w:tcW w:w="5504" w:type="dxa"/>
            <w:vAlign w:val="center"/>
          </w:tcPr>
          <w:p w14:paraId="555FE8E5" w14:textId="261ABE27" w:rsidR="00CD57F0" w:rsidRDefault="00CD57F0" w:rsidP="00F02278">
            <w:r w:rsidRPr="007F7F16">
              <w:rPr>
                <w:highlight w:val="yellow"/>
                <w:u w:val="single"/>
              </w:rPr>
              <w:t>Milestone 3:</w:t>
            </w:r>
            <w:r>
              <w:t xml:space="preserve"> combine milestones 1 &amp; 2 to get </w:t>
            </w:r>
            <w:proofErr w:type="gramStart"/>
            <w:r>
              <w:t>model-based</w:t>
            </w:r>
            <w:proofErr w:type="gramEnd"/>
            <w:r>
              <w:t xml:space="preserve"> meta-RL with unsupervised task acquisition</w:t>
            </w:r>
          </w:p>
        </w:tc>
        <w:tc>
          <w:tcPr>
            <w:tcW w:w="2700" w:type="dxa"/>
            <w:shd w:val="clear" w:color="auto" w:fill="00B0F0"/>
            <w:vAlign w:val="center"/>
          </w:tcPr>
          <w:p w14:paraId="5B767F18" w14:textId="77F0BB80" w:rsidR="00CD57F0" w:rsidRDefault="00CD57F0" w:rsidP="00564D9A">
            <w:pPr>
              <w:jc w:val="center"/>
            </w:pPr>
            <w:r>
              <w:t>Output of 1</w:t>
            </w:r>
            <w:r w:rsidRPr="00CD57F0">
              <w:rPr>
                <w:vertAlign w:val="superscript"/>
              </w:rPr>
              <w:t>st</w:t>
            </w:r>
            <w:r>
              <w:t xml:space="preserve"> Main Objective of the thesis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6BF696C1" w14:textId="5C6A5608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76795CAC" w14:textId="77777777" w:rsidTr="00545623">
        <w:trPr>
          <w:trHeight w:val="304"/>
        </w:trPr>
        <w:tc>
          <w:tcPr>
            <w:tcW w:w="1331" w:type="dxa"/>
            <w:vAlign w:val="center"/>
          </w:tcPr>
          <w:p w14:paraId="6E4F7E35" w14:textId="1D26818A" w:rsidR="00CD57F0" w:rsidRDefault="00CD57F0" w:rsidP="00545623">
            <w:pPr>
              <w:jc w:val="center"/>
            </w:pPr>
            <w:r>
              <w:t>Main Objective 2</w:t>
            </w:r>
          </w:p>
        </w:tc>
        <w:tc>
          <w:tcPr>
            <w:tcW w:w="5504" w:type="dxa"/>
            <w:vAlign w:val="center"/>
          </w:tcPr>
          <w:p w14:paraId="27916DC2" w14:textId="24EA29DD" w:rsidR="00CD57F0" w:rsidRDefault="00CD57F0" w:rsidP="00CD57F0">
            <w:r>
              <w:t>Placeholder for main objective 2 steps</w:t>
            </w:r>
          </w:p>
        </w:tc>
        <w:tc>
          <w:tcPr>
            <w:tcW w:w="2700" w:type="dxa"/>
            <w:vAlign w:val="center"/>
          </w:tcPr>
          <w:p w14:paraId="112C6865" w14:textId="56149D37" w:rsidR="00CD57F0" w:rsidRDefault="0073754D" w:rsidP="00CD57F0">
            <w:pPr>
              <w:jc w:val="center"/>
            </w:pPr>
            <w:r>
              <w:t>-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6FADB804" w14:textId="6E297973" w:rsidR="00CD57F0" w:rsidRDefault="00CD57F0" w:rsidP="00CD57F0">
            <w:pPr>
              <w:jc w:val="center"/>
            </w:pPr>
            <w:r>
              <w:t>Not started</w:t>
            </w:r>
          </w:p>
        </w:tc>
      </w:tr>
      <w:tr w:rsidR="00CD57F0" w14:paraId="2F6F6BC0" w14:textId="77777777" w:rsidTr="00545623">
        <w:trPr>
          <w:trHeight w:val="304"/>
        </w:trPr>
        <w:tc>
          <w:tcPr>
            <w:tcW w:w="1331" w:type="dxa"/>
            <w:vAlign w:val="center"/>
          </w:tcPr>
          <w:p w14:paraId="18E58113" w14:textId="628A5C70" w:rsidR="00CD57F0" w:rsidRDefault="00CD57F0" w:rsidP="00545623">
            <w:pPr>
              <w:jc w:val="center"/>
            </w:pPr>
            <w:r>
              <w:t>Stretch Objectives</w:t>
            </w:r>
          </w:p>
        </w:tc>
        <w:tc>
          <w:tcPr>
            <w:tcW w:w="5504" w:type="dxa"/>
            <w:vAlign w:val="center"/>
          </w:tcPr>
          <w:p w14:paraId="37957E82" w14:textId="6ED4A461" w:rsidR="00CD57F0" w:rsidRDefault="00CD57F0" w:rsidP="00CD57F0">
            <w:r>
              <w:t xml:space="preserve">Placeholder for </w:t>
            </w:r>
            <w:r w:rsidR="00DA6049">
              <w:t>stretch objectives</w:t>
            </w:r>
            <w:r>
              <w:t xml:space="preserve"> steps</w:t>
            </w:r>
          </w:p>
        </w:tc>
        <w:tc>
          <w:tcPr>
            <w:tcW w:w="2700" w:type="dxa"/>
            <w:vAlign w:val="center"/>
          </w:tcPr>
          <w:p w14:paraId="7D231B70" w14:textId="6FE03BCB" w:rsidR="00CD57F0" w:rsidRDefault="0073754D" w:rsidP="00CD57F0">
            <w:pPr>
              <w:jc w:val="center"/>
            </w:pPr>
            <w:r>
              <w:t>-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46E08C33" w14:textId="4E783344" w:rsidR="00CD57F0" w:rsidRDefault="00CD57F0" w:rsidP="00CD57F0">
            <w:pPr>
              <w:jc w:val="center"/>
            </w:pPr>
            <w:r>
              <w:t>Not started</w:t>
            </w:r>
          </w:p>
        </w:tc>
      </w:tr>
      <w:tr w:rsidR="00CD57F0" w14:paraId="7FBF9D2A" w14:textId="77777777" w:rsidTr="00545623">
        <w:trPr>
          <w:trHeight w:val="304"/>
        </w:trPr>
        <w:tc>
          <w:tcPr>
            <w:tcW w:w="1331" w:type="dxa"/>
            <w:vAlign w:val="center"/>
          </w:tcPr>
          <w:p w14:paraId="74604852" w14:textId="6077C15A" w:rsidR="00CD57F0" w:rsidRDefault="00CD57F0" w:rsidP="00545623">
            <w:pPr>
              <w:jc w:val="center"/>
            </w:pPr>
            <w:r>
              <w:t xml:space="preserve">Thesis </w:t>
            </w:r>
            <w:r w:rsidR="00DA6049">
              <w:t>Finalization</w:t>
            </w:r>
          </w:p>
        </w:tc>
        <w:tc>
          <w:tcPr>
            <w:tcW w:w="5504" w:type="dxa"/>
            <w:vAlign w:val="center"/>
          </w:tcPr>
          <w:p w14:paraId="2CC35F69" w14:textId="5DFFAD3F" w:rsidR="00CD57F0" w:rsidRDefault="00DA6049" w:rsidP="00CD57F0">
            <w:r>
              <w:t>Placeholder for thesis writing and finalization steps</w:t>
            </w:r>
          </w:p>
        </w:tc>
        <w:tc>
          <w:tcPr>
            <w:tcW w:w="2700" w:type="dxa"/>
            <w:vAlign w:val="center"/>
          </w:tcPr>
          <w:p w14:paraId="5E300F17" w14:textId="0862BB68" w:rsidR="00CD57F0" w:rsidRDefault="0073754D" w:rsidP="00CD57F0">
            <w:pPr>
              <w:jc w:val="center"/>
            </w:pPr>
            <w:r>
              <w:t>-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74BFDE49" w14:textId="4A16E9A4" w:rsidR="00CD57F0" w:rsidRDefault="00CD57F0" w:rsidP="00CD57F0">
            <w:pPr>
              <w:jc w:val="center"/>
            </w:pPr>
            <w:r>
              <w:t>Not started</w:t>
            </w:r>
          </w:p>
        </w:tc>
      </w:tr>
    </w:tbl>
    <w:p w14:paraId="5449D8DC" w14:textId="77777777" w:rsidR="00F02A3E" w:rsidRPr="00F02A3E" w:rsidRDefault="00F02A3E" w:rsidP="00F02A3E"/>
    <w:p w14:paraId="5A83E45A" w14:textId="532DB74D" w:rsidR="00EC6F61" w:rsidRDefault="00EC6F61" w:rsidP="00EC6F61">
      <w:pPr>
        <w:pStyle w:val="Heading1"/>
      </w:pPr>
      <w:r>
        <w:t>References:</w:t>
      </w:r>
    </w:p>
    <w:p w14:paraId="28254BAD" w14:textId="51092955" w:rsidR="00EC6F61" w:rsidRDefault="00EC6F61" w:rsidP="00EC6F61">
      <w:pPr>
        <w:pStyle w:val="CommentText"/>
      </w:pPr>
      <w:r>
        <w:t xml:space="preserve">[1] </w:t>
      </w:r>
      <w:r w:rsidR="00C85F70" w:rsidRPr="00C85F70">
        <w:rPr>
          <w:rStyle w:val="HTMLCite"/>
          <w:i w:val="0"/>
          <w:iCs w:val="0"/>
        </w:rPr>
        <w:t xml:space="preserve">Gupta, A., </w:t>
      </w:r>
      <w:proofErr w:type="spellStart"/>
      <w:r w:rsidR="00C85F70" w:rsidRPr="00C85F70">
        <w:rPr>
          <w:rStyle w:val="HTMLCite"/>
          <w:i w:val="0"/>
          <w:iCs w:val="0"/>
        </w:rPr>
        <w:t>Eysenbach</w:t>
      </w:r>
      <w:proofErr w:type="spellEnd"/>
      <w:r w:rsidR="00C85F70" w:rsidRPr="00C85F70">
        <w:rPr>
          <w:rStyle w:val="HTMLCite"/>
          <w:i w:val="0"/>
          <w:iCs w:val="0"/>
        </w:rPr>
        <w:t>, B., Finn, C., &amp; Levine, S. (2018). Unsupervised Meta-Learning for Reinforcement Learning.</w:t>
      </w:r>
      <w:r w:rsidR="00C85F70">
        <w:rPr>
          <w:rStyle w:val="HTMLCite"/>
        </w:rPr>
        <w:t xml:space="preserve">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, abs/1806.04640</w:t>
      </w:r>
      <w:r w:rsidR="00C85F70">
        <w:rPr>
          <w:rStyle w:val="HTMLCite"/>
        </w:rPr>
        <w:t>.</w:t>
      </w:r>
    </w:p>
    <w:p w14:paraId="39D4FD38" w14:textId="3ED099B7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t xml:space="preserve">[2] </w:t>
      </w:r>
      <w:proofErr w:type="spellStart"/>
      <w:r w:rsidR="00C85F70" w:rsidRPr="00C85F70">
        <w:rPr>
          <w:rStyle w:val="HTMLCite"/>
          <w:i w:val="0"/>
          <w:iCs w:val="0"/>
        </w:rPr>
        <w:t>Nagabandi</w:t>
      </w:r>
      <w:proofErr w:type="spellEnd"/>
      <w:r w:rsidR="00C85F70" w:rsidRPr="00C85F70">
        <w:rPr>
          <w:rStyle w:val="HTMLCite"/>
          <w:i w:val="0"/>
          <w:iCs w:val="0"/>
        </w:rPr>
        <w:t xml:space="preserve">, A., </w:t>
      </w:r>
      <w:proofErr w:type="spellStart"/>
      <w:r w:rsidR="00C85F70" w:rsidRPr="00C85F70">
        <w:rPr>
          <w:rStyle w:val="HTMLCite"/>
          <w:i w:val="0"/>
          <w:iCs w:val="0"/>
        </w:rPr>
        <w:t>Clavera</w:t>
      </w:r>
      <w:proofErr w:type="spellEnd"/>
      <w:r w:rsidR="00C85F70" w:rsidRPr="00C85F70">
        <w:rPr>
          <w:rStyle w:val="HTMLCite"/>
          <w:i w:val="0"/>
          <w:iCs w:val="0"/>
        </w:rPr>
        <w:t xml:space="preserve">, I., Liu, S., Fearing, R., </w:t>
      </w:r>
      <w:proofErr w:type="spellStart"/>
      <w:r w:rsidR="00C85F70" w:rsidRPr="00C85F70">
        <w:rPr>
          <w:rStyle w:val="HTMLCite"/>
          <w:i w:val="0"/>
          <w:iCs w:val="0"/>
        </w:rPr>
        <w:t>Abbeel</w:t>
      </w:r>
      <w:proofErr w:type="spellEnd"/>
      <w:r w:rsidR="00C85F70" w:rsidRPr="00C85F70">
        <w:rPr>
          <w:rStyle w:val="HTMLCite"/>
          <w:i w:val="0"/>
          <w:iCs w:val="0"/>
        </w:rPr>
        <w:t>, P., Levine, S., &amp; Finn, C. (2019). Learning to Adapt in Dynamic, Real-World Environments through Meta-Reinforcement Learning.</w:t>
      </w:r>
      <w:r w:rsidR="00C85F70">
        <w:rPr>
          <w:rStyle w:val="HTMLCite"/>
        </w:rPr>
        <w:t xml:space="preserve">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: Learning</w:t>
      </w:r>
      <w:r w:rsidR="00C85F70">
        <w:rPr>
          <w:rStyle w:val="HTMLCite"/>
        </w:rPr>
        <w:t>.</w:t>
      </w:r>
    </w:p>
    <w:p w14:paraId="3B033139" w14:textId="2CC0C8E4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rPr>
          <w:rStyle w:val="HTMLCite"/>
          <w:i w:val="0"/>
          <w:iCs w:val="0"/>
        </w:rPr>
        <w:t xml:space="preserve">[3] </w:t>
      </w:r>
      <w:r w:rsidR="00C85F70" w:rsidRPr="00C85F70">
        <w:rPr>
          <w:rStyle w:val="HTMLCite"/>
          <w:i w:val="0"/>
          <w:iCs w:val="0"/>
        </w:rPr>
        <w:t xml:space="preserve">Hsu, K., Levine, S., &amp; Finn, C. (2019). Unsupervised Learning via Meta-Learning.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, abs/1810.02334</w:t>
      </w:r>
      <w:r w:rsidRPr="00BD27A2">
        <w:rPr>
          <w:rStyle w:val="HTMLCite"/>
          <w:i w:val="0"/>
          <w:iCs w:val="0"/>
        </w:rPr>
        <w:t>.</w:t>
      </w:r>
    </w:p>
    <w:p w14:paraId="0484366C" w14:textId="6D4BB714" w:rsidR="00EC6F61" w:rsidRPr="00C85F70" w:rsidRDefault="00EC6F61" w:rsidP="00EC6F61">
      <w:pPr>
        <w:pStyle w:val="CommentText"/>
        <w:rPr>
          <w:rStyle w:val="HTMLCite"/>
          <w:i w:val="0"/>
          <w:iCs w:val="0"/>
          <w:lang w:val="fi-FI"/>
        </w:rPr>
      </w:pPr>
      <w:r>
        <w:rPr>
          <w:rStyle w:val="HTMLCite"/>
          <w:i w:val="0"/>
          <w:iCs w:val="0"/>
        </w:rPr>
        <w:t>[4</w:t>
      </w:r>
      <w:r w:rsidRPr="00C85F70">
        <w:rPr>
          <w:rStyle w:val="HTMLCite"/>
          <w:i w:val="0"/>
          <w:iCs w:val="0"/>
        </w:rPr>
        <w:t xml:space="preserve">] </w:t>
      </w:r>
      <w:proofErr w:type="spellStart"/>
      <w:r w:rsidR="00C85F70" w:rsidRPr="00C85F70">
        <w:rPr>
          <w:rStyle w:val="HTMLCite"/>
          <w:i w:val="0"/>
          <w:iCs w:val="0"/>
        </w:rPr>
        <w:t>Eysenbach</w:t>
      </w:r>
      <w:proofErr w:type="spellEnd"/>
      <w:r w:rsidR="00C85F70" w:rsidRPr="00C85F70">
        <w:rPr>
          <w:rStyle w:val="HTMLCite"/>
          <w:i w:val="0"/>
          <w:iCs w:val="0"/>
        </w:rPr>
        <w:t xml:space="preserve">, B., Gupta, A., </w:t>
      </w:r>
      <w:proofErr w:type="spellStart"/>
      <w:r w:rsidR="00C85F70" w:rsidRPr="00C85F70">
        <w:rPr>
          <w:rStyle w:val="HTMLCite"/>
          <w:i w:val="0"/>
          <w:iCs w:val="0"/>
        </w:rPr>
        <w:t>Ibarz</w:t>
      </w:r>
      <w:proofErr w:type="spellEnd"/>
      <w:r w:rsidR="00C85F70" w:rsidRPr="00C85F70">
        <w:rPr>
          <w:rStyle w:val="HTMLCite"/>
          <w:i w:val="0"/>
          <w:iCs w:val="0"/>
        </w:rPr>
        <w:t>, J., &amp; Levine, S. (2019). Diversity is All You Need: Learning Skills without a Reward Function.</w:t>
      </w:r>
      <w:r w:rsidR="00C85F70">
        <w:rPr>
          <w:rStyle w:val="HTMLCite"/>
        </w:rPr>
        <w:t xml:space="preserve"> </w:t>
      </w:r>
      <w:r w:rsidR="00C85F70" w:rsidRPr="00C85F70">
        <w:rPr>
          <w:rStyle w:val="Emphasis"/>
          <w:lang w:val="fi-FI"/>
        </w:rPr>
        <w:t>ArXiv, abs/1802.06070</w:t>
      </w:r>
      <w:r w:rsidRPr="00C85F70">
        <w:rPr>
          <w:rStyle w:val="HTMLCite"/>
          <w:i w:val="0"/>
          <w:iCs w:val="0"/>
          <w:lang w:val="fi-FI"/>
        </w:rPr>
        <w:t>.</w:t>
      </w:r>
    </w:p>
    <w:p w14:paraId="5F287120" w14:textId="46B3F618" w:rsidR="00EC6F61" w:rsidRDefault="00EC6F61" w:rsidP="00EC6F61">
      <w:pPr>
        <w:pStyle w:val="CommentText"/>
        <w:rPr>
          <w:rStyle w:val="HTMLCite"/>
          <w:i w:val="0"/>
          <w:iCs w:val="0"/>
        </w:rPr>
      </w:pPr>
      <w:r w:rsidRPr="00B01612">
        <w:rPr>
          <w:rStyle w:val="HTMLCite"/>
          <w:i w:val="0"/>
          <w:iCs w:val="0"/>
          <w:lang w:val="fi-FI"/>
        </w:rPr>
        <w:t xml:space="preserve">[5] </w:t>
      </w:r>
      <w:r w:rsidR="00C85F70" w:rsidRPr="00C85F70">
        <w:rPr>
          <w:rStyle w:val="HTMLCite"/>
          <w:i w:val="0"/>
          <w:iCs w:val="0"/>
          <w:lang w:val="fi-FI"/>
        </w:rPr>
        <w:t xml:space="preserve">Sharma, A., Gu, S., Levine, S., Kumar, V., &amp; Hausman, K. (2020). </w:t>
      </w:r>
      <w:r w:rsidR="00C85F70" w:rsidRPr="00C85F70">
        <w:rPr>
          <w:rStyle w:val="HTMLCite"/>
          <w:i w:val="0"/>
          <w:iCs w:val="0"/>
        </w:rPr>
        <w:t xml:space="preserve">Dynamics-Aware Unsupervised Discovery of Skills.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, abs/1907.01657</w:t>
      </w:r>
      <w:r w:rsidR="00C85F70">
        <w:rPr>
          <w:rStyle w:val="HTMLCite"/>
        </w:rPr>
        <w:t>.</w:t>
      </w:r>
      <w:r>
        <w:rPr>
          <w:rStyle w:val="HTMLCite"/>
        </w:rPr>
        <w:t xml:space="preserve"> </w:t>
      </w:r>
    </w:p>
    <w:p w14:paraId="37167BBD" w14:textId="7EE6E9B4" w:rsidR="00492241" w:rsidRDefault="00EC6F61" w:rsidP="00492241">
      <w:pPr>
        <w:pStyle w:val="CommentText"/>
      </w:pPr>
      <w:r>
        <w:t xml:space="preserve">[6] </w:t>
      </w:r>
      <w:r w:rsidR="006C3900">
        <w:t xml:space="preserve">Finn, C. (2020) </w:t>
      </w:r>
      <w:r w:rsidR="006C3900" w:rsidRPr="006C3900">
        <w:t>Meta Reinforcement Learning</w:t>
      </w:r>
      <w:r w:rsidR="006C3900">
        <w:t>:</w:t>
      </w:r>
      <w:r w:rsidR="006C3900" w:rsidRPr="006C3900">
        <w:t xml:space="preserve"> Adaptable Models &amp; Policies</w:t>
      </w:r>
      <w:r w:rsidR="006C3900">
        <w:t xml:space="preserve"> [PowerPoint slides]. </w:t>
      </w:r>
      <w:r w:rsidR="006C3900" w:rsidRPr="006C3900">
        <w:t>Computer Science Department</w:t>
      </w:r>
      <w:r w:rsidR="006C3900">
        <w:t xml:space="preserve">, Stanford University. </w:t>
      </w:r>
      <w:hyperlink r:id="rId6" w:history="1">
        <w:r w:rsidR="002509CC" w:rsidRPr="00640329">
          <w:rPr>
            <w:rStyle w:val="Hyperlink"/>
          </w:rPr>
          <w:t>https://cs330.stanford.edu/slides/cs330_metarl1_2020.pdf</w:t>
        </w:r>
      </w:hyperlink>
      <w:r w:rsidR="002509CC">
        <w:t xml:space="preserve"> </w:t>
      </w:r>
    </w:p>
    <w:p w14:paraId="12C7E566" w14:textId="4E39C297" w:rsidR="00673B86" w:rsidRDefault="00673B86" w:rsidP="00673B86">
      <w:pPr>
        <w:pStyle w:val="CommentText"/>
      </w:pPr>
      <w:r>
        <w:t xml:space="preserve">[7] </w:t>
      </w:r>
      <w:r w:rsidR="00A45A9D" w:rsidRPr="00A45A9D">
        <w:rPr>
          <w:rStyle w:val="HTMLCite"/>
          <w:i w:val="0"/>
          <w:iCs w:val="0"/>
        </w:rPr>
        <w:t>Chua, K., Calandra, R., McAllister, R., &amp; Levine, S. (2018). Deep Reinforcement Learning in a Handful of Trials using Probabilistic Dynamics Models.</w:t>
      </w:r>
      <w:r w:rsidR="00A45A9D">
        <w:rPr>
          <w:rStyle w:val="HTMLCite"/>
        </w:rPr>
        <w:t xml:space="preserve"> </w:t>
      </w:r>
      <w:proofErr w:type="spellStart"/>
      <w:r w:rsidR="00A45A9D">
        <w:rPr>
          <w:rStyle w:val="Emphasis"/>
        </w:rPr>
        <w:t>NeurIPS</w:t>
      </w:r>
      <w:proofErr w:type="spellEnd"/>
      <w:r w:rsidR="00A45A9D">
        <w:rPr>
          <w:rStyle w:val="HTMLCite"/>
        </w:rPr>
        <w:t>.</w:t>
      </w:r>
    </w:p>
    <w:p w14:paraId="5620578E" w14:textId="0EDA19C2" w:rsidR="007C30F2" w:rsidRDefault="007C30F2" w:rsidP="007C30F2">
      <w:pPr>
        <w:pStyle w:val="Heading1"/>
      </w:pPr>
      <w:r>
        <w:lastRenderedPageBreak/>
        <w:t>Appendix:</w:t>
      </w:r>
    </w:p>
    <w:p w14:paraId="1F236834" w14:textId="4A2B4B56" w:rsidR="00CE4E96" w:rsidRDefault="00CE4E96" w:rsidP="003E5AEC">
      <w:pPr>
        <w:pStyle w:val="Heading2"/>
        <w:numPr>
          <w:ilvl w:val="0"/>
          <w:numId w:val="40"/>
        </w:numPr>
      </w:pPr>
      <w:r>
        <w:t>Dimensions:</w:t>
      </w:r>
    </w:p>
    <w:p w14:paraId="2C614B64" w14:textId="48BB4BEF" w:rsidR="00CE4E96" w:rsidRPr="00B5032A" w:rsidRDefault="00CE4E96" w:rsidP="003E5AEC">
      <w:pPr>
        <w:pStyle w:val="Heading3"/>
        <w:numPr>
          <w:ilvl w:val="0"/>
          <w:numId w:val="39"/>
        </w:numPr>
      </w:pPr>
      <w:r>
        <w:t>Problem:</w:t>
      </w:r>
    </w:p>
    <w:tbl>
      <w:tblPr>
        <w:tblStyle w:val="TableGrid"/>
        <w:tblpPr w:leftFromText="180" w:rightFromText="180" w:vertAnchor="text" w:horzAnchor="page" w:tblpX="86" w:tblpY="300"/>
        <w:tblW w:w="1133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630"/>
        <w:gridCol w:w="990"/>
        <w:gridCol w:w="900"/>
        <w:gridCol w:w="990"/>
        <w:gridCol w:w="1530"/>
        <w:gridCol w:w="1260"/>
        <w:gridCol w:w="810"/>
        <w:gridCol w:w="900"/>
        <w:gridCol w:w="540"/>
        <w:gridCol w:w="900"/>
      </w:tblGrid>
      <w:tr w:rsidR="00966046" w:rsidRPr="0085168F" w14:paraId="5E240266" w14:textId="77777777" w:rsidTr="00966046">
        <w:trPr>
          <w:trHeight w:val="279"/>
        </w:trPr>
        <w:tc>
          <w:tcPr>
            <w:tcW w:w="1885" w:type="dxa"/>
            <w:gridSpan w:val="2"/>
            <w:shd w:val="clear" w:color="auto" w:fill="8EAADB" w:themeFill="accent1" w:themeFillTint="99"/>
            <w:vAlign w:val="center"/>
          </w:tcPr>
          <w:p w14:paraId="2B96042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Test Tasks ID/boundaries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14:paraId="352A61A7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Train Tasks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35F10575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distribution</w:t>
            </w:r>
          </w:p>
        </w:tc>
        <w:tc>
          <w:tcPr>
            <w:tcW w:w="1890" w:type="dxa"/>
            <w:gridSpan w:val="2"/>
            <w:shd w:val="clear" w:color="auto" w:fill="8EAADB" w:themeFill="accent1" w:themeFillTint="99"/>
            <w:vAlign w:val="center"/>
          </w:tcPr>
          <w:p w14:paraId="7A6B1F6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distribution</w:t>
            </w:r>
          </w:p>
        </w:tc>
        <w:tc>
          <w:tcPr>
            <w:tcW w:w="1530" w:type="dxa"/>
            <w:shd w:val="clear" w:color="auto" w:fill="8EAADB" w:themeFill="accent1" w:themeFillTint="99"/>
            <w:vAlign w:val="center"/>
          </w:tcPr>
          <w:p w14:paraId="7AA0EB0A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Source</w:t>
            </w:r>
          </w:p>
        </w:tc>
        <w:tc>
          <w:tcPr>
            <w:tcW w:w="1260" w:type="dxa"/>
            <w:shd w:val="clear" w:color="auto" w:fill="8EAADB" w:themeFill="accent1" w:themeFillTint="99"/>
            <w:vAlign w:val="center"/>
          </w:tcPr>
          <w:p w14:paraId="0A65CE0E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Labels/rewards</w:t>
            </w:r>
          </w:p>
        </w:tc>
        <w:tc>
          <w:tcPr>
            <w:tcW w:w="2250" w:type="dxa"/>
            <w:gridSpan w:val="3"/>
            <w:shd w:val="clear" w:color="auto" w:fill="8EAADB" w:themeFill="accent1" w:themeFillTint="99"/>
            <w:vAlign w:val="center"/>
          </w:tcPr>
          <w:p w14:paraId="7E9EA674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Env</w:t>
            </w:r>
            <w:r>
              <w:rPr>
                <w:sz w:val="16"/>
                <w:szCs w:val="16"/>
              </w:rPr>
              <w:t>ironment</w:t>
            </w:r>
          </w:p>
        </w:tc>
        <w:tc>
          <w:tcPr>
            <w:tcW w:w="900" w:type="dxa"/>
            <w:shd w:val="clear" w:color="auto" w:fill="8EAADB" w:themeFill="accent1" w:themeFillTint="99"/>
            <w:vAlign w:val="center"/>
          </w:tcPr>
          <w:p w14:paraId="2764B943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Setting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1B653D" w:rsidRPr="0085168F" w14:paraId="7FC6851A" w14:textId="77777777" w:rsidTr="00966046">
        <w:trPr>
          <w:trHeight w:val="273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67CF2B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/ defined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ED86BDB" w14:textId="2E11E2E2" w:rsidR="001B653D" w:rsidRPr="0085168F" w:rsidRDefault="001B653D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AE9F1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given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919990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proofErr w:type="spellStart"/>
            <w:r w:rsidRPr="0085168F">
              <w:rPr>
                <w:sz w:val="16"/>
                <w:szCs w:val="16"/>
              </w:rPr>
              <w:t>i.i.d</w:t>
            </w:r>
            <w:proofErr w:type="spellEnd"/>
            <w:r w:rsidRPr="0085168F">
              <w:rPr>
                <w:sz w:val="16"/>
                <w:szCs w:val="16"/>
              </w:rPr>
              <w:t>.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610AEC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stationary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E178F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CAA87D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is Given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291F9D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Known/dense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5AE96F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same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E3304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model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7C0728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obs.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3CF78C1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Offline / 2 phases</w:t>
            </w:r>
          </w:p>
        </w:tc>
      </w:tr>
      <w:tr w:rsidR="001B653D" w:rsidRPr="0085168F" w14:paraId="01059339" w14:textId="77777777" w:rsidTr="00966046">
        <w:trPr>
          <w:trHeight w:val="423"/>
        </w:trPr>
        <w:tc>
          <w:tcPr>
            <w:tcW w:w="895" w:type="dxa"/>
            <w:shd w:val="clear" w:color="auto" w:fill="auto"/>
            <w:vAlign w:val="center"/>
          </w:tcPr>
          <w:p w14:paraId="7DED377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7534FD3" w14:textId="1DA4050B" w:rsidR="001B653D" w:rsidRPr="0085168F" w:rsidRDefault="001B653D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</w:tc>
        <w:tc>
          <w:tcPr>
            <w:tcW w:w="630" w:type="dxa"/>
            <w:vMerge w:val="restart"/>
            <w:shd w:val="clear" w:color="auto" w:fill="A8D08D" w:themeFill="accent6" w:themeFillTint="99"/>
            <w:vAlign w:val="center"/>
          </w:tcPr>
          <w:p w14:paraId="722A22B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Not given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5583019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predictable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E053A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Partial non-stationary</w:t>
            </w:r>
          </w:p>
        </w:tc>
        <w:tc>
          <w:tcPr>
            <w:tcW w:w="990" w:type="dxa"/>
            <w:vMerge w:val="restart"/>
            <w:shd w:val="clear" w:color="auto" w:fill="A8D08D" w:themeFill="accent6" w:themeFillTint="99"/>
            <w:vAlign w:val="center"/>
          </w:tcPr>
          <w:p w14:paraId="41F6BD35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  <w:p w14:paraId="31C57E4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(or </w:t>
            </w:r>
            <w:r w:rsidRPr="0085168F">
              <w:rPr>
                <w:sz w:val="16"/>
                <w:szCs w:val="16"/>
              </w:rPr>
              <w:t>Mix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008A7CC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Trial-&amp;-Error</w:t>
            </w:r>
          </w:p>
          <w:p w14:paraId="5BE2ACD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(Active exploration / data collection)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220DDBA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 / sparse rewards</w:t>
            </w:r>
          </w:p>
        </w:tc>
        <w:tc>
          <w:tcPr>
            <w:tcW w:w="810" w:type="dxa"/>
            <w:vMerge w:val="restart"/>
            <w:shd w:val="clear" w:color="auto" w:fill="A8D08D" w:themeFill="accent6" w:themeFillTint="99"/>
            <w:vAlign w:val="center"/>
          </w:tcPr>
          <w:p w14:paraId="08B033F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different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C566B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unlearned</w:t>
            </w:r>
          </w:p>
        </w:tc>
        <w:tc>
          <w:tcPr>
            <w:tcW w:w="540" w:type="dxa"/>
            <w:vMerge w:val="restart"/>
            <w:shd w:val="clear" w:color="auto" w:fill="A8D08D" w:themeFill="accent6" w:themeFillTint="99"/>
            <w:vAlign w:val="center"/>
          </w:tcPr>
          <w:p w14:paraId="32023CD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 obs.</w:t>
            </w:r>
          </w:p>
        </w:tc>
        <w:tc>
          <w:tcPr>
            <w:tcW w:w="900" w:type="dxa"/>
            <w:vMerge w:val="restart"/>
            <w:shd w:val="clear" w:color="auto" w:fill="FFFF00"/>
            <w:vAlign w:val="center"/>
          </w:tcPr>
          <w:p w14:paraId="1AE5E81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Online / continual</w:t>
            </w:r>
          </w:p>
        </w:tc>
      </w:tr>
      <w:tr w:rsidR="001B653D" w:rsidRPr="0085168F" w14:paraId="7597C7D8" w14:textId="77777777" w:rsidTr="00966046">
        <w:trPr>
          <w:trHeight w:val="136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4DEDB58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966296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2F4F45F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0F3AC2C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curriculum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5C4F4E2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non-stationary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975B2F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35F792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Demonstrations</w:t>
            </w:r>
          </w:p>
        </w:tc>
        <w:tc>
          <w:tcPr>
            <w:tcW w:w="1260" w:type="dxa"/>
            <w:vMerge w:val="restart"/>
            <w:shd w:val="clear" w:color="auto" w:fill="A8D08D" w:themeFill="accent6" w:themeFillTint="99"/>
            <w:vAlign w:val="center"/>
          </w:tcPr>
          <w:p w14:paraId="60B8D68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 / non-existent or very sparse</w:t>
            </w: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2E0B5D8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050ECA8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learned</w:t>
            </w: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237C340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6EE5812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1B653D" w:rsidRPr="0085168F" w14:paraId="41D3D6B8" w14:textId="77777777" w:rsidTr="00966046">
        <w:trPr>
          <w:trHeight w:val="142"/>
        </w:trPr>
        <w:tc>
          <w:tcPr>
            <w:tcW w:w="895" w:type="dxa"/>
            <w:vMerge/>
            <w:shd w:val="clear" w:color="auto" w:fill="auto"/>
            <w:vAlign w:val="center"/>
          </w:tcPr>
          <w:p w14:paraId="5ADAA93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878257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344174A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E244C2F" w14:textId="77777777" w:rsidR="001B653D" w:rsidRPr="00DD60A0" w:rsidRDefault="001B653D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adversarial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618B7F0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F9585E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663F2F55" w14:textId="77777777" w:rsidR="001B653D" w:rsidRPr="00DD60A0" w:rsidRDefault="001B653D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Mix</w:t>
            </w:r>
          </w:p>
        </w:tc>
        <w:tc>
          <w:tcPr>
            <w:tcW w:w="1260" w:type="dxa"/>
            <w:vMerge/>
            <w:shd w:val="clear" w:color="auto" w:fill="A8D08D" w:themeFill="accent6" w:themeFillTint="99"/>
            <w:vAlign w:val="center"/>
          </w:tcPr>
          <w:p w14:paraId="2107BB1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40A1AB8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153D9CF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77BBFB3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01A21387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1B653D" w:rsidRPr="0085168F" w14:paraId="000DEE29" w14:textId="77777777" w:rsidTr="00966046">
        <w:trPr>
          <w:trHeight w:val="142"/>
        </w:trPr>
        <w:tc>
          <w:tcPr>
            <w:tcW w:w="895" w:type="dxa"/>
            <w:vMerge/>
            <w:shd w:val="clear" w:color="auto" w:fill="auto"/>
            <w:vAlign w:val="center"/>
          </w:tcPr>
          <w:p w14:paraId="76E11EE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3C1ECF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5676A23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20393E7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OOD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4F1D4C9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20F368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  <w:shd w:val="clear" w:color="auto" w:fill="auto"/>
            <w:vAlign w:val="center"/>
          </w:tcPr>
          <w:p w14:paraId="0CAAFF4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A8D08D" w:themeFill="accent6" w:themeFillTint="99"/>
            <w:vAlign w:val="center"/>
          </w:tcPr>
          <w:p w14:paraId="17102FC5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63055E6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600353F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7AB9B7B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41CA117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1765723" w14:textId="77777777" w:rsidR="00CE4E96" w:rsidRDefault="00CE4E96" w:rsidP="00CE4E96">
      <w:pPr>
        <w:spacing w:after="160" w:line="259" w:lineRule="auto"/>
      </w:pPr>
    </w:p>
    <w:p w14:paraId="56EB4C11" w14:textId="77777777" w:rsidR="00CE4E96" w:rsidRDefault="00CE4E96" w:rsidP="00CE4E96">
      <w:pPr>
        <w:spacing w:after="160" w:line="259" w:lineRule="auto"/>
      </w:pPr>
    </w:p>
    <w:p w14:paraId="1BD200BE" w14:textId="1F2D86CA" w:rsidR="00CE4E96" w:rsidRDefault="00CE4E96" w:rsidP="003E5AEC">
      <w:pPr>
        <w:pStyle w:val="Heading3"/>
        <w:numPr>
          <w:ilvl w:val="0"/>
          <w:numId w:val="39"/>
        </w:numPr>
      </w:pPr>
      <w:r>
        <w:t>Desiderata:</w:t>
      </w:r>
    </w:p>
    <w:tbl>
      <w:tblPr>
        <w:tblStyle w:val="TableGrid"/>
        <w:tblpPr w:leftFromText="180" w:rightFromText="180" w:vertAnchor="text" w:horzAnchor="margin" w:tblpX="-275" w:tblpY="450"/>
        <w:tblW w:w="10601" w:type="dxa"/>
        <w:tblLook w:val="04A0" w:firstRow="1" w:lastRow="0" w:firstColumn="1" w:lastColumn="0" w:noHBand="0" w:noVBand="1"/>
      </w:tblPr>
      <w:tblGrid>
        <w:gridCol w:w="5442"/>
        <w:gridCol w:w="5159"/>
      </w:tblGrid>
      <w:tr w:rsidR="00663CF6" w14:paraId="6C33312B" w14:textId="77777777" w:rsidTr="00564D9A">
        <w:trPr>
          <w:trHeight w:val="246"/>
        </w:trPr>
        <w:tc>
          <w:tcPr>
            <w:tcW w:w="5442" w:type="dxa"/>
            <w:shd w:val="clear" w:color="auto" w:fill="FFFF00"/>
            <w:vAlign w:val="center"/>
          </w:tcPr>
          <w:p w14:paraId="62734752" w14:textId="77777777" w:rsidR="00663CF6" w:rsidRDefault="00663CF6" w:rsidP="008C037B">
            <w:pPr>
              <w:jc w:val="center"/>
            </w:pPr>
            <w:r>
              <w:t xml:space="preserve">Performance </w:t>
            </w:r>
          </w:p>
        </w:tc>
        <w:tc>
          <w:tcPr>
            <w:tcW w:w="5159" w:type="dxa"/>
            <w:shd w:val="clear" w:color="auto" w:fill="FFFF00"/>
            <w:vAlign w:val="center"/>
          </w:tcPr>
          <w:p w14:paraId="1415123C" w14:textId="77777777" w:rsidR="00663CF6" w:rsidRDefault="00663CF6" w:rsidP="008C037B">
            <w:pPr>
              <w:jc w:val="center"/>
            </w:pPr>
            <w:r>
              <w:t>Effective/structured exploration</w:t>
            </w:r>
          </w:p>
        </w:tc>
      </w:tr>
      <w:tr w:rsidR="00663CF6" w14:paraId="137A8A08" w14:textId="77777777" w:rsidTr="00663CF6">
        <w:trPr>
          <w:trHeight w:val="159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02F221E8" w14:textId="4E781F1D" w:rsidR="00663CF6" w:rsidRDefault="00663CF6" w:rsidP="008C037B">
            <w:pPr>
              <w:jc w:val="center"/>
            </w:pPr>
            <w:r>
              <w:t>Consistency</w:t>
            </w:r>
            <w:r w:rsidR="008A4D1E">
              <w:t>*</w:t>
            </w:r>
            <w:r>
              <w:t xml:space="preserve"> </w:t>
            </w:r>
          </w:p>
        </w:tc>
        <w:tc>
          <w:tcPr>
            <w:tcW w:w="5159" w:type="dxa"/>
            <w:vAlign w:val="center"/>
          </w:tcPr>
          <w:p w14:paraId="36ADDD9F" w14:textId="77777777" w:rsidR="00663CF6" w:rsidRDefault="00663CF6" w:rsidP="008C037B">
            <w:pPr>
              <w:jc w:val="center"/>
            </w:pPr>
            <w:r>
              <w:t>Computational and time resources</w:t>
            </w:r>
          </w:p>
        </w:tc>
      </w:tr>
      <w:tr w:rsidR="00663CF6" w14:paraId="60DA4F69" w14:textId="77777777" w:rsidTr="00663CF6">
        <w:trPr>
          <w:trHeight w:val="159"/>
        </w:trPr>
        <w:tc>
          <w:tcPr>
            <w:tcW w:w="5442" w:type="dxa"/>
            <w:vAlign w:val="center"/>
          </w:tcPr>
          <w:p w14:paraId="5F0E0442" w14:textId="77777777" w:rsidR="00663CF6" w:rsidRDefault="00663CF6" w:rsidP="008C037B">
            <w:pPr>
              <w:jc w:val="center"/>
            </w:pPr>
            <w:r>
              <w:t xml:space="preserve">Safety, Stability &amp;/or Convergence </w:t>
            </w:r>
          </w:p>
        </w:tc>
        <w:tc>
          <w:tcPr>
            <w:tcW w:w="5159" w:type="dxa"/>
            <w:shd w:val="clear" w:color="auto" w:fill="A8D08D" w:themeFill="accent6" w:themeFillTint="99"/>
            <w:vAlign w:val="center"/>
          </w:tcPr>
          <w:p w14:paraId="4E06BBD5" w14:textId="77777777" w:rsidR="00663CF6" w:rsidRDefault="00663CF6" w:rsidP="008C037B">
            <w:pPr>
              <w:jc w:val="center"/>
            </w:pPr>
            <w:r>
              <w:t xml:space="preserve">Reliability / reproducibility </w:t>
            </w:r>
          </w:p>
        </w:tc>
      </w:tr>
      <w:tr w:rsidR="00663CF6" w14:paraId="306FAE62" w14:textId="77777777" w:rsidTr="00663CF6">
        <w:trPr>
          <w:trHeight w:val="159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32254FE1" w14:textId="77777777" w:rsidR="00663CF6" w:rsidRDefault="00663CF6" w:rsidP="008C037B">
            <w:pPr>
              <w:jc w:val="center"/>
            </w:pPr>
            <w:r>
              <w:t>Data/sample efficiency</w:t>
            </w:r>
          </w:p>
        </w:tc>
        <w:tc>
          <w:tcPr>
            <w:tcW w:w="5159" w:type="dxa"/>
            <w:vAlign w:val="center"/>
          </w:tcPr>
          <w:p w14:paraId="3D4EF4AD" w14:textId="77777777" w:rsidR="00663CF6" w:rsidRDefault="00663CF6" w:rsidP="008C037B">
            <w:pPr>
              <w:jc w:val="center"/>
            </w:pPr>
            <w:r>
              <w:t>Uncertainty awareness</w:t>
            </w:r>
          </w:p>
        </w:tc>
      </w:tr>
      <w:tr w:rsidR="00663CF6" w14:paraId="2C7A1376" w14:textId="77777777" w:rsidTr="00663CF6">
        <w:trPr>
          <w:trHeight w:val="151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4781A1B2" w14:textId="683669D9" w:rsidR="00663CF6" w:rsidRDefault="00663CF6" w:rsidP="008C037B">
            <w:pPr>
              <w:jc w:val="center"/>
            </w:pPr>
            <w:r>
              <w:t>Expressivity</w:t>
            </w:r>
            <w:r w:rsidR="008A4D1E">
              <w:t>**</w:t>
            </w:r>
          </w:p>
        </w:tc>
        <w:tc>
          <w:tcPr>
            <w:tcW w:w="5159" w:type="dxa"/>
            <w:vAlign w:val="center"/>
          </w:tcPr>
          <w:p w14:paraId="4C271301" w14:textId="77777777" w:rsidR="00663CF6" w:rsidRDefault="00663CF6" w:rsidP="008C037B">
            <w:pPr>
              <w:jc w:val="center"/>
            </w:pPr>
            <w:r>
              <w:t>Feasibility / Realizability</w:t>
            </w:r>
          </w:p>
        </w:tc>
      </w:tr>
      <w:tr w:rsidR="00663CF6" w14:paraId="7DE2CE1C" w14:textId="77777777" w:rsidTr="00663CF6">
        <w:trPr>
          <w:trHeight w:val="151"/>
        </w:trPr>
        <w:tc>
          <w:tcPr>
            <w:tcW w:w="5442" w:type="dxa"/>
            <w:vAlign w:val="center"/>
          </w:tcPr>
          <w:p w14:paraId="62496AC2" w14:textId="77777777" w:rsidR="00663CF6" w:rsidRDefault="00663CF6" w:rsidP="008C037B">
            <w:pPr>
              <w:jc w:val="center"/>
            </w:pPr>
            <w:r>
              <w:t>Robustness</w:t>
            </w:r>
          </w:p>
        </w:tc>
        <w:tc>
          <w:tcPr>
            <w:tcW w:w="5159" w:type="dxa"/>
            <w:vAlign w:val="center"/>
          </w:tcPr>
          <w:p w14:paraId="2BD99634" w14:textId="77777777" w:rsidR="00663CF6" w:rsidRDefault="00663CF6" w:rsidP="008C037B">
            <w:pPr>
              <w:jc w:val="center"/>
            </w:pPr>
            <w:r>
              <w:t xml:space="preserve">Privacy </w:t>
            </w:r>
          </w:p>
        </w:tc>
      </w:tr>
      <w:tr w:rsidR="00663CF6" w14:paraId="6AE44CC2" w14:textId="77777777" w:rsidTr="00663CF6">
        <w:trPr>
          <w:trHeight w:val="151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010A0BC0" w14:textId="77777777" w:rsidR="00663CF6" w:rsidRDefault="00663CF6" w:rsidP="008C037B">
            <w:pPr>
              <w:jc w:val="center"/>
            </w:pPr>
            <w:r>
              <w:t>Adaptation speed and ability</w:t>
            </w:r>
          </w:p>
        </w:tc>
        <w:tc>
          <w:tcPr>
            <w:tcW w:w="5159" w:type="dxa"/>
            <w:vAlign w:val="center"/>
          </w:tcPr>
          <w:p w14:paraId="10E49D55" w14:textId="77777777" w:rsidR="00663CF6" w:rsidRDefault="00663CF6" w:rsidP="008C037B">
            <w:pPr>
              <w:jc w:val="center"/>
            </w:pPr>
            <w:r>
              <w:t xml:space="preserve">Interpretability / </w:t>
            </w:r>
            <w:proofErr w:type="spellStart"/>
            <w:r>
              <w:t>Explainability</w:t>
            </w:r>
            <w:proofErr w:type="spellEnd"/>
          </w:p>
        </w:tc>
      </w:tr>
      <w:tr w:rsidR="00663CF6" w14:paraId="048844F0" w14:textId="77777777" w:rsidTr="00663CF6">
        <w:trPr>
          <w:trHeight w:val="151"/>
        </w:trPr>
        <w:tc>
          <w:tcPr>
            <w:tcW w:w="5442" w:type="dxa"/>
            <w:shd w:val="clear" w:color="auto" w:fill="FFFF00"/>
            <w:vAlign w:val="center"/>
          </w:tcPr>
          <w:p w14:paraId="5361ABD5" w14:textId="77777777" w:rsidR="00663CF6" w:rsidRDefault="00663CF6" w:rsidP="008C037B">
            <w:pPr>
              <w:jc w:val="center"/>
            </w:pPr>
            <w:r>
              <w:t>Transferability &amp; Generalization</w:t>
            </w:r>
          </w:p>
        </w:tc>
        <w:tc>
          <w:tcPr>
            <w:tcW w:w="5159" w:type="dxa"/>
            <w:vAlign w:val="center"/>
          </w:tcPr>
          <w:p w14:paraId="46DE5184" w14:textId="77777777" w:rsidR="00663CF6" w:rsidRDefault="00663CF6" w:rsidP="008C037B">
            <w:pPr>
              <w:jc w:val="center"/>
            </w:pPr>
            <w:r>
              <w:t xml:space="preserve">Complexity </w:t>
            </w:r>
          </w:p>
        </w:tc>
      </w:tr>
    </w:tbl>
    <w:p w14:paraId="340FB072" w14:textId="3112AF17" w:rsidR="00CE4E96" w:rsidRDefault="00CE4E96" w:rsidP="00CE4E96"/>
    <w:p w14:paraId="34D3DDC6" w14:textId="3EEFB54B" w:rsidR="00E33144" w:rsidRDefault="00E33144" w:rsidP="00CE4E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800"/>
      </w:tblGrid>
      <w:tr w:rsidR="00E33144" w14:paraId="63CF5712" w14:textId="77777777" w:rsidTr="008C037B">
        <w:trPr>
          <w:trHeight w:val="294"/>
        </w:trPr>
        <w:tc>
          <w:tcPr>
            <w:tcW w:w="445" w:type="dxa"/>
            <w:shd w:val="clear" w:color="auto" w:fill="A8D08D" w:themeFill="accent6" w:themeFillTint="99"/>
            <w:vAlign w:val="center"/>
          </w:tcPr>
          <w:p w14:paraId="743BB3B9" w14:textId="77777777" w:rsidR="00E33144" w:rsidRDefault="00E33144" w:rsidP="008C037B"/>
        </w:tc>
        <w:tc>
          <w:tcPr>
            <w:tcW w:w="1800" w:type="dxa"/>
            <w:vAlign w:val="center"/>
          </w:tcPr>
          <w:p w14:paraId="316AA882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Pr="00C5013A">
              <w:rPr>
                <w:sz w:val="20"/>
                <w:szCs w:val="20"/>
              </w:rPr>
              <w:t xml:space="preserve"> Objectives</w:t>
            </w:r>
          </w:p>
        </w:tc>
      </w:tr>
      <w:tr w:rsidR="00E33144" w14:paraId="431944B6" w14:textId="77777777" w:rsidTr="008C037B">
        <w:trPr>
          <w:trHeight w:val="294"/>
        </w:trPr>
        <w:tc>
          <w:tcPr>
            <w:tcW w:w="445" w:type="dxa"/>
            <w:shd w:val="clear" w:color="auto" w:fill="FFFF00"/>
            <w:vAlign w:val="center"/>
          </w:tcPr>
          <w:p w14:paraId="244C3132" w14:textId="77777777" w:rsidR="00E33144" w:rsidRDefault="00E33144" w:rsidP="008C037B"/>
        </w:tc>
        <w:tc>
          <w:tcPr>
            <w:tcW w:w="1800" w:type="dxa"/>
            <w:vAlign w:val="center"/>
          </w:tcPr>
          <w:p w14:paraId="1A0814F9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 w:rsidRPr="00C5013A">
              <w:rPr>
                <w:sz w:val="20"/>
                <w:szCs w:val="20"/>
              </w:rPr>
              <w:t>Stretch Objectives</w:t>
            </w:r>
          </w:p>
        </w:tc>
      </w:tr>
    </w:tbl>
    <w:p w14:paraId="0D0AD936" w14:textId="77777777" w:rsidR="00E33144" w:rsidRDefault="00E33144" w:rsidP="00CE4E96"/>
    <w:p w14:paraId="07373D29" w14:textId="783C8353" w:rsidR="007C30F2" w:rsidRDefault="007C30F2" w:rsidP="00EC6F61"/>
    <w:p w14:paraId="448702A2" w14:textId="0A7CE7E2" w:rsidR="008A4D1E" w:rsidRDefault="008A4D1E" w:rsidP="00EC6F61"/>
    <w:p w14:paraId="74D87335" w14:textId="2EC8BB9B" w:rsidR="008A4D1E" w:rsidRDefault="008A4D1E" w:rsidP="00EC6F61"/>
    <w:p w14:paraId="65D1ECD1" w14:textId="41770104" w:rsidR="008A4D1E" w:rsidRDefault="008A4D1E" w:rsidP="00EC6F61"/>
    <w:p w14:paraId="0D6ED04C" w14:textId="6F399EEA" w:rsidR="008A4D1E" w:rsidRDefault="008A4D1E" w:rsidP="00EC6F61"/>
    <w:p w14:paraId="109276C4" w14:textId="5DE2E523" w:rsidR="008A4D1E" w:rsidRDefault="008A4D1E" w:rsidP="00EC6F61"/>
    <w:p w14:paraId="647D68CC" w14:textId="3A2A4854" w:rsidR="008A4D1E" w:rsidRDefault="008A4D1E" w:rsidP="00EC6F61"/>
    <w:p w14:paraId="03259FC7" w14:textId="556F3FED" w:rsidR="008A4D1E" w:rsidRDefault="008A4D1E" w:rsidP="00EC6F61"/>
    <w:p w14:paraId="27F44E81" w14:textId="62746874" w:rsidR="008A4D1E" w:rsidRDefault="008A4D1E" w:rsidP="00EC6F61"/>
    <w:p w14:paraId="26D80FD2" w14:textId="49E3B16C" w:rsidR="008A4D1E" w:rsidRDefault="008A4D1E" w:rsidP="00EC6F61">
      <w:pPr>
        <w:pBdr>
          <w:bottom w:val="single" w:sz="6" w:space="1" w:color="auto"/>
        </w:pBdr>
      </w:pPr>
    </w:p>
    <w:p w14:paraId="045EDBD7" w14:textId="7414C1E9" w:rsidR="008A4D1E" w:rsidRDefault="008A4D1E" w:rsidP="00EC6F61">
      <w:r>
        <w:t>* The learned learning procedure will solve the task given enough data at test time. Important because it reduces reliance on meta-training tasks &amp; gives good OOD performance</w:t>
      </w:r>
    </w:p>
    <w:p w14:paraId="5B600AB1" w14:textId="1A124F1B" w:rsidR="008A4D1E" w:rsidRPr="00EC6F61" w:rsidRDefault="008A4D1E" w:rsidP="00EC6F61">
      <w:r>
        <w:t>** Expressive power: the ability to represent a range of learning procedures. Important because it helps with scalability, applicability to a range of domains, etc. E.g. NNs are expressive.</w:t>
      </w:r>
    </w:p>
    <w:sectPr w:rsidR="008A4D1E" w:rsidRPr="00EC6F61" w:rsidSect="00667D7E">
      <w:pgSz w:w="11906" w:h="16838"/>
      <w:pgMar w:top="540" w:right="566" w:bottom="4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659"/>
    <w:multiLevelType w:val="hybridMultilevel"/>
    <w:tmpl w:val="FA60EF2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51751"/>
    <w:multiLevelType w:val="hybridMultilevel"/>
    <w:tmpl w:val="95320D50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578F"/>
    <w:multiLevelType w:val="hybridMultilevel"/>
    <w:tmpl w:val="89A616FA"/>
    <w:lvl w:ilvl="0" w:tplc="B29A3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0373"/>
    <w:multiLevelType w:val="hybridMultilevel"/>
    <w:tmpl w:val="ED2C6C90"/>
    <w:lvl w:ilvl="0" w:tplc="0298C87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F713A"/>
    <w:multiLevelType w:val="hybridMultilevel"/>
    <w:tmpl w:val="1F78C6DA"/>
    <w:lvl w:ilvl="0" w:tplc="C75A4C44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815968"/>
    <w:multiLevelType w:val="hybridMultilevel"/>
    <w:tmpl w:val="A3EC02BC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36D58"/>
    <w:multiLevelType w:val="hybridMultilevel"/>
    <w:tmpl w:val="71040AF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60E96"/>
    <w:multiLevelType w:val="hybridMultilevel"/>
    <w:tmpl w:val="E12AA208"/>
    <w:lvl w:ilvl="0" w:tplc="9A6E1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A49C3"/>
    <w:multiLevelType w:val="hybridMultilevel"/>
    <w:tmpl w:val="533A4C3A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CC3"/>
    <w:multiLevelType w:val="hybridMultilevel"/>
    <w:tmpl w:val="89808878"/>
    <w:lvl w:ilvl="0" w:tplc="58702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B6889"/>
    <w:multiLevelType w:val="hybridMultilevel"/>
    <w:tmpl w:val="4D4E133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272DA"/>
    <w:multiLevelType w:val="hybridMultilevel"/>
    <w:tmpl w:val="342E2E14"/>
    <w:lvl w:ilvl="0" w:tplc="15AC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7C56"/>
    <w:multiLevelType w:val="hybridMultilevel"/>
    <w:tmpl w:val="24EA958E"/>
    <w:lvl w:ilvl="0" w:tplc="B40A8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9002A"/>
    <w:multiLevelType w:val="hybridMultilevel"/>
    <w:tmpl w:val="16A4E728"/>
    <w:lvl w:ilvl="0" w:tplc="30EC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15C4E"/>
    <w:multiLevelType w:val="hybridMultilevel"/>
    <w:tmpl w:val="A8F8A29A"/>
    <w:lvl w:ilvl="0" w:tplc="EEF4C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549FE"/>
    <w:multiLevelType w:val="hybridMultilevel"/>
    <w:tmpl w:val="B8E6D7D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C42F19"/>
    <w:multiLevelType w:val="hybridMultilevel"/>
    <w:tmpl w:val="C07A95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5E6311"/>
    <w:multiLevelType w:val="hybridMultilevel"/>
    <w:tmpl w:val="6F88165C"/>
    <w:lvl w:ilvl="0" w:tplc="C75A4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1464A"/>
    <w:multiLevelType w:val="hybridMultilevel"/>
    <w:tmpl w:val="1C381B84"/>
    <w:lvl w:ilvl="0" w:tplc="45ECF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55195"/>
    <w:multiLevelType w:val="hybridMultilevel"/>
    <w:tmpl w:val="D8BA0E2A"/>
    <w:lvl w:ilvl="0" w:tplc="B59240B8">
      <w:start w:val="1"/>
      <w:numFmt w:val="decimal"/>
      <w:lvlText w:val="%1-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F4739"/>
    <w:multiLevelType w:val="hybridMultilevel"/>
    <w:tmpl w:val="770461D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700CA2"/>
    <w:multiLevelType w:val="hybridMultilevel"/>
    <w:tmpl w:val="E81C06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97509B"/>
    <w:multiLevelType w:val="hybridMultilevel"/>
    <w:tmpl w:val="277C08D2"/>
    <w:lvl w:ilvl="0" w:tplc="B2F02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50B2D"/>
    <w:multiLevelType w:val="hybridMultilevel"/>
    <w:tmpl w:val="D804C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0B6F85"/>
    <w:multiLevelType w:val="hybridMultilevel"/>
    <w:tmpl w:val="EF74C034"/>
    <w:lvl w:ilvl="0" w:tplc="AACC0602">
      <w:start w:val="9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6D1630"/>
    <w:multiLevelType w:val="hybridMultilevel"/>
    <w:tmpl w:val="B3C4F1F4"/>
    <w:lvl w:ilvl="0" w:tplc="DF66D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74FD9"/>
    <w:multiLevelType w:val="hybridMultilevel"/>
    <w:tmpl w:val="C688C2D0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61D3B"/>
    <w:multiLevelType w:val="hybridMultilevel"/>
    <w:tmpl w:val="4686D5A8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6B1DC4"/>
    <w:multiLevelType w:val="hybridMultilevel"/>
    <w:tmpl w:val="0FB4AD98"/>
    <w:lvl w:ilvl="0" w:tplc="FD56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B782A"/>
    <w:multiLevelType w:val="hybridMultilevel"/>
    <w:tmpl w:val="004822E4"/>
    <w:lvl w:ilvl="0" w:tplc="0F98A98C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C0CE7"/>
    <w:multiLevelType w:val="hybridMultilevel"/>
    <w:tmpl w:val="B08EE4C2"/>
    <w:lvl w:ilvl="0" w:tplc="3F38A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B4480"/>
    <w:multiLevelType w:val="hybridMultilevel"/>
    <w:tmpl w:val="C98A4CFA"/>
    <w:lvl w:ilvl="0" w:tplc="7C402D6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FC4547"/>
    <w:multiLevelType w:val="hybridMultilevel"/>
    <w:tmpl w:val="EE6C2750"/>
    <w:lvl w:ilvl="0" w:tplc="8A320D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948E8"/>
    <w:multiLevelType w:val="hybridMultilevel"/>
    <w:tmpl w:val="F064B8D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930CE"/>
    <w:multiLevelType w:val="hybridMultilevel"/>
    <w:tmpl w:val="220A37E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E72F45"/>
    <w:multiLevelType w:val="hybridMultilevel"/>
    <w:tmpl w:val="19E4A334"/>
    <w:lvl w:ilvl="0" w:tplc="4D5E5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F1B8D"/>
    <w:multiLevelType w:val="hybridMultilevel"/>
    <w:tmpl w:val="07B646D4"/>
    <w:lvl w:ilvl="0" w:tplc="B0EA7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A1B91"/>
    <w:multiLevelType w:val="hybridMultilevel"/>
    <w:tmpl w:val="810E804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821842"/>
    <w:multiLevelType w:val="hybridMultilevel"/>
    <w:tmpl w:val="4D24F194"/>
    <w:lvl w:ilvl="0" w:tplc="7CD0D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56BC8"/>
    <w:multiLevelType w:val="hybridMultilevel"/>
    <w:tmpl w:val="894E0A9A"/>
    <w:lvl w:ilvl="0" w:tplc="5D9467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21401"/>
    <w:multiLevelType w:val="hybridMultilevel"/>
    <w:tmpl w:val="D212A686"/>
    <w:lvl w:ilvl="0" w:tplc="CD5824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0E93"/>
    <w:multiLevelType w:val="hybridMultilevel"/>
    <w:tmpl w:val="8426156A"/>
    <w:lvl w:ilvl="0" w:tplc="C562C9FC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37"/>
  </w:num>
  <w:num w:numId="4">
    <w:abstractNumId w:val="25"/>
  </w:num>
  <w:num w:numId="5">
    <w:abstractNumId w:val="0"/>
  </w:num>
  <w:num w:numId="6">
    <w:abstractNumId w:val="10"/>
  </w:num>
  <w:num w:numId="7">
    <w:abstractNumId w:val="19"/>
  </w:num>
  <w:num w:numId="8">
    <w:abstractNumId w:val="15"/>
  </w:num>
  <w:num w:numId="9">
    <w:abstractNumId w:val="29"/>
  </w:num>
  <w:num w:numId="10">
    <w:abstractNumId w:val="35"/>
  </w:num>
  <w:num w:numId="11">
    <w:abstractNumId w:val="33"/>
  </w:num>
  <w:num w:numId="12">
    <w:abstractNumId w:val="27"/>
  </w:num>
  <w:num w:numId="13">
    <w:abstractNumId w:val="13"/>
  </w:num>
  <w:num w:numId="14">
    <w:abstractNumId w:val="22"/>
  </w:num>
  <w:num w:numId="15">
    <w:abstractNumId w:val="16"/>
  </w:num>
  <w:num w:numId="16">
    <w:abstractNumId w:val="2"/>
  </w:num>
  <w:num w:numId="17">
    <w:abstractNumId w:val="12"/>
  </w:num>
  <w:num w:numId="18">
    <w:abstractNumId w:val="38"/>
  </w:num>
  <w:num w:numId="19">
    <w:abstractNumId w:val="8"/>
  </w:num>
  <w:num w:numId="20">
    <w:abstractNumId w:val="28"/>
  </w:num>
  <w:num w:numId="21">
    <w:abstractNumId w:val="11"/>
  </w:num>
  <w:num w:numId="22">
    <w:abstractNumId w:val="17"/>
  </w:num>
  <w:num w:numId="23">
    <w:abstractNumId w:val="7"/>
  </w:num>
  <w:num w:numId="24">
    <w:abstractNumId w:val="31"/>
  </w:num>
  <w:num w:numId="25">
    <w:abstractNumId w:val="40"/>
  </w:num>
  <w:num w:numId="26">
    <w:abstractNumId w:val="32"/>
  </w:num>
  <w:num w:numId="27">
    <w:abstractNumId w:val="5"/>
  </w:num>
  <w:num w:numId="28">
    <w:abstractNumId w:val="1"/>
  </w:num>
  <w:num w:numId="29">
    <w:abstractNumId w:val="24"/>
  </w:num>
  <w:num w:numId="30">
    <w:abstractNumId w:val="4"/>
  </w:num>
  <w:num w:numId="31">
    <w:abstractNumId w:val="41"/>
  </w:num>
  <w:num w:numId="32">
    <w:abstractNumId w:val="3"/>
  </w:num>
  <w:num w:numId="33">
    <w:abstractNumId w:val="9"/>
  </w:num>
  <w:num w:numId="34">
    <w:abstractNumId w:val="20"/>
  </w:num>
  <w:num w:numId="35">
    <w:abstractNumId w:val="21"/>
  </w:num>
  <w:num w:numId="36">
    <w:abstractNumId w:val="34"/>
  </w:num>
  <w:num w:numId="37">
    <w:abstractNumId w:val="36"/>
  </w:num>
  <w:num w:numId="38">
    <w:abstractNumId w:val="6"/>
  </w:num>
  <w:num w:numId="39">
    <w:abstractNumId w:val="30"/>
  </w:num>
  <w:num w:numId="40">
    <w:abstractNumId w:val="39"/>
  </w:num>
  <w:num w:numId="41">
    <w:abstractNumId w:val="1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86"/>
    <w:rsid w:val="00002F4F"/>
    <w:rsid w:val="00003EAB"/>
    <w:rsid w:val="000304A5"/>
    <w:rsid w:val="00031286"/>
    <w:rsid w:val="000355B4"/>
    <w:rsid w:val="00041AA8"/>
    <w:rsid w:val="0005164B"/>
    <w:rsid w:val="00060943"/>
    <w:rsid w:val="00061AB0"/>
    <w:rsid w:val="00065B6E"/>
    <w:rsid w:val="000701A7"/>
    <w:rsid w:val="00071DCF"/>
    <w:rsid w:val="00073432"/>
    <w:rsid w:val="00073758"/>
    <w:rsid w:val="00092EF7"/>
    <w:rsid w:val="000A54E6"/>
    <w:rsid w:val="000A5FDD"/>
    <w:rsid w:val="000B56F2"/>
    <w:rsid w:val="000C0ABA"/>
    <w:rsid w:val="000D01A9"/>
    <w:rsid w:val="000D346E"/>
    <w:rsid w:val="000D4299"/>
    <w:rsid w:val="000D4D86"/>
    <w:rsid w:val="000E3AEC"/>
    <w:rsid w:val="00107D2C"/>
    <w:rsid w:val="00116BF1"/>
    <w:rsid w:val="00122D22"/>
    <w:rsid w:val="0013084D"/>
    <w:rsid w:val="00131C5E"/>
    <w:rsid w:val="001432E9"/>
    <w:rsid w:val="00147BC8"/>
    <w:rsid w:val="001521E2"/>
    <w:rsid w:val="00157638"/>
    <w:rsid w:val="001774A9"/>
    <w:rsid w:val="00181D80"/>
    <w:rsid w:val="001907DA"/>
    <w:rsid w:val="00194196"/>
    <w:rsid w:val="00194D53"/>
    <w:rsid w:val="00196348"/>
    <w:rsid w:val="001A170B"/>
    <w:rsid w:val="001B0242"/>
    <w:rsid w:val="001B653D"/>
    <w:rsid w:val="001B75B8"/>
    <w:rsid w:val="001C2823"/>
    <w:rsid w:val="001C5F67"/>
    <w:rsid w:val="001F6DC9"/>
    <w:rsid w:val="00205C76"/>
    <w:rsid w:val="00207EA3"/>
    <w:rsid w:val="002136E0"/>
    <w:rsid w:val="0021798D"/>
    <w:rsid w:val="002268A2"/>
    <w:rsid w:val="00230A41"/>
    <w:rsid w:val="002436C4"/>
    <w:rsid w:val="00250974"/>
    <w:rsid w:val="002509CC"/>
    <w:rsid w:val="0025669D"/>
    <w:rsid w:val="002573FA"/>
    <w:rsid w:val="00274B5F"/>
    <w:rsid w:val="00276F59"/>
    <w:rsid w:val="002919EA"/>
    <w:rsid w:val="00292780"/>
    <w:rsid w:val="002957D2"/>
    <w:rsid w:val="002A1057"/>
    <w:rsid w:val="002A5FDE"/>
    <w:rsid w:val="002C1941"/>
    <w:rsid w:val="002C4770"/>
    <w:rsid w:val="002C5EEB"/>
    <w:rsid w:val="002C6935"/>
    <w:rsid w:val="002D3B4D"/>
    <w:rsid w:val="002E1A10"/>
    <w:rsid w:val="002F3782"/>
    <w:rsid w:val="003024E2"/>
    <w:rsid w:val="003039A5"/>
    <w:rsid w:val="003077DF"/>
    <w:rsid w:val="003210BD"/>
    <w:rsid w:val="00330340"/>
    <w:rsid w:val="003319DD"/>
    <w:rsid w:val="00334051"/>
    <w:rsid w:val="00334A1E"/>
    <w:rsid w:val="00340345"/>
    <w:rsid w:val="0035269A"/>
    <w:rsid w:val="00357102"/>
    <w:rsid w:val="0036179E"/>
    <w:rsid w:val="003711C8"/>
    <w:rsid w:val="003803A8"/>
    <w:rsid w:val="003941AF"/>
    <w:rsid w:val="00397F87"/>
    <w:rsid w:val="003A2DF9"/>
    <w:rsid w:val="003A3D97"/>
    <w:rsid w:val="003C2632"/>
    <w:rsid w:val="003D13A6"/>
    <w:rsid w:val="003D4749"/>
    <w:rsid w:val="003D73E0"/>
    <w:rsid w:val="003E1057"/>
    <w:rsid w:val="003E4785"/>
    <w:rsid w:val="003E5AEC"/>
    <w:rsid w:val="003F79F6"/>
    <w:rsid w:val="004019DE"/>
    <w:rsid w:val="004021CB"/>
    <w:rsid w:val="00417695"/>
    <w:rsid w:val="00420662"/>
    <w:rsid w:val="00435CC6"/>
    <w:rsid w:val="00441C68"/>
    <w:rsid w:val="00447C82"/>
    <w:rsid w:val="00466D77"/>
    <w:rsid w:val="004837C2"/>
    <w:rsid w:val="00492241"/>
    <w:rsid w:val="004A2EEE"/>
    <w:rsid w:val="004B2EB9"/>
    <w:rsid w:val="004B415A"/>
    <w:rsid w:val="004D496C"/>
    <w:rsid w:val="004E290F"/>
    <w:rsid w:val="004E2EA6"/>
    <w:rsid w:val="004E513B"/>
    <w:rsid w:val="004E5A02"/>
    <w:rsid w:val="00506B94"/>
    <w:rsid w:val="0050778F"/>
    <w:rsid w:val="0051268D"/>
    <w:rsid w:val="00515252"/>
    <w:rsid w:val="00523325"/>
    <w:rsid w:val="005276C5"/>
    <w:rsid w:val="00531FA3"/>
    <w:rsid w:val="00545623"/>
    <w:rsid w:val="00550134"/>
    <w:rsid w:val="005561FC"/>
    <w:rsid w:val="00556D18"/>
    <w:rsid w:val="0056210D"/>
    <w:rsid w:val="00564D9A"/>
    <w:rsid w:val="00571338"/>
    <w:rsid w:val="005934AE"/>
    <w:rsid w:val="005938A1"/>
    <w:rsid w:val="005949C3"/>
    <w:rsid w:val="005A31A0"/>
    <w:rsid w:val="005B40ED"/>
    <w:rsid w:val="005B4895"/>
    <w:rsid w:val="005C3BEF"/>
    <w:rsid w:val="005C5438"/>
    <w:rsid w:val="005C597A"/>
    <w:rsid w:val="005C7FFB"/>
    <w:rsid w:val="005D3F1F"/>
    <w:rsid w:val="005D4DE4"/>
    <w:rsid w:val="005D5484"/>
    <w:rsid w:val="005E4BFA"/>
    <w:rsid w:val="005F32D1"/>
    <w:rsid w:val="00601573"/>
    <w:rsid w:val="00604AF2"/>
    <w:rsid w:val="006050C9"/>
    <w:rsid w:val="006075B4"/>
    <w:rsid w:val="00607773"/>
    <w:rsid w:val="00613822"/>
    <w:rsid w:val="00623BD3"/>
    <w:rsid w:val="0063664B"/>
    <w:rsid w:val="00637D7C"/>
    <w:rsid w:val="006417EF"/>
    <w:rsid w:val="00655BB1"/>
    <w:rsid w:val="0065652E"/>
    <w:rsid w:val="00663CF6"/>
    <w:rsid w:val="00667D7E"/>
    <w:rsid w:val="00673B86"/>
    <w:rsid w:val="0067425B"/>
    <w:rsid w:val="0068284A"/>
    <w:rsid w:val="00687DCA"/>
    <w:rsid w:val="00692C9C"/>
    <w:rsid w:val="00696140"/>
    <w:rsid w:val="006979E2"/>
    <w:rsid w:val="006B594C"/>
    <w:rsid w:val="006B7232"/>
    <w:rsid w:val="006C3900"/>
    <w:rsid w:val="006D272B"/>
    <w:rsid w:val="006E0D68"/>
    <w:rsid w:val="006E6353"/>
    <w:rsid w:val="006F149C"/>
    <w:rsid w:val="007155C7"/>
    <w:rsid w:val="00720CEC"/>
    <w:rsid w:val="007241EA"/>
    <w:rsid w:val="00734A77"/>
    <w:rsid w:val="0073754D"/>
    <w:rsid w:val="0075173D"/>
    <w:rsid w:val="00757B0C"/>
    <w:rsid w:val="00764C43"/>
    <w:rsid w:val="0077002C"/>
    <w:rsid w:val="00774877"/>
    <w:rsid w:val="00796A2F"/>
    <w:rsid w:val="007A39E9"/>
    <w:rsid w:val="007A4CF4"/>
    <w:rsid w:val="007A4E34"/>
    <w:rsid w:val="007A5E0F"/>
    <w:rsid w:val="007B0289"/>
    <w:rsid w:val="007C30F2"/>
    <w:rsid w:val="007D2A1E"/>
    <w:rsid w:val="007E034D"/>
    <w:rsid w:val="007E3FC8"/>
    <w:rsid w:val="007F04B3"/>
    <w:rsid w:val="007F5A68"/>
    <w:rsid w:val="007F7F16"/>
    <w:rsid w:val="008022A7"/>
    <w:rsid w:val="00811C0E"/>
    <w:rsid w:val="00812624"/>
    <w:rsid w:val="00814CC1"/>
    <w:rsid w:val="00825C96"/>
    <w:rsid w:val="00827D54"/>
    <w:rsid w:val="008309A2"/>
    <w:rsid w:val="00830B81"/>
    <w:rsid w:val="00833D70"/>
    <w:rsid w:val="00843668"/>
    <w:rsid w:val="00845670"/>
    <w:rsid w:val="00856611"/>
    <w:rsid w:val="0086065B"/>
    <w:rsid w:val="0086554C"/>
    <w:rsid w:val="0087683D"/>
    <w:rsid w:val="00877E71"/>
    <w:rsid w:val="00884B4A"/>
    <w:rsid w:val="00886530"/>
    <w:rsid w:val="0089096F"/>
    <w:rsid w:val="00892F81"/>
    <w:rsid w:val="00893C7D"/>
    <w:rsid w:val="008A0C71"/>
    <w:rsid w:val="008A3EAA"/>
    <w:rsid w:val="008A4424"/>
    <w:rsid w:val="008A4D1E"/>
    <w:rsid w:val="008B71EA"/>
    <w:rsid w:val="008D1DEC"/>
    <w:rsid w:val="008D4703"/>
    <w:rsid w:val="008E6128"/>
    <w:rsid w:val="008F17D8"/>
    <w:rsid w:val="008F7821"/>
    <w:rsid w:val="00903F59"/>
    <w:rsid w:val="009064A3"/>
    <w:rsid w:val="0091240E"/>
    <w:rsid w:val="00915713"/>
    <w:rsid w:val="009343AB"/>
    <w:rsid w:val="009348B2"/>
    <w:rsid w:val="00947BAD"/>
    <w:rsid w:val="0095315B"/>
    <w:rsid w:val="00955EEA"/>
    <w:rsid w:val="00966046"/>
    <w:rsid w:val="00971271"/>
    <w:rsid w:val="00976576"/>
    <w:rsid w:val="00984325"/>
    <w:rsid w:val="00992685"/>
    <w:rsid w:val="009961A8"/>
    <w:rsid w:val="009B00D4"/>
    <w:rsid w:val="009C5582"/>
    <w:rsid w:val="009D48A3"/>
    <w:rsid w:val="009D65F3"/>
    <w:rsid w:val="009E1915"/>
    <w:rsid w:val="009F093B"/>
    <w:rsid w:val="00A005A2"/>
    <w:rsid w:val="00A035DA"/>
    <w:rsid w:val="00A12B65"/>
    <w:rsid w:val="00A14755"/>
    <w:rsid w:val="00A17E5F"/>
    <w:rsid w:val="00A22585"/>
    <w:rsid w:val="00A304EB"/>
    <w:rsid w:val="00A37DB3"/>
    <w:rsid w:val="00A43AB2"/>
    <w:rsid w:val="00A4457D"/>
    <w:rsid w:val="00A45A9D"/>
    <w:rsid w:val="00A57793"/>
    <w:rsid w:val="00A57AFC"/>
    <w:rsid w:val="00A65FEE"/>
    <w:rsid w:val="00A675D5"/>
    <w:rsid w:val="00A7311B"/>
    <w:rsid w:val="00A816BD"/>
    <w:rsid w:val="00A87329"/>
    <w:rsid w:val="00A900EF"/>
    <w:rsid w:val="00A96D22"/>
    <w:rsid w:val="00AA0131"/>
    <w:rsid w:val="00AC0291"/>
    <w:rsid w:val="00AC070E"/>
    <w:rsid w:val="00AD2143"/>
    <w:rsid w:val="00AD3A4E"/>
    <w:rsid w:val="00AD70BA"/>
    <w:rsid w:val="00AD78FE"/>
    <w:rsid w:val="00AF49E3"/>
    <w:rsid w:val="00B01612"/>
    <w:rsid w:val="00B02E82"/>
    <w:rsid w:val="00B07750"/>
    <w:rsid w:val="00B14E5F"/>
    <w:rsid w:val="00B223F1"/>
    <w:rsid w:val="00B23E10"/>
    <w:rsid w:val="00B32F3C"/>
    <w:rsid w:val="00B363A6"/>
    <w:rsid w:val="00B44844"/>
    <w:rsid w:val="00B5032A"/>
    <w:rsid w:val="00B53BF9"/>
    <w:rsid w:val="00B60E01"/>
    <w:rsid w:val="00B70644"/>
    <w:rsid w:val="00B72779"/>
    <w:rsid w:val="00B92C67"/>
    <w:rsid w:val="00B974AA"/>
    <w:rsid w:val="00BA3A6D"/>
    <w:rsid w:val="00BA7BB8"/>
    <w:rsid w:val="00BB7089"/>
    <w:rsid w:val="00BB7B36"/>
    <w:rsid w:val="00BC09AC"/>
    <w:rsid w:val="00BD27A2"/>
    <w:rsid w:val="00BD6AAA"/>
    <w:rsid w:val="00BE230D"/>
    <w:rsid w:val="00BE31B1"/>
    <w:rsid w:val="00BE7FBA"/>
    <w:rsid w:val="00BF2099"/>
    <w:rsid w:val="00BF579D"/>
    <w:rsid w:val="00BF5B93"/>
    <w:rsid w:val="00C02FA2"/>
    <w:rsid w:val="00C11188"/>
    <w:rsid w:val="00C13D97"/>
    <w:rsid w:val="00C140AF"/>
    <w:rsid w:val="00C15257"/>
    <w:rsid w:val="00C1599D"/>
    <w:rsid w:val="00C26671"/>
    <w:rsid w:val="00C3615F"/>
    <w:rsid w:val="00C4489E"/>
    <w:rsid w:val="00C47C68"/>
    <w:rsid w:val="00C51053"/>
    <w:rsid w:val="00C62B81"/>
    <w:rsid w:val="00C8150A"/>
    <w:rsid w:val="00C85F70"/>
    <w:rsid w:val="00C87FF3"/>
    <w:rsid w:val="00C934B8"/>
    <w:rsid w:val="00C94746"/>
    <w:rsid w:val="00CA4E70"/>
    <w:rsid w:val="00CB1ACF"/>
    <w:rsid w:val="00CC1FAB"/>
    <w:rsid w:val="00CD57F0"/>
    <w:rsid w:val="00CD77C0"/>
    <w:rsid w:val="00CE01E2"/>
    <w:rsid w:val="00CE08DD"/>
    <w:rsid w:val="00CE4E96"/>
    <w:rsid w:val="00CF04D0"/>
    <w:rsid w:val="00CF56B5"/>
    <w:rsid w:val="00D04B47"/>
    <w:rsid w:val="00D129BB"/>
    <w:rsid w:val="00D12B65"/>
    <w:rsid w:val="00D164E7"/>
    <w:rsid w:val="00D23584"/>
    <w:rsid w:val="00D235FC"/>
    <w:rsid w:val="00D33C68"/>
    <w:rsid w:val="00D43743"/>
    <w:rsid w:val="00D459D4"/>
    <w:rsid w:val="00D52E0B"/>
    <w:rsid w:val="00D719B4"/>
    <w:rsid w:val="00D810B3"/>
    <w:rsid w:val="00DA1A7C"/>
    <w:rsid w:val="00DA6049"/>
    <w:rsid w:val="00DA72CF"/>
    <w:rsid w:val="00DB0A34"/>
    <w:rsid w:val="00DB4871"/>
    <w:rsid w:val="00DC79FD"/>
    <w:rsid w:val="00DE1558"/>
    <w:rsid w:val="00DE7E10"/>
    <w:rsid w:val="00E05E18"/>
    <w:rsid w:val="00E07DE8"/>
    <w:rsid w:val="00E33144"/>
    <w:rsid w:val="00E43515"/>
    <w:rsid w:val="00E519CE"/>
    <w:rsid w:val="00E60696"/>
    <w:rsid w:val="00E60A28"/>
    <w:rsid w:val="00E719E8"/>
    <w:rsid w:val="00E90056"/>
    <w:rsid w:val="00EB1DAD"/>
    <w:rsid w:val="00EB4DC7"/>
    <w:rsid w:val="00EC6F61"/>
    <w:rsid w:val="00ED2D91"/>
    <w:rsid w:val="00EE7082"/>
    <w:rsid w:val="00EF5481"/>
    <w:rsid w:val="00F02278"/>
    <w:rsid w:val="00F02A3E"/>
    <w:rsid w:val="00F035BA"/>
    <w:rsid w:val="00F0417E"/>
    <w:rsid w:val="00F05285"/>
    <w:rsid w:val="00F1670C"/>
    <w:rsid w:val="00F16842"/>
    <w:rsid w:val="00F24441"/>
    <w:rsid w:val="00F274A0"/>
    <w:rsid w:val="00F31327"/>
    <w:rsid w:val="00F457F0"/>
    <w:rsid w:val="00F46735"/>
    <w:rsid w:val="00F50E68"/>
    <w:rsid w:val="00F53CE5"/>
    <w:rsid w:val="00F60806"/>
    <w:rsid w:val="00F74A93"/>
    <w:rsid w:val="00F8320F"/>
    <w:rsid w:val="00F83E41"/>
    <w:rsid w:val="00F85AA9"/>
    <w:rsid w:val="00F914B1"/>
    <w:rsid w:val="00F9762B"/>
    <w:rsid w:val="00FA2FBC"/>
    <w:rsid w:val="00FB11B7"/>
    <w:rsid w:val="00FB5126"/>
    <w:rsid w:val="00FB63EB"/>
    <w:rsid w:val="00FC474C"/>
    <w:rsid w:val="00FE007D"/>
    <w:rsid w:val="00FE2661"/>
    <w:rsid w:val="00FE288D"/>
    <w:rsid w:val="00FF2DE0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B79A"/>
  <w15:chartTrackingRefBased/>
  <w15:docId w15:val="{2CD0DABA-AB04-4AD2-8659-6796220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C8"/>
  </w:style>
  <w:style w:type="paragraph" w:styleId="Heading1">
    <w:name w:val="heading 1"/>
    <w:basedOn w:val="Normal"/>
    <w:next w:val="Normal"/>
    <w:link w:val="Heading1Char"/>
    <w:uiPriority w:val="9"/>
    <w:qFormat/>
    <w:rsid w:val="0037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1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11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1C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11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C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1C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11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11C8"/>
    <w:rPr>
      <w:b/>
      <w:bCs/>
    </w:rPr>
  </w:style>
  <w:style w:type="character" w:styleId="Emphasis">
    <w:name w:val="Emphasis"/>
    <w:basedOn w:val="DefaultParagraphFont"/>
    <w:uiPriority w:val="20"/>
    <w:qFormat/>
    <w:rsid w:val="003711C8"/>
    <w:rPr>
      <w:i/>
      <w:iCs/>
    </w:rPr>
  </w:style>
  <w:style w:type="paragraph" w:styleId="NoSpacing">
    <w:name w:val="No Spacing"/>
    <w:uiPriority w:val="1"/>
    <w:qFormat/>
    <w:rsid w:val="003711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1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1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C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C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711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11C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711C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11C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1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1C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81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10B3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10B3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68D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68D"/>
    <w:rPr>
      <w:rFonts w:eastAsiaTheme="min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075B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073432"/>
    <w:rPr>
      <w:i/>
      <w:iCs/>
    </w:rPr>
  </w:style>
  <w:style w:type="character" w:styleId="Hyperlink">
    <w:name w:val="Hyperlink"/>
    <w:basedOn w:val="DefaultParagraphFont"/>
    <w:uiPriority w:val="99"/>
    <w:unhideWhenUsed/>
    <w:rsid w:val="008A0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7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C1F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C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330.stanford.edu/slides/cs330_metarl1_202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Tarek</dc:creator>
  <cp:keywords/>
  <dc:description/>
  <cp:lastModifiedBy>Ibrahim, Tarek</cp:lastModifiedBy>
  <cp:revision>19</cp:revision>
  <dcterms:created xsi:type="dcterms:W3CDTF">2021-07-24T13:34:00Z</dcterms:created>
  <dcterms:modified xsi:type="dcterms:W3CDTF">2021-09-27T10:07:00Z</dcterms:modified>
</cp:coreProperties>
</file>