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page" w:tblpX="286" w:tblpY="-239"/>
        <w:tblW w:w="16244" w:type="dxa"/>
        <w:tblLook w:val="04A0" w:firstRow="1" w:lastRow="0" w:firstColumn="1" w:lastColumn="0" w:noHBand="0" w:noVBand="1"/>
      </w:tblPr>
      <w:tblGrid>
        <w:gridCol w:w="1092"/>
        <w:gridCol w:w="1171"/>
        <w:gridCol w:w="1770"/>
        <w:gridCol w:w="2643"/>
        <w:gridCol w:w="1230"/>
        <w:gridCol w:w="1398"/>
        <w:gridCol w:w="1682"/>
        <w:gridCol w:w="1449"/>
        <w:gridCol w:w="2230"/>
        <w:gridCol w:w="1579"/>
      </w:tblGrid>
      <w:tr w:rsidR="0083501F" w14:paraId="51447920" w14:textId="77777777" w:rsidTr="00BF1BA3">
        <w:trPr>
          <w:trHeight w:val="443"/>
        </w:trPr>
        <w:tc>
          <w:tcPr>
            <w:tcW w:w="2263" w:type="dxa"/>
            <w:gridSpan w:val="2"/>
            <w:vMerge w:val="restart"/>
            <w:tcBorders>
              <w:top w:val="nil"/>
              <w:left w:val="nil"/>
              <w:bottom w:val="single" w:sz="4" w:space="0" w:color="auto"/>
              <w:right w:val="single" w:sz="4" w:space="0" w:color="auto"/>
            </w:tcBorders>
            <w:shd w:val="clear" w:color="auto" w:fill="auto"/>
            <w:vAlign w:val="center"/>
          </w:tcPr>
          <w:p w14:paraId="5DBF729A" w14:textId="77777777" w:rsidR="0083501F" w:rsidRDefault="0083501F" w:rsidP="0083501F">
            <w:pPr>
              <w:jc w:val="center"/>
            </w:pPr>
          </w:p>
        </w:tc>
        <w:tc>
          <w:tcPr>
            <w:tcW w:w="13981" w:type="dxa"/>
            <w:gridSpan w:val="8"/>
            <w:tcBorders>
              <w:left w:val="single" w:sz="4" w:space="0" w:color="auto"/>
            </w:tcBorders>
            <w:vAlign w:val="center"/>
          </w:tcPr>
          <w:p w14:paraId="3194AF54" w14:textId="137F5126" w:rsidR="008500D7" w:rsidRDefault="00145832" w:rsidP="00145832">
            <w:pPr>
              <w:jc w:val="center"/>
            </w:pPr>
            <w:r>
              <w:t>Dynamics</w:t>
            </w:r>
          </w:p>
        </w:tc>
      </w:tr>
      <w:tr w:rsidR="001679FF" w14:paraId="0A5F0682" w14:textId="77777777" w:rsidTr="00BF1BA3">
        <w:trPr>
          <w:trHeight w:val="353"/>
        </w:trPr>
        <w:tc>
          <w:tcPr>
            <w:tcW w:w="2263" w:type="dxa"/>
            <w:gridSpan w:val="2"/>
            <w:vMerge/>
            <w:vAlign w:val="center"/>
          </w:tcPr>
          <w:p w14:paraId="4AE799F0" w14:textId="77777777" w:rsidR="0083501F" w:rsidRDefault="0083501F" w:rsidP="0083501F">
            <w:pPr>
              <w:jc w:val="center"/>
            </w:pPr>
          </w:p>
        </w:tc>
        <w:tc>
          <w:tcPr>
            <w:tcW w:w="7041" w:type="dxa"/>
            <w:gridSpan w:val="4"/>
            <w:tcBorders>
              <w:left w:val="single" w:sz="4" w:space="0" w:color="auto"/>
            </w:tcBorders>
            <w:vAlign w:val="center"/>
          </w:tcPr>
          <w:p w14:paraId="320979CF" w14:textId="77777777" w:rsidR="0083501F" w:rsidRDefault="0083501F" w:rsidP="0083501F">
            <w:pPr>
              <w:jc w:val="center"/>
            </w:pPr>
            <w:r>
              <w:t>Fixed</w:t>
            </w:r>
          </w:p>
        </w:tc>
        <w:tc>
          <w:tcPr>
            <w:tcW w:w="6940" w:type="dxa"/>
            <w:gridSpan w:val="4"/>
            <w:vAlign w:val="center"/>
          </w:tcPr>
          <w:p w14:paraId="4F686959" w14:textId="24DD17B8" w:rsidR="008500D7" w:rsidRDefault="00145832" w:rsidP="00145832">
            <w:pPr>
              <w:jc w:val="center"/>
            </w:pPr>
            <w:r>
              <w:t>Changing</w:t>
            </w:r>
          </w:p>
        </w:tc>
      </w:tr>
      <w:tr w:rsidR="0083501F" w14:paraId="18D8D53D" w14:textId="77777777" w:rsidTr="00BF1BA3">
        <w:trPr>
          <w:trHeight w:val="624"/>
        </w:trPr>
        <w:tc>
          <w:tcPr>
            <w:tcW w:w="1092" w:type="dxa"/>
            <w:vMerge w:val="restart"/>
            <w:tcBorders>
              <w:top w:val="single" w:sz="4" w:space="0" w:color="auto"/>
            </w:tcBorders>
            <w:vAlign w:val="center"/>
          </w:tcPr>
          <w:p w14:paraId="7A896744" w14:textId="77777777" w:rsidR="0083501F" w:rsidRDefault="0083501F" w:rsidP="0083501F">
            <w:pPr>
              <w:jc w:val="center"/>
            </w:pPr>
            <w:r>
              <w:t>Rewards</w:t>
            </w:r>
          </w:p>
        </w:tc>
        <w:tc>
          <w:tcPr>
            <w:tcW w:w="1170" w:type="dxa"/>
            <w:vMerge w:val="restart"/>
            <w:tcBorders>
              <w:top w:val="single" w:sz="4" w:space="0" w:color="auto"/>
            </w:tcBorders>
            <w:vAlign w:val="center"/>
          </w:tcPr>
          <w:p w14:paraId="044B84D5" w14:textId="77777777" w:rsidR="0083501F" w:rsidRDefault="0083501F" w:rsidP="0083501F">
            <w:pPr>
              <w:jc w:val="center"/>
            </w:pPr>
            <w:r>
              <w:t>Fixed</w:t>
            </w:r>
          </w:p>
        </w:tc>
        <w:tc>
          <w:tcPr>
            <w:tcW w:w="7041" w:type="dxa"/>
            <w:gridSpan w:val="4"/>
            <w:vMerge w:val="restart"/>
            <w:vAlign w:val="center"/>
          </w:tcPr>
          <w:p w14:paraId="60338CDC" w14:textId="77777777" w:rsidR="0083501F" w:rsidRPr="00DB4851" w:rsidRDefault="0083501F" w:rsidP="0083501F">
            <w:pPr>
              <w:jc w:val="center"/>
              <w:rPr>
                <w:i/>
                <w:iCs/>
              </w:rPr>
            </w:pPr>
            <w:r w:rsidRPr="00DB4851">
              <w:rPr>
                <w:i/>
                <w:iCs/>
              </w:rPr>
              <w:t xml:space="preserve">No need for </w:t>
            </w:r>
            <w:r>
              <w:rPr>
                <w:i/>
                <w:iCs/>
              </w:rPr>
              <w:t xml:space="preserve">unsupervised or </w:t>
            </w:r>
            <w:r w:rsidRPr="00DB4851">
              <w:rPr>
                <w:i/>
                <w:iCs/>
              </w:rPr>
              <w:t>meta-learning</w:t>
            </w:r>
          </w:p>
        </w:tc>
        <w:tc>
          <w:tcPr>
            <w:tcW w:w="1682" w:type="dxa"/>
            <w:vAlign w:val="center"/>
          </w:tcPr>
          <w:p w14:paraId="34AFB794" w14:textId="77777777" w:rsidR="0083501F" w:rsidRDefault="0083501F" w:rsidP="0083501F">
            <w:pPr>
              <w:jc w:val="center"/>
              <w:rPr>
                <w:rStyle w:val="Hyperlink"/>
              </w:rPr>
            </w:pPr>
            <w:commentRangeStart w:id="0"/>
            <w:r>
              <w:t xml:space="preserve">See </w:t>
            </w:r>
            <w:hyperlink w:anchor="figure2">
              <w:r w:rsidRPr="552917A9">
                <w:rPr>
                  <w:rStyle w:val="Hyperlink"/>
                </w:rPr>
                <w:t>Figure 2</w:t>
              </w:r>
            </w:hyperlink>
            <w:commentRangeEnd w:id="0"/>
            <w:r>
              <w:rPr>
                <w:rStyle w:val="CommentReference"/>
              </w:rPr>
              <w:commentReference w:id="0"/>
            </w:r>
          </w:p>
        </w:tc>
        <w:tc>
          <w:tcPr>
            <w:tcW w:w="1449" w:type="dxa"/>
            <w:vAlign w:val="center"/>
          </w:tcPr>
          <w:p w14:paraId="54227292" w14:textId="77777777" w:rsidR="0083501F" w:rsidRDefault="0083501F" w:rsidP="0083501F">
            <w:pPr>
              <w:jc w:val="center"/>
            </w:pPr>
            <w:commentRangeStart w:id="1"/>
            <w:r>
              <w:t>Model-free</w:t>
            </w:r>
            <w:commentRangeEnd w:id="1"/>
            <w:r>
              <w:rPr>
                <w:rStyle w:val="CommentReference"/>
              </w:rPr>
              <w:commentReference w:id="1"/>
            </w:r>
          </w:p>
        </w:tc>
        <w:tc>
          <w:tcPr>
            <w:tcW w:w="2229" w:type="dxa"/>
            <w:vAlign w:val="center"/>
          </w:tcPr>
          <w:p w14:paraId="489221A8" w14:textId="77777777" w:rsidR="0083501F" w:rsidRDefault="0083501F" w:rsidP="0083501F">
            <w:pPr>
              <w:jc w:val="center"/>
            </w:pPr>
            <w:r>
              <w:t>Model-based</w:t>
            </w:r>
          </w:p>
        </w:tc>
        <w:tc>
          <w:tcPr>
            <w:tcW w:w="1578" w:type="dxa"/>
            <w:vAlign w:val="center"/>
          </w:tcPr>
          <w:p w14:paraId="655EE97D" w14:textId="0F3D54E8" w:rsidR="0BD47844" w:rsidRDefault="0BD47844" w:rsidP="0BAACD39">
            <w:pPr>
              <w:jc w:val="center"/>
            </w:pPr>
            <w:r>
              <w:t>Hybrid</w:t>
            </w:r>
          </w:p>
        </w:tc>
      </w:tr>
      <w:tr w:rsidR="0083501F" w14:paraId="6443623A" w14:textId="77777777" w:rsidTr="00BF1BA3">
        <w:trPr>
          <w:trHeight w:val="876"/>
        </w:trPr>
        <w:tc>
          <w:tcPr>
            <w:tcW w:w="1092" w:type="dxa"/>
            <w:vMerge/>
            <w:vAlign w:val="center"/>
          </w:tcPr>
          <w:p w14:paraId="51794346" w14:textId="77777777" w:rsidR="0083501F" w:rsidRDefault="0083501F" w:rsidP="0083501F">
            <w:pPr>
              <w:jc w:val="center"/>
            </w:pPr>
          </w:p>
        </w:tc>
        <w:tc>
          <w:tcPr>
            <w:tcW w:w="1170" w:type="dxa"/>
            <w:vMerge/>
            <w:vAlign w:val="center"/>
          </w:tcPr>
          <w:p w14:paraId="3416C486" w14:textId="77777777" w:rsidR="0083501F" w:rsidRDefault="0083501F" w:rsidP="0083501F">
            <w:pPr>
              <w:jc w:val="center"/>
            </w:pPr>
          </w:p>
        </w:tc>
        <w:tc>
          <w:tcPr>
            <w:tcW w:w="7041" w:type="dxa"/>
            <w:gridSpan w:val="4"/>
            <w:vMerge/>
            <w:vAlign w:val="center"/>
          </w:tcPr>
          <w:p w14:paraId="687E1854" w14:textId="77777777" w:rsidR="0083501F" w:rsidRPr="00DB4851" w:rsidRDefault="0083501F" w:rsidP="0083501F">
            <w:pPr>
              <w:jc w:val="center"/>
              <w:rPr>
                <w:i/>
                <w:iCs/>
              </w:rPr>
            </w:pPr>
          </w:p>
        </w:tc>
        <w:tc>
          <w:tcPr>
            <w:tcW w:w="1682" w:type="dxa"/>
            <w:vAlign w:val="center"/>
          </w:tcPr>
          <w:p w14:paraId="48782B94" w14:textId="77777777" w:rsidR="0083501F" w:rsidRDefault="0083501F" w:rsidP="0083501F">
            <w:pPr>
              <w:jc w:val="center"/>
            </w:pPr>
            <w:r>
              <w:t>Meta-RL algorithm</w:t>
            </w:r>
          </w:p>
        </w:tc>
        <w:tc>
          <w:tcPr>
            <w:tcW w:w="1449" w:type="dxa"/>
            <w:vAlign w:val="center"/>
          </w:tcPr>
          <w:p w14:paraId="452C972B" w14:textId="77777777" w:rsidR="0083501F" w:rsidRDefault="0083501F" w:rsidP="0083501F">
            <w:pPr>
              <w:jc w:val="center"/>
            </w:pPr>
            <w:commentRangeStart w:id="2"/>
            <w:r>
              <w:t>MB-MPO</w:t>
            </w:r>
            <w:commentRangeEnd w:id="2"/>
            <w:r>
              <w:rPr>
                <w:rStyle w:val="CommentReference"/>
              </w:rPr>
              <w:commentReference w:id="2"/>
            </w:r>
            <w:r>
              <w:t xml:space="preserve"> [6]</w:t>
            </w:r>
          </w:p>
        </w:tc>
        <w:tc>
          <w:tcPr>
            <w:tcW w:w="2229" w:type="dxa"/>
            <w:vAlign w:val="center"/>
          </w:tcPr>
          <w:p w14:paraId="5AB0349F" w14:textId="77777777" w:rsidR="0083501F" w:rsidRDefault="0083501F" w:rsidP="0083501F">
            <w:pPr>
              <w:pStyle w:val="ListParagraph"/>
              <w:numPr>
                <w:ilvl w:val="0"/>
                <w:numId w:val="2"/>
              </w:numPr>
              <w:ind w:left="270" w:hanging="180"/>
              <w:rPr>
                <w:rFonts w:eastAsiaTheme="minorEastAsia"/>
              </w:rPr>
            </w:pPr>
            <w:commentRangeStart w:id="3"/>
            <w:r>
              <w:t>GrBAL/ReBAL</w:t>
            </w:r>
            <w:commentRangeEnd w:id="3"/>
            <w:r>
              <w:rPr>
                <w:rStyle w:val="CommentReference"/>
              </w:rPr>
              <w:commentReference w:id="3"/>
            </w:r>
            <w:r>
              <w:t xml:space="preserve"> [2]</w:t>
            </w:r>
          </w:p>
          <w:p w14:paraId="34DF9619" w14:textId="77777777" w:rsidR="0083501F" w:rsidRDefault="0083501F" w:rsidP="0083501F">
            <w:pPr>
              <w:pStyle w:val="ListParagraph"/>
              <w:numPr>
                <w:ilvl w:val="0"/>
                <w:numId w:val="2"/>
              </w:numPr>
              <w:ind w:left="270" w:hanging="180"/>
            </w:pPr>
            <w:commentRangeStart w:id="4"/>
            <w:r>
              <w:t xml:space="preserve">MOLe </w:t>
            </w:r>
            <w:commentRangeEnd w:id="4"/>
            <w:r>
              <w:rPr>
                <w:rStyle w:val="CommentReference"/>
              </w:rPr>
              <w:commentReference w:id="4"/>
            </w:r>
            <w:r>
              <w:t>[11]</w:t>
            </w:r>
          </w:p>
        </w:tc>
        <w:tc>
          <w:tcPr>
            <w:tcW w:w="1578" w:type="dxa"/>
            <w:vMerge w:val="restart"/>
            <w:vAlign w:val="center"/>
          </w:tcPr>
          <w:p w14:paraId="009DBECD" w14:textId="003DAB0C" w:rsidR="4ABF8382" w:rsidRDefault="4ABF8382" w:rsidP="0BAACD39">
            <w:pPr>
              <w:jc w:val="center"/>
            </w:pPr>
            <w:r w:rsidRPr="0BAACD39">
              <w:rPr>
                <w:i/>
                <w:iCs/>
              </w:rPr>
              <w:t>More challenging /advanced case</w:t>
            </w:r>
          </w:p>
        </w:tc>
      </w:tr>
      <w:tr w:rsidR="0083501F" w14:paraId="5E8DDA72" w14:textId="77777777" w:rsidTr="00BF1BA3">
        <w:trPr>
          <w:trHeight w:val="1255"/>
        </w:trPr>
        <w:tc>
          <w:tcPr>
            <w:tcW w:w="1092" w:type="dxa"/>
            <w:vMerge/>
            <w:vAlign w:val="center"/>
          </w:tcPr>
          <w:p w14:paraId="081C2FC7" w14:textId="77777777" w:rsidR="0083501F" w:rsidRDefault="0083501F" w:rsidP="0083501F">
            <w:pPr>
              <w:jc w:val="center"/>
            </w:pPr>
          </w:p>
        </w:tc>
        <w:tc>
          <w:tcPr>
            <w:tcW w:w="1170" w:type="dxa"/>
            <w:vMerge/>
            <w:vAlign w:val="center"/>
          </w:tcPr>
          <w:p w14:paraId="3C61A907" w14:textId="77777777" w:rsidR="0083501F" w:rsidRDefault="0083501F" w:rsidP="0083501F">
            <w:pPr>
              <w:jc w:val="center"/>
            </w:pPr>
          </w:p>
        </w:tc>
        <w:tc>
          <w:tcPr>
            <w:tcW w:w="7041" w:type="dxa"/>
            <w:gridSpan w:val="4"/>
            <w:vMerge/>
            <w:vAlign w:val="center"/>
          </w:tcPr>
          <w:p w14:paraId="099E532E" w14:textId="77777777" w:rsidR="0083501F" w:rsidRPr="00DB4851" w:rsidRDefault="0083501F" w:rsidP="0083501F">
            <w:pPr>
              <w:jc w:val="center"/>
              <w:rPr>
                <w:i/>
                <w:iCs/>
              </w:rPr>
            </w:pPr>
          </w:p>
        </w:tc>
        <w:tc>
          <w:tcPr>
            <w:tcW w:w="1682" w:type="dxa"/>
            <w:vAlign w:val="center"/>
          </w:tcPr>
          <w:p w14:paraId="19E9B2D3" w14:textId="77777777" w:rsidR="0083501F" w:rsidRDefault="0083501F" w:rsidP="0083501F">
            <w:pPr>
              <w:jc w:val="center"/>
            </w:pPr>
            <w:commentRangeStart w:id="5"/>
            <w:r>
              <w:t>Task Acquisition mechanism</w:t>
            </w:r>
            <w:commentRangeEnd w:id="5"/>
            <w:r>
              <w:rPr>
                <w:rStyle w:val="CommentReference"/>
              </w:rPr>
              <w:commentReference w:id="5"/>
            </w:r>
          </w:p>
          <w:p w14:paraId="357E1B73" w14:textId="0B97DF02" w:rsidR="0083501F" w:rsidRDefault="0083501F" w:rsidP="0083501F">
            <w:pPr>
              <w:jc w:val="center"/>
            </w:pPr>
            <w:r>
              <w:t xml:space="preserve">(see </w:t>
            </w:r>
            <w:hyperlink w:anchor="table2" w:history="1">
              <w:r w:rsidRPr="00DA2059">
                <w:rPr>
                  <w:rStyle w:val="Hyperlink"/>
                </w:rPr>
                <w:t>table 2</w:t>
              </w:r>
            </w:hyperlink>
            <w:r>
              <w:t>)</w:t>
            </w:r>
          </w:p>
        </w:tc>
        <w:tc>
          <w:tcPr>
            <w:tcW w:w="3679" w:type="dxa"/>
            <w:gridSpan w:val="2"/>
            <w:vAlign w:val="center"/>
          </w:tcPr>
          <w:p w14:paraId="41EFD99A" w14:textId="77777777" w:rsidR="0083501F" w:rsidRDefault="0083501F" w:rsidP="0083501F">
            <w:pPr>
              <w:pStyle w:val="ListParagraph"/>
              <w:numPr>
                <w:ilvl w:val="0"/>
                <w:numId w:val="1"/>
              </w:numPr>
              <w:rPr>
                <w:rFonts w:eastAsiaTheme="minorEastAsia"/>
                <w:color w:val="000000" w:themeColor="text1"/>
              </w:rPr>
            </w:pPr>
            <w:commentRangeStart w:id="6"/>
            <w:r w:rsidRPr="342DB258">
              <w:t>ADR</w:t>
            </w:r>
            <w:commentRangeEnd w:id="6"/>
            <w:r>
              <w:rPr>
                <w:rStyle w:val="CommentReference"/>
              </w:rPr>
              <w:commentReference w:id="6"/>
            </w:r>
            <w:r w:rsidRPr="342DB258">
              <w:t xml:space="preserve"> [9], [16]</w:t>
            </w:r>
          </w:p>
          <w:p w14:paraId="297BC615" w14:textId="77777777" w:rsidR="0083501F" w:rsidRDefault="0083501F" w:rsidP="0083501F">
            <w:pPr>
              <w:pStyle w:val="ListParagraph"/>
              <w:numPr>
                <w:ilvl w:val="0"/>
                <w:numId w:val="1"/>
              </w:numPr>
              <w:rPr>
                <w:color w:val="000000" w:themeColor="text1"/>
              </w:rPr>
            </w:pPr>
            <w:commentRangeStart w:id="7"/>
            <w:r w:rsidRPr="342DB258">
              <w:t xml:space="preserve">LSDR </w:t>
            </w:r>
            <w:commentRangeEnd w:id="7"/>
            <w:r>
              <w:rPr>
                <w:rStyle w:val="CommentReference"/>
              </w:rPr>
              <w:commentReference w:id="7"/>
            </w:r>
            <w:r w:rsidRPr="342DB258">
              <w:t>[18]</w:t>
            </w:r>
          </w:p>
          <w:p w14:paraId="0C6AE501" w14:textId="77777777" w:rsidR="0083501F" w:rsidRDefault="0083501F" w:rsidP="0083501F">
            <w:pPr>
              <w:pStyle w:val="ListParagraph"/>
              <w:numPr>
                <w:ilvl w:val="0"/>
                <w:numId w:val="1"/>
              </w:numPr>
              <w:rPr>
                <w:rFonts w:eastAsiaTheme="minorEastAsia"/>
                <w:color w:val="000000" w:themeColor="text1"/>
              </w:rPr>
            </w:pPr>
            <w:bookmarkStart w:id="8" w:name="option1"/>
            <w:commentRangeStart w:id="9"/>
            <w:r w:rsidRPr="6C768E95">
              <w:rPr>
                <w:color w:val="FF0000"/>
              </w:rPr>
              <w:t>Option 1</w:t>
            </w:r>
            <w:commentRangeEnd w:id="9"/>
            <w:r>
              <w:rPr>
                <w:rStyle w:val="CommentReference"/>
              </w:rPr>
              <w:commentReference w:id="9"/>
            </w:r>
            <w:bookmarkEnd w:id="8"/>
          </w:p>
        </w:tc>
        <w:tc>
          <w:tcPr>
            <w:tcW w:w="1578" w:type="dxa"/>
            <w:vMerge/>
            <w:vAlign w:val="center"/>
          </w:tcPr>
          <w:p w14:paraId="20110262" w14:textId="77777777" w:rsidR="008500D7" w:rsidRDefault="008500D7"/>
        </w:tc>
      </w:tr>
      <w:tr w:rsidR="0083501F" w14:paraId="6ADBB093" w14:textId="77777777" w:rsidTr="00BF1BA3">
        <w:trPr>
          <w:trHeight w:val="624"/>
        </w:trPr>
        <w:tc>
          <w:tcPr>
            <w:tcW w:w="1092" w:type="dxa"/>
            <w:vMerge/>
            <w:vAlign w:val="center"/>
          </w:tcPr>
          <w:p w14:paraId="03023809" w14:textId="77777777" w:rsidR="0083501F" w:rsidRDefault="0083501F" w:rsidP="0083501F">
            <w:pPr>
              <w:jc w:val="center"/>
            </w:pPr>
          </w:p>
        </w:tc>
        <w:tc>
          <w:tcPr>
            <w:tcW w:w="1170" w:type="dxa"/>
            <w:vMerge w:val="restart"/>
            <w:vAlign w:val="center"/>
          </w:tcPr>
          <w:p w14:paraId="072C64F9" w14:textId="77777777" w:rsidR="0083501F" w:rsidRDefault="0083501F" w:rsidP="0083501F">
            <w:pPr>
              <w:jc w:val="center"/>
            </w:pPr>
            <w:r>
              <w:t>Changing</w:t>
            </w:r>
          </w:p>
        </w:tc>
        <w:tc>
          <w:tcPr>
            <w:tcW w:w="1770" w:type="dxa"/>
            <w:vAlign w:val="center"/>
          </w:tcPr>
          <w:p w14:paraId="4D2A64AC" w14:textId="77777777" w:rsidR="0083501F" w:rsidRDefault="0083501F" w:rsidP="0083501F">
            <w:pPr>
              <w:jc w:val="center"/>
            </w:pPr>
            <w:r>
              <w:t xml:space="preserve">See </w:t>
            </w:r>
            <w:hyperlink w:anchor="figure1" w:history="1">
              <w:r w:rsidRPr="00B938F4">
                <w:rPr>
                  <w:rStyle w:val="Hyperlink"/>
                </w:rPr>
                <w:t>Figure 1</w:t>
              </w:r>
            </w:hyperlink>
          </w:p>
        </w:tc>
        <w:tc>
          <w:tcPr>
            <w:tcW w:w="2643" w:type="dxa"/>
            <w:vAlign w:val="center"/>
          </w:tcPr>
          <w:p w14:paraId="6E64FE80" w14:textId="77777777" w:rsidR="0083501F" w:rsidRDefault="0083501F" w:rsidP="0083501F">
            <w:pPr>
              <w:jc w:val="center"/>
            </w:pPr>
            <w:r>
              <w:t>Model-free</w:t>
            </w:r>
          </w:p>
        </w:tc>
        <w:tc>
          <w:tcPr>
            <w:tcW w:w="1230" w:type="dxa"/>
            <w:vAlign w:val="center"/>
          </w:tcPr>
          <w:p w14:paraId="3384783A" w14:textId="77777777" w:rsidR="0083501F" w:rsidRDefault="0083501F" w:rsidP="0083501F">
            <w:pPr>
              <w:jc w:val="center"/>
            </w:pPr>
            <w:commentRangeStart w:id="10"/>
            <w:r>
              <w:t>Model-based</w:t>
            </w:r>
            <w:commentRangeEnd w:id="10"/>
            <w:r>
              <w:rPr>
                <w:rStyle w:val="CommentReference"/>
              </w:rPr>
              <w:commentReference w:id="10"/>
            </w:r>
          </w:p>
        </w:tc>
        <w:tc>
          <w:tcPr>
            <w:tcW w:w="1397" w:type="dxa"/>
            <w:vAlign w:val="center"/>
          </w:tcPr>
          <w:p w14:paraId="7C050921" w14:textId="77777777" w:rsidR="0083501F" w:rsidRDefault="0083501F" w:rsidP="0083501F">
            <w:pPr>
              <w:jc w:val="center"/>
            </w:pPr>
            <w:r>
              <w:t>Hybrid</w:t>
            </w:r>
          </w:p>
        </w:tc>
        <w:tc>
          <w:tcPr>
            <w:tcW w:w="6940" w:type="dxa"/>
            <w:gridSpan w:val="4"/>
            <w:vMerge w:val="restart"/>
            <w:vAlign w:val="center"/>
          </w:tcPr>
          <w:p w14:paraId="23B83630" w14:textId="3895304D" w:rsidR="008500D7" w:rsidRDefault="15147935" w:rsidP="56E5495D">
            <w:pPr>
              <w:spacing w:line="257" w:lineRule="auto"/>
              <w:jc w:val="center"/>
            </w:pPr>
            <w:r w:rsidRPr="56E5495D">
              <w:rPr>
                <w:rFonts w:ascii="Calibri" w:eastAsia="Calibri" w:hAnsi="Calibri" w:cs="Calibri"/>
                <w:i/>
                <w:iCs/>
              </w:rPr>
              <w:t xml:space="preserve">More challenging/advanced case </w:t>
            </w:r>
            <w:r w:rsidRPr="56E5495D">
              <w:rPr>
                <w:rFonts w:ascii="Calibri" w:eastAsia="Calibri" w:hAnsi="Calibri" w:cs="Calibri"/>
              </w:rPr>
              <w:t>(</w:t>
            </w:r>
            <w:r w:rsidR="013FD2EC" w:rsidRPr="56E5495D">
              <w:rPr>
                <w:rFonts w:ascii="Calibri" w:eastAsia="Calibri" w:hAnsi="Calibri" w:cs="Calibri"/>
                <w:color w:val="FF0000"/>
              </w:rPr>
              <w:t>O</w:t>
            </w:r>
            <w:commentRangeStart w:id="11"/>
            <w:r w:rsidRPr="56E5495D">
              <w:rPr>
                <w:rFonts w:ascii="Calibri" w:eastAsia="Calibri" w:hAnsi="Calibri" w:cs="Calibri"/>
                <w:color w:val="FF0000"/>
              </w:rPr>
              <w:t>ption 5?</w:t>
            </w:r>
            <w:commentRangeEnd w:id="11"/>
            <w:r w:rsidR="000451BF">
              <w:rPr>
                <w:rStyle w:val="CommentReference"/>
              </w:rPr>
              <w:commentReference w:id="11"/>
            </w:r>
            <w:r w:rsidRPr="56E5495D">
              <w:rPr>
                <w:rFonts w:ascii="Calibri" w:eastAsia="Calibri" w:hAnsi="Calibri" w:cs="Calibri"/>
              </w:rPr>
              <w:t>)</w:t>
            </w:r>
          </w:p>
        </w:tc>
      </w:tr>
      <w:tr w:rsidR="0083501F" w14:paraId="5E1D7931" w14:textId="77777777" w:rsidTr="00BF1BA3">
        <w:trPr>
          <w:trHeight w:val="714"/>
        </w:trPr>
        <w:tc>
          <w:tcPr>
            <w:tcW w:w="1092" w:type="dxa"/>
            <w:vMerge/>
            <w:vAlign w:val="center"/>
          </w:tcPr>
          <w:p w14:paraId="0911EC25" w14:textId="77777777" w:rsidR="0083501F" w:rsidRDefault="0083501F" w:rsidP="0083501F">
            <w:pPr>
              <w:jc w:val="center"/>
            </w:pPr>
          </w:p>
        </w:tc>
        <w:tc>
          <w:tcPr>
            <w:tcW w:w="1170" w:type="dxa"/>
            <w:vMerge/>
            <w:vAlign w:val="center"/>
          </w:tcPr>
          <w:p w14:paraId="0F9CFAEC" w14:textId="77777777" w:rsidR="0083501F" w:rsidRDefault="0083501F" w:rsidP="0083501F">
            <w:pPr>
              <w:jc w:val="center"/>
            </w:pPr>
          </w:p>
        </w:tc>
        <w:tc>
          <w:tcPr>
            <w:tcW w:w="1770" w:type="dxa"/>
            <w:vAlign w:val="center"/>
          </w:tcPr>
          <w:p w14:paraId="1452DB0C" w14:textId="77777777" w:rsidR="0083501F" w:rsidRDefault="0083501F" w:rsidP="0083501F">
            <w:pPr>
              <w:jc w:val="center"/>
            </w:pPr>
            <w:r>
              <w:t>Meta-RL algorithm</w:t>
            </w:r>
          </w:p>
        </w:tc>
        <w:tc>
          <w:tcPr>
            <w:tcW w:w="2643" w:type="dxa"/>
            <w:vAlign w:val="center"/>
          </w:tcPr>
          <w:p w14:paraId="49AA0E63" w14:textId="77777777" w:rsidR="0083501F" w:rsidRDefault="0083501F" w:rsidP="0083501F">
            <w:pPr>
              <w:jc w:val="center"/>
            </w:pPr>
            <w:r>
              <w:t>MAML [8], etc</w:t>
            </w:r>
          </w:p>
        </w:tc>
        <w:tc>
          <w:tcPr>
            <w:tcW w:w="1230" w:type="dxa"/>
            <w:vMerge w:val="restart"/>
            <w:vAlign w:val="center"/>
          </w:tcPr>
          <w:p w14:paraId="1BF6BA31" w14:textId="77777777" w:rsidR="0083501F" w:rsidRDefault="0083501F" w:rsidP="0083501F">
            <w:pPr>
              <w:jc w:val="center"/>
              <w:rPr>
                <w:color w:val="FF0000"/>
              </w:rPr>
            </w:pPr>
            <w:bookmarkStart w:id="12" w:name="option2"/>
            <w:commentRangeStart w:id="13"/>
            <w:r w:rsidRPr="552917A9">
              <w:rPr>
                <w:color w:val="FF0000"/>
              </w:rPr>
              <w:t>Option 2</w:t>
            </w:r>
            <w:commentRangeEnd w:id="13"/>
            <w:r>
              <w:rPr>
                <w:rStyle w:val="CommentReference"/>
              </w:rPr>
              <w:commentReference w:id="13"/>
            </w:r>
            <w:bookmarkEnd w:id="12"/>
          </w:p>
        </w:tc>
        <w:tc>
          <w:tcPr>
            <w:tcW w:w="1397" w:type="dxa"/>
            <w:vMerge w:val="restart"/>
            <w:vAlign w:val="center"/>
          </w:tcPr>
          <w:p w14:paraId="6351B58D" w14:textId="77777777" w:rsidR="0083501F" w:rsidRDefault="0083501F" w:rsidP="0083501F">
            <w:pPr>
              <w:jc w:val="center"/>
            </w:pPr>
            <w:r w:rsidRPr="00DB4851">
              <w:rPr>
                <w:i/>
                <w:iCs/>
              </w:rPr>
              <w:t>More challenging</w:t>
            </w:r>
            <w:r>
              <w:rPr>
                <w:i/>
                <w:iCs/>
              </w:rPr>
              <w:t xml:space="preserve"> </w:t>
            </w:r>
            <w:r w:rsidRPr="00DB4851">
              <w:rPr>
                <w:i/>
                <w:iCs/>
              </w:rPr>
              <w:t>/advanced case</w:t>
            </w:r>
          </w:p>
        </w:tc>
        <w:tc>
          <w:tcPr>
            <w:tcW w:w="6940" w:type="dxa"/>
            <w:gridSpan w:val="4"/>
            <w:vMerge/>
          </w:tcPr>
          <w:p w14:paraId="07103FBE" w14:textId="77777777" w:rsidR="008500D7" w:rsidRDefault="008500D7"/>
        </w:tc>
      </w:tr>
      <w:tr w:rsidR="0083501F" w14:paraId="033CB6BF" w14:textId="77777777" w:rsidTr="00BF1BA3">
        <w:trPr>
          <w:trHeight w:val="1528"/>
        </w:trPr>
        <w:tc>
          <w:tcPr>
            <w:tcW w:w="1092" w:type="dxa"/>
            <w:vMerge/>
            <w:vAlign w:val="center"/>
          </w:tcPr>
          <w:p w14:paraId="2BBF47AF" w14:textId="77777777" w:rsidR="0083501F" w:rsidRDefault="0083501F" w:rsidP="0083501F">
            <w:pPr>
              <w:jc w:val="center"/>
            </w:pPr>
          </w:p>
        </w:tc>
        <w:tc>
          <w:tcPr>
            <w:tcW w:w="1170" w:type="dxa"/>
            <w:vMerge/>
            <w:vAlign w:val="center"/>
          </w:tcPr>
          <w:p w14:paraId="642DDA37" w14:textId="77777777" w:rsidR="0083501F" w:rsidRDefault="0083501F" w:rsidP="0083501F">
            <w:pPr>
              <w:jc w:val="center"/>
            </w:pPr>
          </w:p>
        </w:tc>
        <w:tc>
          <w:tcPr>
            <w:tcW w:w="1770" w:type="dxa"/>
            <w:vAlign w:val="center"/>
          </w:tcPr>
          <w:p w14:paraId="4E19616C" w14:textId="77777777" w:rsidR="0083501F" w:rsidRDefault="0083501F" w:rsidP="0083501F">
            <w:pPr>
              <w:jc w:val="center"/>
            </w:pPr>
            <w:commentRangeStart w:id="14"/>
            <w:r>
              <w:t>Task Acquisition mechanism</w:t>
            </w:r>
            <w:commentRangeEnd w:id="14"/>
            <w:r>
              <w:rPr>
                <w:rStyle w:val="CommentReference"/>
              </w:rPr>
              <w:commentReference w:id="14"/>
            </w:r>
          </w:p>
          <w:p w14:paraId="3EBB4639" w14:textId="0CCDA0F9" w:rsidR="0083501F" w:rsidRDefault="0083501F" w:rsidP="0083501F">
            <w:pPr>
              <w:jc w:val="center"/>
            </w:pPr>
            <w:r>
              <w:t xml:space="preserve">(see </w:t>
            </w:r>
            <w:hyperlink w:anchor="table2" w:history="1">
              <w:r w:rsidRPr="00DA2059">
                <w:rPr>
                  <w:rStyle w:val="Hyperlink"/>
                </w:rPr>
                <w:t>table 2</w:t>
              </w:r>
            </w:hyperlink>
            <w:r>
              <w:t>)</w:t>
            </w:r>
          </w:p>
        </w:tc>
        <w:tc>
          <w:tcPr>
            <w:tcW w:w="2643" w:type="dxa"/>
            <w:vAlign w:val="center"/>
          </w:tcPr>
          <w:p w14:paraId="3181D851" w14:textId="77777777" w:rsidR="0083501F" w:rsidRDefault="0083501F" w:rsidP="0083501F">
            <w:pPr>
              <w:pStyle w:val="ListParagraph"/>
              <w:numPr>
                <w:ilvl w:val="0"/>
                <w:numId w:val="11"/>
              </w:numPr>
              <w:ind w:left="436"/>
            </w:pPr>
            <w:commentRangeStart w:id="15"/>
            <w:r>
              <w:t>DIAYN</w:t>
            </w:r>
            <w:commentRangeEnd w:id="15"/>
            <w:r>
              <w:rPr>
                <w:rStyle w:val="CommentReference"/>
              </w:rPr>
              <w:commentReference w:id="15"/>
            </w:r>
            <w:r>
              <w:t xml:space="preserve"> [3]</w:t>
            </w:r>
          </w:p>
          <w:p w14:paraId="5D546C92" w14:textId="77777777" w:rsidR="0083501F" w:rsidRDefault="0083501F" w:rsidP="0083501F">
            <w:pPr>
              <w:pStyle w:val="ListParagraph"/>
              <w:numPr>
                <w:ilvl w:val="0"/>
                <w:numId w:val="11"/>
              </w:numPr>
              <w:ind w:left="436"/>
            </w:pPr>
            <w:commentRangeStart w:id="16"/>
            <w:r>
              <w:t>DADS [4] (</w:t>
            </w:r>
            <w:bookmarkStart w:id="17" w:name="option3"/>
            <w:r w:rsidRPr="342DB258">
              <w:rPr>
                <w:color w:val="FF0000"/>
              </w:rPr>
              <w:t>Option 3?</w:t>
            </w:r>
            <w:r>
              <w:t>)</w:t>
            </w:r>
            <w:commentRangeEnd w:id="16"/>
            <w:r>
              <w:rPr>
                <w:rStyle w:val="CommentReference"/>
              </w:rPr>
              <w:commentReference w:id="16"/>
            </w:r>
            <w:bookmarkEnd w:id="17"/>
          </w:p>
          <w:p w14:paraId="0AD61261" w14:textId="77777777" w:rsidR="0083501F" w:rsidRDefault="0083501F" w:rsidP="0083501F">
            <w:pPr>
              <w:pStyle w:val="ListParagraph"/>
              <w:numPr>
                <w:ilvl w:val="0"/>
                <w:numId w:val="11"/>
              </w:numPr>
              <w:ind w:left="436"/>
            </w:pPr>
            <w:commentRangeStart w:id="18"/>
            <w:r>
              <w:t>Meta-ADR</w:t>
            </w:r>
            <w:commentRangeEnd w:id="18"/>
            <w:r>
              <w:rPr>
                <w:rStyle w:val="CommentReference"/>
              </w:rPr>
              <w:commentReference w:id="18"/>
            </w:r>
            <w:r>
              <w:t xml:space="preserve"> [15]</w:t>
            </w:r>
          </w:p>
          <w:p w14:paraId="518BD7F2" w14:textId="77777777" w:rsidR="0083501F" w:rsidRDefault="0083501F" w:rsidP="0083501F">
            <w:pPr>
              <w:pStyle w:val="ListParagraph"/>
              <w:numPr>
                <w:ilvl w:val="0"/>
                <w:numId w:val="11"/>
              </w:numPr>
              <w:ind w:left="436"/>
            </w:pPr>
            <w:commentRangeStart w:id="19"/>
            <w:r>
              <w:t>VDS</w:t>
            </w:r>
            <w:commentRangeEnd w:id="19"/>
            <w:r>
              <w:rPr>
                <w:rStyle w:val="CommentReference"/>
              </w:rPr>
              <w:commentReference w:id="19"/>
            </w:r>
            <w:r>
              <w:t xml:space="preserve"> [17]</w:t>
            </w:r>
          </w:p>
          <w:p w14:paraId="7CE84E67" w14:textId="012868E6" w:rsidR="0083501F" w:rsidRDefault="0083501F" w:rsidP="004B2215">
            <w:pPr>
              <w:pStyle w:val="ListParagraph"/>
              <w:numPr>
                <w:ilvl w:val="0"/>
                <w:numId w:val="11"/>
              </w:numPr>
              <w:ind w:left="436"/>
            </w:pPr>
            <w:bookmarkStart w:id="20" w:name="option4"/>
            <w:commentRangeStart w:id="21"/>
            <w:r w:rsidRPr="342DB258">
              <w:rPr>
                <w:color w:val="FF0000"/>
              </w:rPr>
              <w:t>Option 4</w:t>
            </w:r>
            <w:bookmarkEnd w:id="20"/>
            <w:r w:rsidRPr="342DB258">
              <w:rPr>
                <w:color w:val="FF0000"/>
              </w:rPr>
              <w:t xml:space="preserve"> </w:t>
            </w:r>
            <w:r w:rsidRPr="342DB258">
              <w:t xml:space="preserve">(see </w:t>
            </w:r>
            <w:hyperlink w:anchor="table3" w:history="1">
              <w:r w:rsidRPr="004B2215">
                <w:rPr>
                  <w:rStyle w:val="Hyperlink"/>
                </w:rPr>
                <w:t>table 3</w:t>
              </w:r>
            </w:hyperlink>
            <w:r w:rsidRPr="342DB258">
              <w:t>)</w:t>
            </w:r>
            <w:commentRangeEnd w:id="21"/>
            <w:r>
              <w:rPr>
                <w:rStyle w:val="CommentReference"/>
              </w:rPr>
              <w:commentReference w:id="21"/>
            </w:r>
          </w:p>
        </w:tc>
        <w:tc>
          <w:tcPr>
            <w:tcW w:w="1230" w:type="dxa"/>
            <w:vMerge/>
            <w:vAlign w:val="center"/>
          </w:tcPr>
          <w:p w14:paraId="7714D068" w14:textId="77777777" w:rsidR="0083501F" w:rsidRDefault="0083501F" w:rsidP="0083501F">
            <w:pPr>
              <w:ind w:left="76"/>
              <w:jc w:val="center"/>
            </w:pPr>
          </w:p>
        </w:tc>
        <w:tc>
          <w:tcPr>
            <w:tcW w:w="1397" w:type="dxa"/>
            <w:vMerge/>
            <w:vAlign w:val="center"/>
          </w:tcPr>
          <w:p w14:paraId="748C23E2" w14:textId="77777777" w:rsidR="0083501F" w:rsidRDefault="0083501F" w:rsidP="0083501F">
            <w:pPr>
              <w:ind w:left="76"/>
              <w:jc w:val="center"/>
            </w:pPr>
          </w:p>
        </w:tc>
        <w:tc>
          <w:tcPr>
            <w:tcW w:w="6940" w:type="dxa"/>
            <w:gridSpan w:val="4"/>
            <w:vMerge/>
          </w:tcPr>
          <w:p w14:paraId="68060AD9" w14:textId="77777777" w:rsidR="008500D7" w:rsidRDefault="008500D7"/>
        </w:tc>
      </w:tr>
    </w:tbl>
    <w:p w14:paraId="4FFACF48" w14:textId="3932ECBB" w:rsidR="0083501F" w:rsidRDefault="00424AFD" w:rsidP="00424AFD">
      <w:pPr>
        <w:pStyle w:val="Caption"/>
        <w:jc w:val="center"/>
        <w:rPr>
          <w:lang w:val="en-US"/>
        </w:rPr>
      </w:pPr>
      <w:r>
        <w:br/>
      </w:r>
      <w:r w:rsidR="0083501F">
        <w:t xml:space="preserve">Table </w:t>
      </w:r>
      <w:r>
        <w:fldChar w:fldCharType="begin"/>
      </w:r>
      <w:r>
        <w:instrText>SEQ Table \* ARABIC</w:instrText>
      </w:r>
      <w:r>
        <w:fldChar w:fldCharType="separate"/>
      </w:r>
      <w:r w:rsidR="00E02870">
        <w:rPr>
          <w:noProof/>
        </w:rPr>
        <w:t>1</w:t>
      </w:r>
      <w:r>
        <w:fldChar w:fldCharType="end"/>
      </w:r>
      <w:r w:rsidR="0083501F">
        <w:rPr>
          <w:lang w:val="en-US"/>
        </w:rPr>
        <w:t>: Current Landscape and Available Options</w:t>
      </w:r>
      <w:bookmarkStart w:id="22" w:name="figure1"/>
    </w:p>
    <w:p w14:paraId="5FE71467" w14:textId="3C8E1AF3" w:rsidR="0000339D" w:rsidRPr="0000339D" w:rsidRDefault="0000339D" w:rsidP="0000339D">
      <w:pPr>
        <w:pStyle w:val="Heading1"/>
        <w:rPr>
          <w:u w:val="single"/>
          <w:lang w:val="en-US"/>
        </w:rPr>
      </w:pPr>
      <w:r w:rsidRPr="0000339D">
        <w:rPr>
          <w:u w:val="single"/>
          <w:lang w:val="en-US"/>
        </w:rPr>
        <w:t>List of Options:</w:t>
      </w:r>
    </w:p>
    <w:p w14:paraId="32AC9E37" w14:textId="3ADC7739" w:rsidR="0000339D" w:rsidRDefault="000451BF" w:rsidP="0000339D">
      <w:pPr>
        <w:pStyle w:val="ListParagraph"/>
        <w:numPr>
          <w:ilvl w:val="0"/>
          <w:numId w:val="22"/>
        </w:numPr>
        <w:rPr>
          <w:lang w:val="en-US"/>
        </w:rPr>
      </w:pPr>
      <w:hyperlink w:anchor="option1" w:history="1">
        <w:r w:rsidR="0000339D" w:rsidRPr="0000339D">
          <w:rPr>
            <w:rStyle w:val="Hyperlink"/>
            <w:lang w:val="en-US"/>
          </w:rPr>
          <w:t>Option 1</w:t>
        </w:r>
      </w:hyperlink>
    </w:p>
    <w:p w14:paraId="5ECD51F0" w14:textId="71F07935" w:rsidR="0000339D" w:rsidRDefault="000451BF" w:rsidP="0000339D">
      <w:pPr>
        <w:pStyle w:val="ListParagraph"/>
        <w:numPr>
          <w:ilvl w:val="0"/>
          <w:numId w:val="22"/>
        </w:numPr>
        <w:rPr>
          <w:lang w:val="en-US"/>
        </w:rPr>
      </w:pPr>
      <w:hyperlink w:anchor="option2" w:history="1">
        <w:r w:rsidR="0000339D" w:rsidRPr="0000339D">
          <w:rPr>
            <w:rStyle w:val="Hyperlink"/>
            <w:lang w:val="en-US"/>
          </w:rPr>
          <w:t>Option 2</w:t>
        </w:r>
      </w:hyperlink>
    </w:p>
    <w:p w14:paraId="26D41587" w14:textId="7BC23962" w:rsidR="0000339D" w:rsidRDefault="000451BF" w:rsidP="0000339D">
      <w:pPr>
        <w:pStyle w:val="ListParagraph"/>
        <w:numPr>
          <w:ilvl w:val="0"/>
          <w:numId w:val="22"/>
        </w:numPr>
        <w:rPr>
          <w:lang w:val="en-US"/>
        </w:rPr>
      </w:pPr>
      <w:hyperlink w:anchor="option3" w:history="1">
        <w:r w:rsidR="0000339D" w:rsidRPr="0000339D">
          <w:rPr>
            <w:rStyle w:val="Hyperlink"/>
            <w:lang w:val="en-US"/>
          </w:rPr>
          <w:t>Option 3</w:t>
        </w:r>
      </w:hyperlink>
    </w:p>
    <w:p w14:paraId="6F86192E" w14:textId="6C5D7574" w:rsidR="0000339D" w:rsidRDefault="000451BF" w:rsidP="0000339D">
      <w:pPr>
        <w:pStyle w:val="ListParagraph"/>
        <w:numPr>
          <w:ilvl w:val="0"/>
          <w:numId w:val="22"/>
        </w:numPr>
        <w:rPr>
          <w:lang w:val="en-US"/>
        </w:rPr>
      </w:pPr>
      <w:hyperlink w:anchor="option4" w:history="1">
        <w:r w:rsidR="0000339D" w:rsidRPr="0000339D">
          <w:rPr>
            <w:rStyle w:val="Hyperlink"/>
            <w:lang w:val="en-US"/>
          </w:rPr>
          <w:t>Option 4</w:t>
        </w:r>
      </w:hyperlink>
    </w:p>
    <w:p w14:paraId="3AA2499D" w14:textId="348130F6" w:rsidR="0000339D" w:rsidRDefault="000451BF" w:rsidP="0000339D">
      <w:pPr>
        <w:pStyle w:val="ListParagraph"/>
        <w:numPr>
          <w:ilvl w:val="0"/>
          <w:numId w:val="22"/>
        </w:numPr>
        <w:rPr>
          <w:lang w:val="en-US"/>
        </w:rPr>
      </w:pPr>
      <w:hyperlink w:anchor="option5" w:history="1">
        <w:r w:rsidR="0000339D" w:rsidRPr="0000339D">
          <w:rPr>
            <w:rStyle w:val="Hyperlink"/>
            <w:lang w:val="en-US"/>
          </w:rPr>
          <w:t>Option 5</w:t>
        </w:r>
      </w:hyperlink>
    </w:p>
    <w:p w14:paraId="790F372B" w14:textId="36937B92" w:rsidR="0000339D" w:rsidRDefault="000451BF" w:rsidP="0000339D">
      <w:pPr>
        <w:pStyle w:val="ListParagraph"/>
        <w:numPr>
          <w:ilvl w:val="0"/>
          <w:numId w:val="22"/>
        </w:numPr>
        <w:rPr>
          <w:lang w:val="en-US"/>
        </w:rPr>
      </w:pPr>
      <w:hyperlink w:anchor="option6" w:history="1">
        <w:r w:rsidR="0000339D" w:rsidRPr="0000339D">
          <w:rPr>
            <w:rStyle w:val="Hyperlink"/>
            <w:lang w:val="en-US"/>
          </w:rPr>
          <w:t>Option 6</w:t>
        </w:r>
      </w:hyperlink>
    </w:p>
    <w:p w14:paraId="33C89935" w14:textId="740DF89F" w:rsidR="0000339D" w:rsidRPr="0000339D" w:rsidRDefault="000451BF" w:rsidP="0000339D">
      <w:pPr>
        <w:pStyle w:val="ListParagraph"/>
        <w:numPr>
          <w:ilvl w:val="0"/>
          <w:numId w:val="22"/>
        </w:numPr>
        <w:rPr>
          <w:lang w:val="en-US"/>
        </w:rPr>
      </w:pPr>
      <w:hyperlink w:anchor="option7" w:history="1">
        <w:r w:rsidR="0000339D" w:rsidRPr="0000339D">
          <w:rPr>
            <w:rStyle w:val="Hyperlink"/>
            <w:lang w:val="en-US"/>
          </w:rPr>
          <w:t>Option 7</w:t>
        </w:r>
      </w:hyperlink>
    </w:p>
    <w:bookmarkEnd w:id="22"/>
    <w:p w14:paraId="17133689" w14:textId="3E17EF62" w:rsidR="00B938F4" w:rsidRDefault="683B30BB" w:rsidP="00C032F8">
      <w:pPr>
        <w:keepNext/>
        <w:jc w:val="center"/>
      </w:pPr>
      <w:r>
        <w:rPr>
          <w:noProof/>
        </w:rPr>
        <w:lastRenderedPageBreak/>
        <w:drawing>
          <wp:inline distT="0" distB="0" distL="0" distR="0" wp14:anchorId="35B4935A" wp14:editId="7BA0244B">
            <wp:extent cx="8856869" cy="2417187"/>
            <wp:effectExtent l="0" t="0" r="1905" b="2540"/>
            <wp:docPr id="1579827115" name="Picture 1579827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8938936" cy="2439584"/>
                    </a:xfrm>
                    <a:prstGeom prst="rect">
                      <a:avLst/>
                    </a:prstGeom>
                  </pic:spPr>
                </pic:pic>
              </a:graphicData>
            </a:graphic>
          </wp:inline>
        </w:drawing>
      </w:r>
    </w:p>
    <w:p w14:paraId="31D970B4" w14:textId="72FBB585" w:rsidR="00B021B4" w:rsidRDefault="13C1F439" w:rsidP="00B938F4">
      <w:pPr>
        <w:pStyle w:val="Caption"/>
        <w:jc w:val="center"/>
      </w:pPr>
      <w:r>
        <w:t xml:space="preserve">Figure </w:t>
      </w:r>
      <w:r>
        <w:fldChar w:fldCharType="begin"/>
      </w:r>
      <w:r>
        <w:instrText>SEQ Figure \* ARABIC</w:instrText>
      </w:r>
      <w:r>
        <w:fldChar w:fldCharType="separate"/>
      </w:r>
      <w:r w:rsidRPr="3B10D095">
        <w:rPr>
          <w:noProof/>
        </w:rPr>
        <w:t>1</w:t>
      </w:r>
      <w:r>
        <w:fldChar w:fldCharType="end"/>
      </w:r>
      <w:r w:rsidRPr="3B10D095">
        <w:rPr>
          <w:lang w:val="en-US"/>
        </w:rPr>
        <w:t>: Unsupervised Meta-RL</w:t>
      </w:r>
      <w:r w:rsidR="3262FA69" w:rsidRPr="3B10D095">
        <w:rPr>
          <w:lang w:val="en-US"/>
        </w:rPr>
        <w:t xml:space="preserve">: </w:t>
      </w:r>
      <w:r w:rsidRPr="3B10D095">
        <w:rPr>
          <w:lang w:val="en-US"/>
        </w:rPr>
        <w:t>Changing Rewards and Fixed Environment</w:t>
      </w:r>
      <w:r w:rsidR="757F2F4A" w:rsidRPr="3B10D095">
        <w:rPr>
          <w:lang w:val="en-US"/>
        </w:rPr>
        <w:t xml:space="preserve"> Case</w:t>
      </w:r>
      <w:r w:rsidRPr="3B10D095">
        <w:rPr>
          <w:lang w:val="en-US"/>
        </w:rPr>
        <w:t xml:space="preserve">. </w:t>
      </w:r>
      <w:r w:rsidR="6146A6FE" w:rsidRPr="3B10D095">
        <w:rPr>
          <w:lang w:val="en-US"/>
        </w:rPr>
        <w:t>(Adapted from [1])</w:t>
      </w:r>
    </w:p>
    <w:p w14:paraId="0BBAEAF7" w14:textId="599E09F3" w:rsidR="0069358C" w:rsidRDefault="0069358C" w:rsidP="0BAACD39"/>
    <w:p w14:paraId="19EE42D6" w14:textId="33EEF2A0" w:rsidR="00B938F4" w:rsidRDefault="4353A0DE" w:rsidP="00C032F8">
      <w:pPr>
        <w:keepNext/>
        <w:jc w:val="center"/>
      </w:pPr>
      <w:r>
        <w:rPr>
          <w:noProof/>
        </w:rPr>
        <w:drawing>
          <wp:inline distT="0" distB="0" distL="0" distR="0" wp14:anchorId="2E9EF7A0" wp14:editId="31550938">
            <wp:extent cx="8765765" cy="2264489"/>
            <wp:effectExtent l="0" t="0" r="0" b="2540"/>
            <wp:docPr id="1859956707" name="Picture 1859956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8834659" cy="2282287"/>
                    </a:xfrm>
                    <a:prstGeom prst="rect">
                      <a:avLst/>
                    </a:prstGeom>
                  </pic:spPr>
                </pic:pic>
              </a:graphicData>
            </a:graphic>
          </wp:inline>
        </w:drawing>
      </w:r>
    </w:p>
    <w:p w14:paraId="1596C323" w14:textId="28AEDA51" w:rsidR="009D351B" w:rsidRDefault="66E80676" w:rsidP="00424AFD">
      <w:pPr>
        <w:pStyle w:val="Caption"/>
        <w:jc w:val="center"/>
      </w:pPr>
      <w:bookmarkStart w:id="23" w:name="figure2"/>
      <w:r>
        <w:t xml:space="preserve">Figure </w:t>
      </w:r>
      <w:fldSimple w:instr=" SEQ Figure \* ARABIC ">
        <w:r w:rsidRPr="0BAACD39">
          <w:rPr>
            <w:noProof/>
          </w:rPr>
          <w:t>2</w:t>
        </w:r>
      </w:fldSimple>
      <w:bookmarkEnd w:id="23"/>
      <w:r w:rsidRPr="0BAACD39">
        <w:rPr>
          <w:lang w:val="en-US"/>
        </w:rPr>
        <w:t xml:space="preserve">: </w:t>
      </w:r>
      <w:r w:rsidR="0193EDAE" w:rsidRPr="0BAACD39">
        <w:rPr>
          <w:lang w:val="en-US"/>
        </w:rPr>
        <w:t xml:space="preserve">Automatic task acquisition </w:t>
      </w:r>
      <w:r w:rsidR="06F6ED00" w:rsidRPr="0BAACD39">
        <w:rPr>
          <w:lang w:val="en-US"/>
        </w:rPr>
        <w:t>for</w:t>
      </w:r>
      <w:r w:rsidRPr="0BAACD39">
        <w:rPr>
          <w:lang w:val="en-US"/>
        </w:rPr>
        <w:t xml:space="preserve"> Meta-RL</w:t>
      </w:r>
      <w:r w:rsidR="1D3B21DF" w:rsidRPr="0BAACD39">
        <w:rPr>
          <w:lang w:val="en-US"/>
        </w:rPr>
        <w:t xml:space="preserve">: </w:t>
      </w:r>
      <w:r w:rsidRPr="0BAACD39">
        <w:rPr>
          <w:lang w:val="en-US"/>
        </w:rPr>
        <w:t>Fixed Rewards and Changing Environment</w:t>
      </w:r>
      <w:r w:rsidR="4BAA0557" w:rsidRPr="0BAACD39">
        <w:rPr>
          <w:lang w:val="en-US"/>
        </w:rPr>
        <w:t xml:space="preserve"> Case</w:t>
      </w:r>
    </w:p>
    <w:p w14:paraId="645DDAE6" w14:textId="7BB298EA" w:rsidR="0BAACD39" w:rsidRDefault="0BAACD39" w:rsidP="0BAACD39">
      <w:pPr>
        <w:rPr>
          <w:lang w:val="en-US"/>
        </w:rPr>
      </w:pPr>
    </w:p>
    <w:tbl>
      <w:tblPr>
        <w:tblStyle w:val="TableGrid"/>
        <w:tblpPr w:leftFromText="180" w:rightFromText="180" w:horzAnchor="margin" w:tblpY="-255"/>
        <w:tblW w:w="14880" w:type="dxa"/>
        <w:tblLayout w:type="fixed"/>
        <w:tblLook w:val="06A0" w:firstRow="1" w:lastRow="0" w:firstColumn="1" w:lastColumn="0" w:noHBand="1" w:noVBand="1"/>
      </w:tblPr>
      <w:tblGrid>
        <w:gridCol w:w="1500"/>
        <w:gridCol w:w="2259"/>
        <w:gridCol w:w="1860"/>
        <w:gridCol w:w="942"/>
        <w:gridCol w:w="1888"/>
        <w:gridCol w:w="6431"/>
      </w:tblGrid>
      <w:tr w:rsidR="342DB258" w14:paraId="1699A00C" w14:textId="77777777" w:rsidTr="56E5495D">
        <w:tc>
          <w:tcPr>
            <w:tcW w:w="1500" w:type="dxa"/>
            <w:vMerge w:val="restart"/>
            <w:vAlign w:val="center"/>
          </w:tcPr>
          <w:p w14:paraId="5EDC74A8" w14:textId="04B13C4D" w:rsidR="3ED09983" w:rsidRDefault="3ED09983" w:rsidP="56E5495D">
            <w:pPr>
              <w:ind w:left="-810"/>
              <w:jc w:val="center"/>
            </w:pPr>
            <w:r>
              <w:lastRenderedPageBreak/>
              <w:t>Type of Task</w:t>
            </w:r>
          </w:p>
        </w:tc>
        <w:tc>
          <w:tcPr>
            <w:tcW w:w="2259" w:type="dxa"/>
            <w:vMerge w:val="restart"/>
            <w:vAlign w:val="center"/>
          </w:tcPr>
          <w:p w14:paraId="6B719E03" w14:textId="32E748B6" w:rsidR="5EEFC735" w:rsidRDefault="5EEFC735" w:rsidP="00424AFD">
            <w:pPr>
              <w:jc w:val="center"/>
            </w:pPr>
            <w:r>
              <w:t>Algorithm</w:t>
            </w:r>
          </w:p>
        </w:tc>
        <w:tc>
          <w:tcPr>
            <w:tcW w:w="4690" w:type="dxa"/>
            <w:gridSpan w:val="3"/>
            <w:vAlign w:val="center"/>
          </w:tcPr>
          <w:p w14:paraId="0E1E9F25" w14:textId="49A42DD5" w:rsidR="5EEFC735" w:rsidRDefault="3D1E6664" w:rsidP="00424AFD">
            <w:pPr>
              <w:jc w:val="center"/>
            </w:pPr>
            <w:commentRangeStart w:id="24"/>
            <w:r>
              <w:t>Task distribution</w:t>
            </w:r>
            <w:commentRangeEnd w:id="24"/>
            <w:r w:rsidR="5EEFC735">
              <w:rPr>
                <w:rStyle w:val="CommentReference"/>
              </w:rPr>
              <w:commentReference w:id="24"/>
            </w:r>
            <w:r>
              <w:t xml:space="preserve"> attribute</w:t>
            </w:r>
          </w:p>
        </w:tc>
        <w:tc>
          <w:tcPr>
            <w:tcW w:w="6431" w:type="dxa"/>
            <w:vMerge w:val="restart"/>
            <w:vAlign w:val="center"/>
          </w:tcPr>
          <w:p w14:paraId="78297E08" w14:textId="055AB012" w:rsidR="2354E0C3" w:rsidRDefault="2354E0C3" w:rsidP="00424AFD">
            <w:pPr>
              <w:jc w:val="center"/>
            </w:pPr>
            <w:r>
              <w:t>Limitations</w:t>
            </w:r>
          </w:p>
        </w:tc>
      </w:tr>
      <w:tr w:rsidR="342DB258" w14:paraId="25D2471F" w14:textId="77777777" w:rsidTr="56E5495D">
        <w:tc>
          <w:tcPr>
            <w:tcW w:w="1500" w:type="dxa"/>
            <w:vMerge/>
          </w:tcPr>
          <w:p w14:paraId="3E049FB3" w14:textId="77777777" w:rsidR="008500D7" w:rsidRDefault="008500D7"/>
        </w:tc>
        <w:tc>
          <w:tcPr>
            <w:tcW w:w="2259" w:type="dxa"/>
            <w:vMerge/>
            <w:vAlign w:val="center"/>
          </w:tcPr>
          <w:p w14:paraId="0F896E5C" w14:textId="77777777" w:rsidR="007E529A" w:rsidRDefault="007E529A" w:rsidP="00424AFD"/>
        </w:tc>
        <w:tc>
          <w:tcPr>
            <w:tcW w:w="1860" w:type="dxa"/>
            <w:vAlign w:val="center"/>
          </w:tcPr>
          <w:p w14:paraId="654BD399" w14:textId="43AA13D0" w:rsidR="0B76CD43" w:rsidRDefault="0B76CD43" w:rsidP="00424AFD">
            <w:pPr>
              <w:jc w:val="center"/>
            </w:pPr>
            <w:r>
              <w:t>What parameters to vary</w:t>
            </w:r>
          </w:p>
        </w:tc>
        <w:tc>
          <w:tcPr>
            <w:tcW w:w="942" w:type="dxa"/>
            <w:vAlign w:val="center"/>
          </w:tcPr>
          <w:p w14:paraId="2117EC28" w14:textId="790DE457" w:rsidR="2967AE05" w:rsidRDefault="2967AE05" w:rsidP="00424AFD">
            <w:pPr>
              <w:jc w:val="center"/>
            </w:pPr>
            <w:r>
              <w:t>Their ranges</w:t>
            </w:r>
          </w:p>
        </w:tc>
        <w:tc>
          <w:tcPr>
            <w:tcW w:w="1888" w:type="dxa"/>
            <w:vAlign w:val="center"/>
          </w:tcPr>
          <w:p w14:paraId="477D6D0D" w14:textId="2006E368" w:rsidR="2967AE05" w:rsidRDefault="2967AE05" w:rsidP="00424AFD">
            <w:pPr>
              <w:jc w:val="center"/>
            </w:pPr>
            <w:r>
              <w:t>How to sample from their ranges</w:t>
            </w:r>
          </w:p>
        </w:tc>
        <w:tc>
          <w:tcPr>
            <w:tcW w:w="6431" w:type="dxa"/>
            <w:vMerge/>
            <w:vAlign w:val="center"/>
          </w:tcPr>
          <w:p w14:paraId="3C53550C" w14:textId="77777777" w:rsidR="007E529A" w:rsidRDefault="007E529A" w:rsidP="00424AFD"/>
        </w:tc>
      </w:tr>
      <w:tr w:rsidR="342DB258" w14:paraId="68350BD6" w14:textId="77777777" w:rsidTr="56E5495D">
        <w:tc>
          <w:tcPr>
            <w:tcW w:w="1500" w:type="dxa"/>
            <w:vMerge w:val="restart"/>
            <w:vAlign w:val="center"/>
          </w:tcPr>
          <w:p w14:paraId="4960692B" w14:textId="5B86A9E7" w:rsidR="1DFBEB47" w:rsidRDefault="1DFBEB47" w:rsidP="56E5495D">
            <w:pPr>
              <w:jc w:val="center"/>
            </w:pPr>
            <w:r>
              <w:t>Either</w:t>
            </w:r>
          </w:p>
        </w:tc>
        <w:tc>
          <w:tcPr>
            <w:tcW w:w="2259" w:type="dxa"/>
            <w:vAlign w:val="center"/>
          </w:tcPr>
          <w:p w14:paraId="0AAB5978" w14:textId="13E9A836" w:rsidR="2967AE05" w:rsidRDefault="2967AE05" w:rsidP="00424AFD">
            <w:pPr>
              <w:jc w:val="center"/>
            </w:pPr>
            <w:r>
              <w:t>Meta-RL algorithms</w:t>
            </w:r>
          </w:p>
        </w:tc>
        <w:tc>
          <w:tcPr>
            <w:tcW w:w="1860" w:type="dxa"/>
            <w:vAlign w:val="center"/>
          </w:tcPr>
          <w:p w14:paraId="32E1B999" w14:textId="4C25B56F" w:rsidR="342DB258" w:rsidRDefault="342DB258" w:rsidP="00424AFD">
            <w:pPr>
              <w:jc w:val="center"/>
            </w:pPr>
          </w:p>
        </w:tc>
        <w:tc>
          <w:tcPr>
            <w:tcW w:w="942" w:type="dxa"/>
            <w:vAlign w:val="center"/>
          </w:tcPr>
          <w:p w14:paraId="6BC90B38" w14:textId="4C25B56F" w:rsidR="342DB258" w:rsidRDefault="342DB258" w:rsidP="00424AFD">
            <w:pPr>
              <w:jc w:val="center"/>
            </w:pPr>
          </w:p>
        </w:tc>
        <w:tc>
          <w:tcPr>
            <w:tcW w:w="1888" w:type="dxa"/>
            <w:vAlign w:val="center"/>
          </w:tcPr>
          <w:p w14:paraId="44A970DC" w14:textId="4C25B56F" w:rsidR="342DB258" w:rsidRDefault="342DB258" w:rsidP="00424AFD">
            <w:pPr>
              <w:jc w:val="center"/>
            </w:pPr>
          </w:p>
        </w:tc>
        <w:tc>
          <w:tcPr>
            <w:tcW w:w="6431" w:type="dxa"/>
            <w:vAlign w:val="center"/>
          </w:tcPr>
          <w:p w14:paraId="514BF290" w14:textId="3323D3B1" w:rsidR="342DB258" w:rsidRDefault="342DB258" w:rsidP="00424AFD">
            <w:pPr>
              <w:jc w:val="center"/>
            </w:pPr>
          </w:p>
        </w:tc>
      </w:tr>
      <w:tr w:rsidR="56E5495D" w14:paraId="50CD7C13" w14:textId="77777777" w:rsidTr="56E5495D">
        <w:tc>
          <w:tcPr>
            <w:tcW w:w="1500" w:type="dxa"/>
            <w:vMerge/>
            <w:vAlign w:val="center"/>
          </w:tcPr>
          <w:p w14:paraId="252CD5C8" w14:textId="77777777" w:rsidR="008500D7" w:rsidRDefault="008500D7"/>
        </w:tc>
        <w:tc>
          <w:tcPr>
            <w:tcW w:w="2259" w:type="dxa"/>
            <w:vAlign w:val="center"/>
          </w:tcPr>
          <w:p w14:paraId="182B5B01" w14:textId="28949635" w:rsidR="3D2F4451" w:rsidRDefault="3D2F4451" w:rsidP="56E5495D">
            <w:pPr>
              <w:spacing w:line="257" w:lineRule="auto"/>
              <w:jc w:val="center"/>
              <w:rPr>
                <w:rFonts w:ascii="Calibri" w:eastAsia="Calibri" w:hAnsi="Calibri" w:cs="Calibri"/>
              </w:rPr>
            </w:pPr>
            <w:commentRangeStart w:id="25"/>
            <w:r w:rsidRPr="56E5495D">
              <w:rPr>
                <w:rFonts w:ascii="Calibri" w:eastAsia="Calibri" w:hAnsi="Calibri" w:cs="Calibri"/>
              </w:rPr>
              <w:t>Automatic Curriculum Generation Methods</w:t>
            </w:r>
            <w:commentRangeEnd w:id="25"/>
            <w:r>
              <w:rPr>
                <w:rStyle w:val="CommentReference"/>
              </w:rPr>
              <w:commentReference w:id="25"/>
            </w:r>
          </w:p>
        </w:tc>
        <w:tc>
          <w:tcPr>
            <w:tcW w:w="1860" w:type="dxa"/>
            <w:vAlign w:val="center"/>
          </w:tcPr>
          <w:p w14:paraId="10BC3C11" w14:textId="72BDBD3C" w:rsidR="56E5495D" w:rsidRDefault="56E5495D" w:rsidP="56E5495D">
            <w:pPr>
              <w:jc w:val="center"/>
            </w:pPr>
          </w:p>
        </w:tc>
        <w:tc>
          <w:tcPr>
            <w:tcW w:w="942" w:type="dxa"/>
            <w:vAlign w:val="center"/>
          </w:tcPr>
          <w:p w14:paraId="25DC3B24" w14:textId="5BF0CA51" w:rsidR="56E5495D" w:rsidRDefault="56E5495D" w:rsidP="56E5495D">
            <w:pPr>
              <w:jc w:val="center"/>
            </w:pPr>
          </w:p>
        </w:tc>
        <w:tc>
          <w:tcPr>
            <w:tcW w:w="1888" w:type="dxa"/>
            <w:vAlign w:val="center"/>
          </w:tcPr>
          <w:p w14:paraId="2F8C2EC2" w14:textId="59346F2F" w:rsidR="3D2F4451" w:rsidRDefault="3D2F4451" w:rsidP="56E5495D">
            <w:pPr>
              <w:jc w:val="center"/>
              <w:rPr>
                <w:rFonts w:ascii="Calibri" w:eastAsia="Calibri" w:hAnsi="Calibri" w:cs="Calibri"/>
                <w:b/>
                <w:bCs/>
              </w:rPr>
            </w:pPr>
            <w:r w:rsidRPr="56E5495D">
              <w:rPr>
                <w:rFonts w:ascii="Calibri" w:eastAsia="Calibri" w:hAnsi="Calibri" w:cs="Calibri"/>
                <w:b/>
                <w:bCs/>
              </w:rPr>
              <w:t>✓</w:t>
            </w:r>
          </w:p>
        </w:tc>
        <w:tc>
          <w:tcPr>
            <w:tcW w:w="6431" w:type="dxa"/>
            <w:vAlign w:val="center"/>
          </w:tcPr>
          <w:p w14:paraId="78E3E44D" w14:textId="24F86859" w:rsidR="56E5495D" w:rsidRDefault="56E5495D" w:rsidP="56E5495D">
            <w:pPr>
              <w:jc w:val="center"/>
            </w:pPr>
          </w:p>
        </w:tc>
      </w:tr>
      <w:tr w:rsidR="342DB258" w14:paraId="73760A12" w14:textId="77777777" w:rsidTr="56E5495D">
        <w:tc>
          <w:tcPr>
            <w:tcW w:w="1500" w:type="dxa"/>
            <w:vMerge w:val="restart"/>
            <w:vAlign w:val="center"/>
          </w:tcPr>
          <w:p w14:paraId="7E2DE73B" w14:textId="4250CC3E" w:rsidR="51802A8D" w:rsidRDefault="51802A8D" w:rsidP="56E5495D">
            <w:pPr>
              <w:jc w:val="center"/>
            </w:pPr>
            <w:r>
              <w:t>Environment-based</w:t>
            </w:r>
          </w:p>
        </w:tc>
        <w:tc>
          <w:tcPr>
            <w:tcW w:w="2259" w:type="dxa"/>
            <w:vAlign w:val="center"/>
          </w:tcPr>
          <w:p w14:paraId="7CDEAE49" w14:textId="1432DD26" w:rsidR="2967AE05" w:rsidRDefault="2967AE05" w:rsidP="00424AFD">
            <w:pPr>
              <w:jc w:val="center"/>
            </w:pPr>
            <w:r>
              <w:t>ActiveDR</w:t>
            </w:r>
          </w:p>
        </w:tc>
        <w:tc>
          <w:tcPr>
            <w:tcW w:w="1860" w:type="dxa"/>
            <w:vAlign w:val="center"/>
          </w:tcPr>
          <w:p w14:paraId="462968DD" w14:textId="2484C7FF" w:rsidR="342DB258" w:rsidRDefault="342DB258" w:rsidP="00424AFD">
            <w:pPr>
              <w:jc w:val="center"/>
              <w:rPr>
                <w:rFonts w:ascii="Calibri" w:eastAsia="Calibri" w:hAnsi="Calibri" w:cs="Calibri"/>
                <w:b/>
                <w:bCs/>
              </w:rPr>
            </w:pPr>
          </w:p>
        </w:tc>
        <w:tc>
          <w:tcPr>
            <w:tcW w:w="942" w:type="dxa"/>
            <w:vAlign w:val="center"/>
          </w:tcPr>
          <w:p w14:paraId="0EBFE107" w14:textId="4C25B56F" w:rsidR="342DB258" w:rsidRDefault="342DB258" w:rsidP="00424AFD">
            <w:pPr>
              <w:jc w:val="center"/>
            </w:pPr>
          </w:p>
        </w:tc>
        <w:tc>
          <w:tcPr>
            <w:tcW w:w="1888" w:type="dxa"/>
            <w:vAlign w:val="center"/>
          </w:tcPr>
          <w:p w14:paraId="37A11E81" w14:textId="6CF70B5A" w:rsidR="48BD44E7" w:rsidRDefault="48BD44E7" w:rsidP="00424AFD">
            <w:pPr>
              <w:jc w:val="center"/>
              <w:rPr>
                <w:rFonts w:ascii="Calibri" w:eastAsia="Calibri" w:hAnsi="Calibri" w:cs="Calibri"/>
                <w:b/>
                <w:bCs/>
              </w:rPr>
            </w:pPr>
            <w:r w:rsidRPr="342DB258">
              <w:rPr>
                <w:rFonts w:ascii="Calibri" w:eastAsia="Calibri" w:hAnsi="Calibri" w:cs="Calibri"/>
                <w:b/>
                <w:bCs/>
              </w:rPr>
              <w:t>✓</w:t>
            </w:r>
          </w:p>
        </w:tc>
        <w:tc>
          <w:tcPr>
            <w:tcW w:w="6431" w:type="dxa"/>
            <w:vAlign w:val="center"/>
          </w:tcPr>
          <w:p w14:paraId="5FF7458C" w14:textId="4E201A7B" w:rsidR="02A7535C" w:rsidRDefault="02A7535C" w:rsidP="00424AFD">
            <w:pPr>
              <w:jc w:val="center"/>
              <w:rPr>
                <w:rFonts w:ascii="Calibri" w:eastAsia="Calibri" w:hAnsi="Calibri" w:cs="Calibri"/>
              </w:rPr>
            </w:pPr>
            <w:r w:rsidRPr="342DB258">
              <w:rPr>
                <w:rFonts w:ascii="Calibri" w:eastAsia="Calibri" w:hAnsi="Calibri" w:cs="Calibri"/>
              </w:rPr>
              <w:t>Target environment is kind of known (via the reference env/params)</w:t>
            </w:r>
          </w:p>
        </w:tc>
      </w:tr>
      <w:tr w:rsidR="342DB258" w14:paraId="053C2CE0" w14:textId="77777777" w:rsidTr="56E5495D">
        <w:tc>
          <w:tcPr>
            <w:tcW w:w="1500" w:type="dxa"/>
            <w:vMerge/>
            <w:vAlign w:val="center"/>
          </w:tcPr>
          <w:p w14:paraId="025ECB7B" w14:textId="77777777" w:rsidR="008500D7" w:rsidRDefault="008500D7"/>
        </w:tc>
        <w:tc>
          <w:tcPr>
            <w:tcW w:w="2259" w:type="dxa"/>
            <w:vAlign w:val="center"/>
          </w:tcPr>
          <w:p w14:paraId="63D1FD15" w14:textId="6ED48E56" w:rsidR="2967AE05" w:rsidRDefault="2967AE05" w:rsidP="00424AFD">
            <w:pPr>
              <w:jc w:val="center"/>
            </w:pPr>
            <w:r>
              <w:t>AutoDR</w:t>
            </w:r>
          </w:p>
        </w:tc>
        <w:tc>
          <w:tcPr>
            <w:tcW w:w="1860" w:type="dxa"/>
            <w:vAlign w:val="center"/>
          </w:tcPr>
          <w:p w14:paraId="3BC12240" w14:textId="62EBE244" w:rsidR="342DB258" w:rsidRDefault="342DB258" w:rsidP="00424AFD">
            <w:pPr>
              <w:jc w:val="center"/>
            </w:pPr>
          </w:p>
        </w:tc>
        <w:tc>
          <w:tcPr>
            <w:tcW w:w="942" w:type="dxa"/>
            <w:vAlign w:val="center"/>
          </w:tcPr>
          <w:p w14:paraId="0DF25F5B" w14:textId="172D2E44" w:rsidR="00FB93B5" w:rsidRDefault="00FB93B5" w:rsidP="00424AFD">
            <w:pPr>
              <w:jc w:val="center"/>
              <w:rPr>
                <w:rFonts w:ascii="Calibri" w:eastAsia="Calibri" w:hAnsi="Calibri" w:cs="Calibri"/>
                <w:b/>
                <w:bCs/>
              </w:rPr>
            </w:pPr>
            <w:r w:rsidRPr="342DB258">
              <w:rPr>
                <w:rFonts w:ascii="Calibri" w:eastAsia="Calibri" w:hAnsi="Calibri" w:cs="Calibri"/>
                <w:b/>
                <w:bCs/>
              </w:rPr>
              <w:t>✓</w:t>
            </w:r>
          </w:p>
        </w:tc>
        <w:tc>
          <w:tcPr>
            <w:tcW w:w="1888" w:type="dxa"/>
            <w:vAlign w:val="center"/>
          </w:tcPr>
          <w:p w14:paraId="3A7C6651" w14:textId="42F05A95" w:rsidR="342DB258" w:rsidRDefault="342DB258" w:rsidP="00424AFD">
            <w:pPr>
              <w:jc w:val="center"/>
            </w:pPr>
          </w:p>
        </w:tc>
        <w:tc>
          <w:tcPr>
            <w:tcW w:w="6431" w:type="dxa"/>
            <w:vAlign w:val="center"/>
          </w:tcPr>
          <w:p w14:paraId="51B1A184" w14:textId="164A7C51" w:rsidR="342DB258" w:rsidRDefault="342DB258" w:rsidP="00424AFD">
            <w:pPr>
              <w:jc w:val="center"/>
            </w:pPr>
          </w:p>
        </w:tc>
      </w:tr>
      <w:tr w:rsidR="56E5495D" w14:paraId="75D65ACB" w14:textId="77777777" w:rsidTr="56E5495D">
        <w:tc>
          <w:tcPr>
            <w:tcW w:w="1500" w:type="dxa"/>
            <w:vMerge/>
            <w:vAlign w:val="center"/>
          </w:tcPr>
          <w:p w14:paraId="4C6C8652" w14:textId="77777777" w:rsidR="008500D7" w:rsidRDefault="008500D7"/>
        </w:tc>
        <w:tc>
          <w:tcPr>
            <w:tcW w:w="2259" w:type="dxa"/>
            <w:vAlign w:val="center"/>
          </w:tcPr>
          <w:p w14:paraId="7FE5B2ED" w14:textId="408C9DF8" w:rsidR="1840A7DA" w:rsidRDefault="1840A7DA" w:rsidP="56E5495D">
            <w:pPr>
              <w:jc w:val="center"/>
            </w:pPr>
            <w:r>
              <w:t>LSDR</w:t>
            </w:r>
          </w:p>
        </w:tc>
        <w:tc>
          <w:tcPr>
            <w:tcW w:w="1860" w:type="dxa"/>
            <w:vAlign w:val="center"/>
          </w:tcPr>
          <w:p w14:paraId="3B693017" w14:textId="7618D593" w:rsidR="56E5495D" w:rsidRDefault="56E5495D" w:rsidP="56E5495D">
            <w:pPr>
              <w:jc w:val="center"/>
            </w:pPr>
          </w:p>
        </w:tc>
        <w:tc>
          <w:tcPr>
            <w:tcW w:w="942" w:type="dxa"/>
            <w:vAlign w:val="center"/>
          </w:tcPr>
          <w:p w14:paraId="6A215107" w14:textId="09F68C7A" w:rsidR="1840A7DA" w:rsidRDefault="1840A7DA" w:rsidP="56E5495D">
            <w:pPr>
              <w:jc w:val="center"/>
              <w:rPr>
                <w:rFonts w:ascii="Calibri" w:eastAsia="Calibri" w:hAnsi="Calibri" w:cs="Calibri"/>
                <w:b/>
                <w:bCs/>
              </w:rPr>
            </w:pPr>
            <w:r w:rsidRPr="56E5495D">
              <w:rPr>
                <w:rFonts w:ascii="Calibri" w:eastAsia="Calibri" w:hAnsi="Calibri" w:cs="Calibri"/>
                <w:b/>
                <w:bCs/>
              </w:rPr>
              <w:t>✓</w:t>
            </w:r>
          </w:p>
        </w:tc>
        <w:tc>
          <w:tcPr>
            <w:tcW w:w="1888" w:type="dxa"/>
            <w:vAlign w:val="center"/>
          </w:tcPr>
          <w:p w14:paraId="141D49D3" w14:textId="1AED7F9C" w:rsidR="1840A7DA" w:rsidRDefault="1840A7DA" w:rsidP="56E5495D">
            <w:pPr>
              <w:jc w:val="center"/>
              <w:rPr>
                <w:rFonts w:ascii="Calibri" w:eastAsia="Calibri" w:hAnsi="Calibri" w:cs="Calibri"/>
                <w:b/>
                <w:bCs/>
              </w:rPr>
            </w:pPr>
            <w:r w:rsidRPr="56E5495D">
              <w:rPr>
                <w:rFonts w:ascii="Calibri" w:eastAsia="Calibri" w:hAnsi="Calibri" w:cs="Calibri"/>
                <w:b/>
                <w:bCs/>
              </w:rPr>
              <w:t>✓</w:t>
            </w:r>
          </w:p>
        </w:tc>
        <w:tc>
          <w:tcPr>
            <w:tcW w:w="6431" w:type="dxa"/>
            <w:vAlign w:val="center"/>
          </w:tcPr>
          <w:p w14:paraId="31912AFE" w14:textId="44179190" w:rsidR="1840A7DA" w:rsidRDefault="1840A7DA" w:rsidP="56E5495D">
            <w:pPr>
              <w:jc w:val="center"/>
              <w:rPr>
                <w:rFonts w:ascii="Calibri" w:eastAsia="Calibri" w:hAnsi="Calibri" w:cs="Calibri"/>
              </w:rPr>
            </w:pPr>
            <w:r w:rsidRPr="56E5495D">
              <w:rPr>
                <w:rFonts w:ascii="Calibri" w:eastAsia="Calibri" w:hAnsi="Calibri" w:cs="Calibri"/>
              </w:rPr>
              <w:t>There might be some coupling happening with the learned policy</w:t>
            </w:r>
          </w:p>
        </w:tc>
      </w:tr>
      <w:tr w:rsidR="342DB258" w14:paraId="789F92E5" w14:textId="77777777" w:rsidTr="56E5495D">
        <w:tc>
          <w:tcPr>
            <w:tcW w:w="1500" w:type="dxa"/>
            <w:vMerge w:val="restart"/>
            <w:vAlign w:val="center"/>
          </w:tcPr>
          <w:p w14:paraId="6D0BFEEC" w14:textId="02B3FD87" w:rsidR="1840A7DA" w:rsidRDefault="1840A7DA" w:rsidP="56E5495D">
            <w:pPr>
              <w:jc w:val="center"/>
            </w:pPr>
            <w:r>
              <w:t>Reward-based</w:t>
            </w:r>
          </w:p>
        </w:tc>
        <w:tc>
          <w:tcPr>
            <w:tcW w:w="2259" w:type="dxa"/>
            <w:vAlign w:val="center"/>
          </w:tcPr>
          <w:p w14:paraId="25892757" w14:textId="301915AD" w:rsidR="2967AE05" w:rsidRDefault="2967AE05" w:rsidP="00424AFD">
            <w:pPr>
              <w:jc w:val="center"/>
            </w:pPr>
            <w:r>
              <w:t>Meta-ADR</w:t>
            </w:r>
          </w:p>
        </w:tc>
        <w:tc>
          <w:tcPr>
            <w:tcW w:w="1860" w:type="dxa"/>
            <w:vAlign w:val="center"/>
          </w:tcPr>
          <w:p w14:paraId="2E637684" w14:textId="4C25B56F" w:rsidR="342DB258" w:rsidRDefault="342DB258" w:rsidP="00424AFD">
            <w:pPr>
              <w:jc w:val="center"/>
            </w:pPr>
          </w:p>
        </w:tc>
        <w:tc>
          <w:tcPr>
            <w:tcW w:w="942" w:type="dxa"/>
            <w:vAlign w:val="center"/>
          </w:tcPr>
          <w:p w14:paraId="23415B03" w14:textId="4C25B56F" w:rsidR="342DB258" w:rsidRDefault="342DB258" w:rsidP="00424AFD">
            <w:pPr>
              <w:jc w:val="center"/>
            </w:pPr>
          </w:p>
        </w:tc>
        <w:tc>
          <w:tcPr>
            <w:tcW w:w="1888" w:type="dxa"/>
            <w:vAlign w:val="center"/>
          </w:tcPr>
          <w:p w14:paraId="34995690" w14:textId="41AB3230" w:rsidR="5758FC3E" w:rsidRDefault="5758FC3E" w:rsidP="00424AFD">
            <w:pPr>
              <w:jc w:val="center"/>
              <w:rPr>
                <w:rFonts w:ascii="Calibri" w:eastAsia="Calibri" w:hAnsi="Calibri" w:cs="Calibri"/>
                <w:b/>
                <w:bCs/>
              </w:rPr>
            </w:pPr>
            <w:r w:rsidRPr="342DB258">
              <w:rPr>
                <w:rFonts w:ascii="Calibri" w:eastAsia="Calibri" w:hAnsi="Calibri" w:cs="Calibri"/>
                <w:b/>
                <w:bCs/>
              </w:rPr>
              <w:t>✓</w:t>
            </w:r>
          </w:p>
        </w:tc>
        <w:tc>
          <w:tcPr>
            <w:tcW w:w="6431" w:type="dxa"/>
            <w:vAlign w:val="center"/>
          </w:tcPr>
          <w:p w14:paraId="1877CE0A" w14:textId="65F9B21F" w:rsidR="5AC3FEF8" w:rsidRDefault="5AC3FEF8" w:rsidP="00424AFD">
            <w:pPr>
              <w:jc w:val="center"/>
              <w:rPr>
                <w:rFonts w:ascii="Calibri" w:eastAsia="Calibri" w:hAnsi="Calibri" w:cs="Calibri"/>
              </w:rPr>
            </w:pPr>
            <w:r w:rsidRPr="342DB258">
              <w:rPr>
                <w:rFonts w:ascii="Calibri" w:eastAsia="Calibri" w:hAnsi="Calibri" w:cs="Calibri"/>
              </w:rPr>
              <w:t>Treats the difference in policy behaviour between pre and post adaptation phases as a sign of difficulty of the current task to the current policy (including positive transfer/adaptation)</w:t>
            </w:r>
          </w:p>
        </w:tc>
      </w:tr>
      <w:tr w:rsidR="342DB258" w14:paraId="06629A2D" w14:textId="77777777" w:rsidTr="56E5495D">
        <w:tc>
          <w:tcPr>
            <w:tcW w:w="1500" w:type="dxa"/>
            <w:vMerge/>
            <w:vAlign w:val="center"/>
          </w:tcPr>
          <w:p w14:paraId="6163E8A5" w14:textId="77777777" w:rsidR="008500D7" w:rsidRDefault="008500D7"/>
        </w:tc>
        <w:tc>
          <w:tcPr>
            <w:tcW w:w="2259" w:type="dxa"/>
            <w:vAlign w:val="center"/>
          </w:tcPr>
          <w:p w14:paraId="0A93A637" w14:textId="3E9D1533" w:rsidR="2967AE05" w:rsidRDefault="2967AE05" w:rsidP="00424AFD">
            <w:pPr>
              <w:jc w:val="center"/>
            </w:pPr>
            <w:r>
              <w:t>VDS</w:t>
            </w:r>
          </w:p>
        </w:tc>
        <w:tc>
          <w:tcPr>
            <w:tcW w:w="1860" w:type="dxa"/>
            <w:vAlign w:val="center"/>
          </w:tcPr>
          <w:p w14:paraId="5E5C65E7" w14:textId="4C25B56F" w:rsidR="342DB258" w:rsidRDefault="342DB258" w:rsidP="00424AFD">
            <w:pPr>
              <w:jc w:val="center"/>
            </w:pPr>
          </w:p>
        </w:tc>
        <w:tc>
          <w:tcPr>
            <w:tcW w:w="942" w:type="dxa"/>
            <w:vAlign w:val="center"/>
          </w:tcPr>
          <w:p w14:paraId="767A5456" w14:textId="7D1CD892" w:rsidR="7B192F72" w:rsidRDefault="7B192F72" w:rsidP="00424AFD">
            <w:pPr>
              <w:jc w:val="center"/>
            </w:pPr>
          </w:p>
        </w:tc>
        <w:tc>
          <w:tcPr>
            <w:tcW w:w="1888" w:type="dxa"/>
            <w:vAlign w:val="center"/>
          </w:tcPr>
          <w:p w14:paraId="34523C64" w14:textId="7C1E8E2D" w:rsidR="7B192F72" w:rsidRDefault="7B192F72" w:rsidP="00424AFD">
            <w:pPr>
              <w:jc w:val="center"/>
              <w:rPr>
                <w:rFonts w:ascii="Calibri" w:eastAsia="Calibri" w:hAnsi="Calibri" w:cs="Calibri"/>
                <w:b/>
                <w:bCs/>
              </w:rPr>
            </w:pPr>
            <w:r w:rsidRPr="342DB258">
              <w:rPr>
                <w:rFonts w:ascii="Calibri" w:eastAsia="Calibri" w:hAnsi="Calibri" w:cs="Calibri"/>
                <w:b/>
                <w:bCs/>
              </w:rPr>
              <w:t>✓</w:t>
            </w:r>
          </w:p>
        </w:tc>
        <w:tc>
          <w:tcPr>
            <w:tcW w:w="6431" w:type="dxa"/>
            <w:vAlign w:val="center"/>
          </w:tcPr>
          <w:p w14:paraId="6E78EEDB" w14:textId="3AE2640F" w:rsidR="721533C6" w:rsidRDefault="721533C6" w:rsidP="00424AFD">
            <w:pPr>
              <w:jc w:val="center"/>
              <w:rPr>
                <w:rFonts w:ascii="Calibri" w:eastAsia="Calibri" w:hAnsi="Calibri" w:cs="Calibri"/>
              </w:rPr>
            </w:pPr>
            <w:r w:rsidRPr="342DB258">
              <w:rPr>
                <w:rFonts w:ascii="Calibri" w:eastAsia="Calibri" w:hAnsi="Calibri" w:cs="Calibri"/>
              </w:rPr>
              <w:t>Applied to goal-conditioned RL?</w:t>
            </w:r>
          </w:p>
        </w:tc>
      </w:tr>
      <w:tr w:rsidR="0077030E" w14:paraId="51C605CC" w14:textId="77777777" w:rsidTr="56E5495D">
        <w:tc>
          <w:tcPr>
            <w:tcW w:w="1500" w:type="dxa"/>
            <w:vMerge/>
            <w:vAlign w:val="center"/>
          </w:tcPr>
          <w:p w14:paraId="6C2BA659" w14:textId="77777777" w:rsidR="008500D7" w:rsidRDefault="008500D7"/>
        </w:tc>
        <w:tc>
          <w:tcPr>
            <w:tcW w:w="2259" w:type="dxa"/>
            <w:vAlign w:val="center"/>
          </w:tcPr>
          <w:p w14:paraId="68397273" w14:textId="18AABD42" w:rsidR="0077030E" w:rsidRDefault="0077030E" w:rsidP="00424AFD">
            <w:pPr>
              <w:jc w:val="center"/>
            </w:pPr>
            <w:r>
              <w:t>DIAYN</w:t>
            </w:r>
          </w:p>
        </w:tc>
        <w:tc>
          <w:tcPr>
            <w:tcW w:w="1860" w:type="dxa"/>
            <w:vAlign w:val="center"/>
          </w:tcPr>
          <w:p w14:paraId="7092232E" w14:textId="0123C946" w:rsidR="0077030E" w:rsidRDefault="0077030E" w:rsidP="00424AFD">
            <w:pPr>
              <w:jc w:val="center"/>
              <w:rPr>
                <w:rFonts w:ascii="Calibri" w:eastAsia="Calibri" w:hAnsi="Calibri" w:cs="Calibri"/>
                <w:b/>
                <w:bCs/>
              </w:rPr>
            </w:pPr>
            <w:r w:rsidRPr="342DB258">
              <w:rPr>
                <w:rFonts w:ascii="Calibri" w:eastAsia="Calibri" w:hAnsi="Calibri" w:cs="Calibri"/>
                <w:b/>
                <w:bCs/>
              </w:rPr>
              <w:t>✓</w:t>
            </w:r>
          </w:p>
        </w:tc>
        <w:tc>
          <w:tcPr>
            <w:tcW w:w="942" w:type="dxa"/>
            <w:vAlign w:val="center"/>
          </w:tcPr>
          <w:p w14:paraId="4BFBCD94" w14:textId="0942A03B" w:rsidR="0077030E" w:rsidRDefault="0077030E" w:rsidP="00424AFD">
            <w:pPr>
              <w:jc w:val="center"/>
              <w:rPr>
                <w:rFonts w:ascii="Calibri" w:eastAsia="Calibri" w:hAnsi="Calibri" w:cs="Calibri"/>
                <w:b/>
                <w:bCs/>
              </w:rPr>
            </w:pPr>
            <w:r w:rsidRPr="342DB258">
              <w:rPr>
                <w:rFonts w:ascii="Calibri" w:eastAsia="Calibri" w:hAnsi="Calibri" w:cs="Calibri"/>
                <w:b/>
                <w:bCs/>
              </w:rPr>
              <w:t>✓</w:t>
            </w:r>
          </w:p>
        </w:tc>
        <w:tc>
          <w:tcPr>
            <w:tcW w:w="1888" w:type="dxa"/>
            <w:vAlign w:val="center"/>
          </w:tcPr>
          <w:p w14:paraId="724148DD" w14:textId="4EBA13EA" w:rsidR="0077030E" w:rsidRDefault="0077030E" w:rsidP="00424AFD">
            <w:pPr>
              <w:jc w:val="center"/>
              <w:rPr>
                <w:rFonts w:ascii="Calibri" w:eastAsia="Calibri" w:hAnsi="Calibri" w:cs="Calibri"/>
                <w:b/>
                <w:bCs/>
                <w:color w:val="FF0000"/>
              </w:rPr>
            </w:pPr>
            <w:commentRangeStart w:id="26"/>
            <w:r w:rsidRPr="342DB258">
              <w:rPr>
                <w:rFonts w:ascii="Calibri" w:eastAsia="Calibri" w:hAnsi="Calibri" w:cs="Calibri"/>
                <w:b/>
                <w:bCs/>
                <w:color w:val="FF0000"/>
              </w:rPr>
              <w:t>✓</w:t>
            </w:r>
            <w:commentRangeEnd w:id="26"/>
            <w:r>
              <w:rPr>
                <w:rStyle w:val="CommentReference"/>
              </w:rPr>
              <w:commentReference w:id="26"/>
            </w:r>
          </w:p>
        </w:tc>
        <w:tc>
          <w:tcPr>
            <w:tcW w:w="6431" w:type="dxa"/>
            <w:vMerge w:val="restart"/>
            <w:vAlign w:val="center"/>
          </w:tcPr>
          <w:p w14:paraId="7A7F8787" w14:textId="42582A18" w:rsidR="0077030E" w:rsidRDefault="60B4A4F7" w:rsidP="00424AFD">
            <w:pPr>
              <w:jc w:val="center"/>
              <w:rPr>
                <w:rFonts w:ascii="Calibri" w:eastAsia="Calibri" w:hAnsi="Calibri" w:cs="Calibri"/>
              </w:rPr>
            </w:pPr>
            <w:r w:rsidRPr="56E5495D">
              <w:rPr>
                <w:rFonts w:ascii="Calibri" w:eastAsia="Calibri" w:hAnsi="Calibri" w:cs="Calibri"/>
              </w:rPr>
              <w:t xml:space="preserve">Current working implementation is based on </w:t>
            </w:r>
            <w:commentRangeStart w:id="27"/>
            <w:r w:rsidRPr="56E5495D">
              <w:rPr>
                <w:rFonts w:ascii="Calibri" w:eastAsia="Calibri" w:hAnsi="Calibri" w:cs="Calibri"/>
              </w:rPr>
              <w:t>uniform sampling</w:t>
            </w:r>
            <w:commentRangeEnd w:id="27"/>
            <w:r w:rsidR="0077030E">
              <w:rPr>
                <w:rStyle w:val="CommentReference"/>
              </w:rPr>
              <w:commentReference w:id="27"/>
            </w:r>
          </w:p>
        </w:tc>
      </w:tr>
      <w:tr w:rsidR="0077030E" w14:paraId="1AB5D910" w14:textId="77777777" w:rsidTr="56E5495D">
        <w:tc>
          <w:tcPr>
            <w:tcW w:w="1500" w:type="dxa"/>
            <w:vMerge/>
            <w:vAlign w:val="center"/>
          </w:tcPr>
          <w:p w14:paraId="32C0FD90" w14:textId="77777777" w:rsidR="008500D7" w:rsidRDefault="008500D7"/>
        </w:tc>
        <w:tc>
          <w:tcPr>
            <w:tcW w:w="2259" w:type="dxa"/>
            <w:vAlign w:val="center"/>
          </w:tcPr>
          <w:p w14:paraId="5F71BB28" w14:textId="3801A01F" w:rsidR="0077030E" w:rsidRDefault="0077030E" w:rsidP="00424AFD">
            <w:pPr>
              <w:jc w:val="center"/>
            </w:pPr>
            <w:r>
              <w:t>DADS</w:t>
            </w:r>
          </w:p>
        </w:tc>
        <w:tc>
          <w:tcPr>
            <w:tcW w:w="1860" w:type="dxa"/>
            <w:vAlign w:val="center"/>
          </w:tcPr>
          <w:p w14:paraId="408AAF5D" w14:textId="5E418A0C" w:rsidR="0077030E" w:rsidRDefault="0077030E" w:rsidP="00424AFD">
            <w:pPr>
              <w:jc w:val="center"/>
              <w:rPr>
                <w:rFonts w:ascii="Calibri" w:eastAsia="Calibri" w:hAnsi="Calibri" w:cs="Calibri"/>
                <w:b/>
                <w:bCs/>
              </w:rPr>
            </w:pPr>
            <w:r w:rsidRPr="342DB258">
              <w:rPr>
                <w:rFonts w:ascii="Calibri" w:eastAsia="Calibri" w:hAnsi="Calibri" w:cs="Calibri"/>
                <w:b/>
                <w:bCs/>
              </w:rPr>
              <w:t>✓</w:t>
            </w:r>
          </w:p>
        </w:tc>
        <w:tc>
          <w:tcPr>
            <w:tcW w:w="942" w:type="dxa"/>
            <w:vAlign w:val="center"/>
          </w:tcPr>
          <w:p w14:paraId="4C8F7862" w14:textId="7D9221C6" w:rsidR="0077030E" w:rsidRDefault="0077030E" w:rsidP="00424AFD">
            <w:pPr>
              <w:jc w:val="center"/>
              <w:rPr>
                <w:rFonts w:ascii="Calibri" w:eastAsia="Calibri" w:hAnsi="Calibri" w:cs="Calibri"/>
                <w:b/>
                <w:bCs/>
              </w:rPr>
            </w:pPr>
            <w:r w:rsidRPr="342DB258">
              <w:rPr>
                <w:rFonts w:ascii="Calibri" w:eastAsia="Calibri" w:hAnsi="Calibri" w:cs="Calibri"/>
                <w:b/>
                <w:bCs/>
              </w:rPr>
              <w:t>✓</w:t>
            </w:r>
          </w:p>
        </w:tc>
        <w:tc>
          <w:tcPr>
            <w:tcW w:w="1888" w:type="dxa"/>
            <w:vAlign w:val="center"/>
          </w:tcPr>
          <w:p w14:paraId="5DE8F30A" w14:textId="73E9D65E" w:rsidR="0077030E" w:rsidRDefault="0077030E" w:rsidP="00424AFD">
            <w:pPr>
              <w:jc w:val="center"/>
              <w:rPr>
                <w:rFonts w:ascii="Calibri" w:eastAsia="Calibri" w:hAnsi="Calibri" w:cs="Calibri"/>
                <w:b/>
                <w:bCs/>
                <w:color w:val="FF0000"/>
              </w:rPr>
            </w:pPr>
            <w:commentRangeStart w:id="28"/>
            <w:r w:rsidRPr="342DB258">
              <w:rPr>
                <w:rFonts w:ascii="Calibri" w:eastAsia="Calibri" w:hAnsi="Calibri" w:cs="Calibri"/>
                <w:b/>
                <w:bCs/>
                <w:color w:val="FF0000"/>
              </w:rPr>
              <w:t>✓</w:t>
            </w:r>
            <w:commentRangeEnd w:id="28"/>
            <w:r>
              <w:rPr>
                <w:rStyle w:val="CommentReference"/>
              </w:rPr>
              <w:commentReference w:id="28"/>
            </w:r>
          </w:p>
        </w:tc>
        <w:tc>
          <w:tcPr>
            <w:tcW w:w="6431" w:type="dxa"/>
            <w:vMerge/>
            <w:vAlign w:val="center"/>
          </w:tcPr>
          <w:p w14:paraId="3A2B6216" w14:textId="4BACF155" w:rsidR="0077030E" w:rsidRDefault="0077030E" w:rsidP="00424AFD">
            <w:pPr>
              <w:keepNext/>
              <w:jc w:val="center"/>
            </w:pPr>
          </w:p>
        </w:tc>
      </w:tr>
    </w:tbl>
    <w:p w14:paraId="610BE93E" w14:textId="2E3C4E6D" w:rsidR="0BAACD39" w:rsidRDefault="0BAACD39" w:rsidP="0BAACD39">
      <w:pPr>
        <w:pStyle w:val="Caption"/>
        <w:jc w:val="center"/>
        <w:rPr>
          <w:lang w:val="en-US"/>
        </w:rPr>
      </w:pPr>
      <w:r>
        <w:br/>
      </w:r>
      <w:bookmarkStart w:id="29" w:name="table2"/>
      <w:r w:rsidR="3346C942">
        <w:t xml:space="preserve">Table </w:t>
      </w:r>
      <w:fldSimple w:instr=" SEQ Table \* ARABIC ">
        <w:r w:rsidR="6DCAE911" w:rsidRPr="56E5495D">
          <w:rPr>
            <w:noProof/>
          </w:rPr>
          <w:t>2</w:t>
        </w:r>
      </w:fldSimple>
      <w:bookmarkEnd w:id="29"/>
      <w:r w:rsidR="3346C942" w:rsidRPr="56E5495D">
        <w:rPr>
          <w:lang w:val="en-US"/>
        </w:rPr>
        <w:t xml:space="preserve">: </w:t>
      </w:r>
      <w:commentRangeStart w:id="30"/>
      <w:r w:rsidR="3346C942" w:rsidRPr="56E5495D">
        <w:rPr>
          <w:lang w:val="en-US"/>
        </w:rPr>
        <w:t>Algorithms and what they automate in terms of task distribution attributes</w:t>
      </w:r>
      <w:r w:rsidR="76908E08" w:rsidRPr="56E5495D">
        <w:rPr>
          <w:lang w:val="en-US"/>
        </w:rPr>
        <w:t xml:space="preserve"> (</w:t>
      </w:r>
      <w:bookmarkStart w:id="31" w:name="option6"/>
      <w:r w:rsidR="76908E08" w:rsidRPr="56E5495D">
        <w:rPr>
          <w:color w:val="FF0000"/>
          <w:lang w:val="en-US"/>
        </w:rPr>
        <w:t>Option 6?</w:t>
      </w:r>
      <w:r w:rsidR="76908E08" w:rsidRPr="56E5495D">
        <w:rPr>
          <w:lang w:val="en-US"/>
        </w:rPr>
        <w:t>)</w:t>
      </w:r>
      <w:bookmarkEnd w:id="31"/>
      <w:r>
        <w:br/>
      </w:r>
      <w:commentRangeEnd w:id="30"/>
      <w:r>
        <w:rPr>
          <w:rStyle w:val="CommentReference"/>
        </w:rPr>
        <w:commentReference w:id="30"/>
      </w:r>
    </w:p>
    <w:tbl>
      <w:tblPr>
        <w:tblStyle w:val="TableGrid"/>
        <w:tblW w:w="15205" w:type="dxa"/>
        <w:tblLook w:val="04A0" w:firstRow="1" w:lastRow="0" w:firstColumn="1" w:lastColumn="0" w:noHBand="0" w:noVBand="1"/>
      </w:tblPr>
      <w:tblGrid>
        <w:gridCol w:w="1619"/>
        <w:gridCol w:w="3430"/>
        <w:gridCol w:w="2888"/>
        <w:gridCol w:w="3038"/>
        <w:gridCol w:w="1294"/>
        <w:gridCol w:w="2936"/>
      </w:tblGrid>
      <w:tr w:rsidR="00BB6EBA" w:rsidRPr="00753FB1" w14:paraId="3C540725" w14:textId="77777777" w:rsidTr="00BF1BA3">
        <w:trPr>
          <w:trHeight w:val="260"/>
        </w:trPr>
        <w:tc>
          <w:tcPr>
            <w:tcW w:w="1619" w:type="dxa"/>
            <w:vMerge w:val="restart"/>
            <w:vAlign w:val="center"/>
          </w:tcPr>
          <w:p w14:paraId="01F0144E" w14:textId="315784A8" w:rsidR="00BB6EBA" w:rsidRPr="00BB6EBA" w:rsidRDefault="00BB6EBA" w:rsidP="00281B1B">
            <w:pPr>
              <w:pStyle w:val="CommentText"/>
              <w:jc w:val="center"/>
              <w:rPr>
                <w:rStyle w:val="HTMLCite"/>
                <w:i w:val="0"/>
                <w:iCs w:val="0"/>
                <w:sz w:val="22"/>
                <w:szCs w:val="22"/>
              </w:rPr>
            </w:pPr>
            <w:r w:rsidRPr="00BB6EBA">
              <w:rPr>
                <w:rStyle w:val="HTMLCite"/>
                <w:i w:val="0"/>
                <w:iCs w:val="0"/>
                <w:sz w:val="24"/>
                <w:szCs w:val="24"/>
              </w:rPr>
              <w:t>L</w:t>
            </w:r>
            <w:r w:rsidRPr="00BB6EBA">
              <w:rPr>
                <w:rStyle w:val="HTMLCite"/>
                <w:i w:val="0"/>
                <w:iCs w:val="0"/>
                <w:sz w:val="22"/>
                <w:szCs w:val="22"/>
              </w:rPr>
              <w:t>imitations / Advantages</w:t>
            </w:r>
          </w:p>
        </w:tc>
        <w:tc>
          <w:tcPr>
            <w:tcW w:w="13586" w:type="dxa"/>
            <w:gridSpan w:val="5"/>
            <w:vAlign w:val="center"/>
          </w:tcPr>
          <w:p w14:paraId="04409300" w14:textId="01BDCD59" w:rsidR="00BB6EBA" w:rsidRPr="00753FB1" w:rsidRDefault="00BB6EBA" w:rsidP="00281B1B">
            <w:pPr>
              <w:pStyle w:val="CommentText"/>
              <w:jc w:val="center"/>
              <w:rPr>
                <w:sz w:val="22"/>
                <w:szCs w:val="22"/>
              </w:rPr>
            </w:pPr>
            <w:r>
              <w:rPr>
                <w:sz w:val="22"/>
                <w:szCs w:val="22"/>
              </w:rPr>
              <w:t>Continual Meta-RL algorithm/framework</w:t>
            </w:r>
          </w:p>
        </w:tc>
      </w:tr>
      <w:tr w:rsidR="00BB6EBA" w:rsidRPr="00753FB1" w14:paraId="7E4F7121" w14:textId="77777777" w:rsidTr="00BF1BA3">
        <w:trPr>
          <w:trHeight w:val="520"/>
        </w:trPr>
        <w:tc>
          <w:tcPr>
            <w:tcW w:w="1619" w:type="dxa"/>
            <w:vMerge/>
            <w:vAlign w:val="center"/>
          </w:tcPr>
          <w:p w14:paraId="0935FE3F" w14:textId="77777777" w:rsidR="00BB6EBA" w:rsidRPr="00753FB1" w:rsidRDefault="00BB6EBA" w:rsidP="00281B1B">
            <w:pPr>
              <w:pStyle w:val="CommentText"/>
              <w:jc w:val="center"/>
              <w:rPr>
                <w:rStyle w:val="HTMLCite"/>
                <w:i w:val="0"/>
                <w:iCs w:val="0"/>
                <w:sz w:val="22"/>
                <w:szCs w:val="22"/>
              </w:rPr>
            </w:pPr>
          </w:p>
        </w:tc>
        <w:tc>
          <w:tcPr>
            <w:tcW w:w="3430" w:type="dxa"/>
            <w:vAlign w:val="center"/>
          </w:tcPr>
          <w:p w14:paraId="7767656A" w14:textId="77777777" w:rsidR="00BB6EBA" w:rsidRPr="00753FB1" w:rsidRDefault="00BB6EBA" w:rsidP="00281B1B">
            <w:pPr>
              <w:pStyle w:val="CommentText"/>
              <w:jc w:val="center"/>
              <w:rPr>
                <w:rStyle w:val="HTMLCite"/>
                <w:i w:val="0"/>
                <w:iCs w:val="0"/>
                <w:sz w:val="22"/>
                <w:szCs w:val="22"/>
              </w:rPr>
            </w:pPr>
            <w:r w:rsidRPr="00753FB1">
              <w:rPr>
                <w:sz w:val="22"/>
                <w:szCs w:val="22"/>
              </w:rPr>
              <w:t>Continual skill adaptation</w:t>
            </w:r>
          </w:p>
        </w:tc>
        <w:tc>
          <w:tcPr>
            <w:tcW w:w="2888" w:type="dxa"/>
            <w:vAlign w:val="center"/>
          </w:tcPr>
          <w:p w14:paraId="54AA8BFE" w14:textId="589C7F93" w:rsidR="00BB6EBA" w:rsidRDefault="31970AB5" w:rsidP="00281B1B">
            <w:pPr>
              <w:pStyle w:val="CommentText"/>
              <w:jc w:val="center"/>
              <w:rPr>
                <w:sz w:val="22"/>
                <w:szCs w:val="22"/>
              </w:rPr>
            </w:pPr>
            <w:r w:rsidRPr="5206CBD3">
              <w:rPr>
                <w:sz w:val="22"/>
                <w:szCs w:val="22"/>
              </w:rPr>
              <w:t>Online MAML [</w:t>
            </w:r>
            <w:r w:rsidR="7CE52B86" w:rsidRPr="5206CBD3">
              <w:rPr>
                <w:sz w:val="22"/>
                <w:szCs w:val="22"/>
              </w:rPr>
              <w:t>19</w:t>
            </w:r>
            <w:r w:rsidRPr="5206CBD3">
              <w:rPr>
                <w:sz w:val="22"/>
                <w:szCs w:val="22"/>
              </w:rPr>
              <w:t>]</w:t>
            </w:r>
          </w:p>
          <w:p w14:paraId="2DC96C1C" w14:textId="35CF7B10" w:rsidR="00BB6EBA" w:rsidRPr="00753FB1" w:rsidRDefault="00BB6EBA" w:rsidP="00281B1B">
            <w:pPr>
              <w:pStyle w:val="CommentText"/>
              <w:jc w:val="center"/>
              <w:rPr>
                <w:rStyle w:val="HTMLCite"/>
                <w:i w:val="0"/>
                <w:iCs w:val="0"/>
                <w:sz w:val="22"/>
                <w:szCs w:val="22"/>
              </w:rPr>
            </w:pPr>
            <w:r>
              <w:t>(FTML)</w:t>
            </w:r>
          </w:p>
        </w:tc>
        <w:tc>
          <w:tcPr>
            <w:tcW w:w="3038" w:type="dxa"/>
            <w:vAlign w:val="center"/>
          </w:tcPr>
          <w:p w14:paraId="23454A09" w14:textId="455F837D" w:rsidR="00BB6EBA" w:rsidRPr="00753FB1" w:rsidRDefault="31970AB5" w:rsidP="5206CBD3">
            <w:pPr>
              <w:pStyle w:val="CommentText"/>
              <w:jc w:val="center"/>
              <w:rPr>
                <w:rStyle w:val="HTMLCite"/>
                <w:i w:val="0"/>
                <w:iCs w:val="0"/>
                <w:sz w:val="22"/>
                <w:szCs w:val="22"/>
              </w:rPr>
            </w:pPr>
            <w:r w:rsidRPr="5206CBD3">
              <w:rPr>
                <w:sz w:val="22"/>
                <w:szCs w:val="22"/>
              </w:rPr>
              <w:t>TAML [2</w:t>
            </w:r>
            <w:r w:rsidR="390EF156" w:rsidRPr="5206CBD3">
              <w:rPr>
                <w:sz w:val="22"/>
                <w:szCs w:val="22"/>
              </w:rPr>
              <w:t>0</w:t>
            </w:r>
            <w:r w:rsidRPr="5206CBD3">
              <w:rPr>
                <w:sz w:val="22"/>
                <w:szCs w:val="22"/>
              </w:rPr>
              <w:t>]</w:t>
            </w:r>
          </w:p>
        </w:tc>
        <w:tc>
          <w:tcPr>
            <w:tcW w:w="1294" w:type="dxa"/>
            <w:vAlign w:val="center"/>
          </w:tcPr>
          <w:p w14:paraId="34360945" w14:textId="6910ADA9" w:rsidR="00BB6EBA" w:rsidRPr="00753FB1" w:rsidRDefault="31970AB5" w:rsidP="5206CBD3">
            <w:pPr>
              <w:pStyle w:val="CommentText"/>
              <w:jc w:val="center"/>
              <w:rPr>
                <w:rStyle w:val="HTMLCite"/>
                <w:i w:val="0"/>
                <w:iCs w:val="0"/>
                <w:sz w:val="22"/>
                <w:szCs w:val="22"/>
              </w:rPr>
            </w:pPr>
            <w:r w:rsidRPr="5206CBD3">
              <w:rPr>
                <w:sz w:val="22"/>
                <w:szCs w:val="22"/>
              </w:rPr>
              <w:t>Continual MAML [2</w:t>
            </w:r>
            <w:r w:rsidR="25C51DE4" w:rsidRPr="5206CBD3">
              <w:rPr>
                <w:sz w:val="22"/>
                <w:szCs w:val="22"/>
              </w:rPr>
              <w:t>1</w:t>
            </w:r>
            <w:r w:rsidRPr="5206CBD3">
              <w:rPr>
                <w:sz w:val="22"/>
                <w:szCs w:val="22"/>
              </w:rPr>
              <w:t>]</w:t>
            </w:r>
          </w:p>
        </w:tc>
        <w:tc>
          <w:tcPr>
            <w:tcW w:w="2936" w:type="dxa"/>
            <w:vAlign w:val="center"/>
          </w:tcPr>
          <w:p w14:paraId="180E7948" w14:textId="77777777" w:rsidR="00BB6EBA" w:rsidRPr="00753FB1" w:rsidRDefault="00BB6EBA" w:rsidP="00281B1B">
            <w:pPr>
              <w:pStyle w:val="CommentText"/>
              <w:jc w:val="center"/>
              <w:rPr>
                <w:rStyle w:val="HTMLCite"/>
                <w:i w:val="0"/>
                <w:iCs w:val="0"/>
                <w:sz w:val="22"/>
                <w:szCs w:val="22"/>
              </w:rPr>
            </w:pPr>
            <w:r w:rsidRPr="00753FB1">
              <w:rPr>
                <w:sz w:val="22"/>
                <w:szCs w:val="22"/>
              </w:rPr>
              <w:t>MOLe</w:t>
            </w:r>
          </w:p>
        </w:tc>
      </w:tr>
      <w:tr w:rsidR="00E54B65" w:rsidRPr="00753FB1" w14:paraId="4862DE1D" w14:textId="77777777" w:rsidTr="00BF1BA3">
        <w:trPr>
          <w:trHeight w:val="1025"/>
        </w:trPr>
        <w:tc>
          <w:tcPr>
            <w:tcW w:w="1619" w:type="dxa"/>
            <w:vAlign w:val="center"/>
          </w:tcPr>
          <w:p w14:paraId="48B4051C" w14:textId="77777777" w:rsidR="00D11FEB" w:rsidRPr="00753FB1" w:rsidRDefault="00D11FEB" w:rsidP="00281B1B">
            <w:pPr>
              <w:pStyle w:val="CommentText"/>
              <w:jc w:val="center"/>
              <w:rPr>
                <w:rStyle w:val="HTMLCite"/>
                <w:i w:val="0"/>
                <w:iCs w:val="0"/>
                <w:sz w:val="22"/>
                <w:szCs w:val="22"/>
              </w:rPr>
            </w:pPr>
            <w:r>
              <w:rPr>
                <w:rStyle w:val="HTMLCite"/>
                <w:i w:val="0"/>
                <w:iCs w:val="0"/>
                <w:sz w:val="22"/>
                <w:szCs w:val="22"/>
              </w:rPr>
              <w:t>Memory</w:t>
            </w:r>
          </w:p>
        </w:tc>
        <w:tc>
          <w:tcPr>
            <w:tcW w:w="3430" w:type="dxa"/>
            <w:vAlign w:val="center"/>
          </w:tcPr>
          <w:p w14:paraId="3D34E268" w14:textId="77777777" w:rsidR="00D11FEB" w:rsidRPr="00753FB1" w:rsidRDefault="00D11FEB" w:rsidP="00281B1B">
            <w:pPr>
              <w:pStyle w:val="CommentText"/>
              <w:jc w:val="center"/>
              <w:rPr>
                <w:rStyle w:val="HTMLCite"/>
                <w:i w:val="0"/>
                <w:iCs w:val="0"/>
                <w:sz w:val="22"/>
                <w:szCs w:val="22"/>
              </w:rPr>
            </w:pPr>
          </w:p>
        </w:tc>
        <w:tc>
          <w:tcPr>
            <w:tcW w:w="2888" w:type="dxa"/>
            <w:vAlign w:val="center"/>
          </w:tcPr>
          <w:p w14:paraId="30DE8474" w14:textId="77777777" w:rsidR="00D11FEB" w:rsidRDefault="00D11FEB" w:rsidP="00281B1B">
            <w:pPr>
              <w:pStyle w:val="CommentText"/>
              <w:jc w:val="center"/>
              <w:rPr>
                <w:rStyle w:val="HTMLCite"/>
                <w:i w:val="0"/>
                <w:iCs w:val="0"/>
                <w:sz w:val="22"/>
                <w:szCs w:val="22"/>
              </w:rPr>
            </w:pPr>
            <w:r>
              <w:rPr>
                <w:rStyle w:val="HTMLCite"/>
                <w:i w:val="0"/>
                <w:iCs w:val="0"/>
                <w:sz w:val="22"/>
                <w:szCs w:val="22"/>
              </w:rPr>
              <w:t>Expensive</w:t>
            </w:r>
          </w:p>
          <w:p w14:paraId="638C135B" w14:textId="77777777" w:rsidR="00D11FEB" w:rsidRPr="00753FB1" w:rsidRDefault="00D11FEB" w:rsidP="00281B1B">
            <w:pPr>
              <w:pStyle w:val="CommentText"/>
              <w:jc w:val="center"/>
              <w:rPr>
                <w:rStyle w:val="HTMLCite"/>
                <w:i w:val="0"/>
                <w:iCs w:val="0"/>
                <w:sz w:val="22"/>
                <w:szCs w:val="22"/>
              </w:rPr>
            </w:pPr>
            <w:r>
              <w:rPr>
                <w:rStyle w:val="HTMLCite"/>
                <w:i w:val="0"/>
                <w:iCs w:val="0"/>
                <w:sz w:val="22"/>
                <w:szCs w:val="22"/>
              </w:rPr>
              <w:t>(stores all encountered tasks)</w:t>
            </w:r>
          </w:p>
        </w:tc>
        <w:tc>
          <w:tcPr>
            <w:tcW w:w="3038" w:type="dxa"/>
            <w:vAlign w:val="center"/>
          </w:tcPr>
          <w:p w14:paraId="0FCF7343" w14:textId="77777777" w:rsidR="00D11FEB" w:rsidRPr="00753FB1" w:rsidRDefault="00D11FEB" w:rsidP="00281B1B">
            <w:pPr>
              <w:pStyle w:val="CommentText"/>
              <w:jc w:val="center"/>
              <w:rPr>
                <w:rStyle w:val="HTMLCite"/>
                <w:i w:val="0"/>
                <w:iCs w:val="0"/>
                <w:sz w:val="22"/>
                <w:szCs w:val="22"/>
              </w:rPr>
            </w:pPr>
          </w:p>
        </w:tc>
        <w:tc>
          <w:tcPr>
            <w:tcW w:w="1294" w:type="dxa"/>
            <w:vAlign w:val="center"/>
          </w:tcPr>
          <w:p w14:paraId="248585B7" w14:textId="77777777" w:rsidR="00D11FEB" w:rsidRPr="00753FB1" w:rsidRDefault="00D11FEB" w:rsidP="00281B1B">
            <w:pPr>
              <w:pStyle w:val="CommentText"/>
              <w:jc w:val="center"/>
              <w:rPr>
                <w:rStyle w:val="HTMLCite"/>
                <w:i w:val="0"/>
                <w:iCs w:val="0"/>
                <w:sz w:val="22"/>
                <w:szCs w:val="22"/>
              </w:rPr>
            </w:pPr>
          </w:p>
        </w:tc>
        <w:tc>
          <w:tcPr>
            <w:tcW w:w="2936" w:type="dxa"/>
            <w:vAlign w:val="center"/>
          </w:tcPr>
          <w:p w14:paraId="3167960C" w14:textId="77777777" w:rsidR="00D11FEB" w:rsidRDefault="00D11FEB" w:rsidP="00281B1B">
            <w:pPr>
              <w:pStyle w:val="CommentText"/>
              <w:jc w:val="center"/>
              <w:rPr>
                <w:rStyle w:val="HTMLCite"/>
                <w:i w:val="0"/>
                <w:iCs w:val="0"/>
                <w:sz w:val="22"/>
                <w:szCs w:val="22"/>
              </w:rPr>
            </w:pPr>
            <w:r>
              <w:rPr>
                <w:rStyle w:val="HTMLCite"/>
                <w:i w:val="0"/>
                <w:iCs w:val="0"/>
                <w:sz w:val="22"/>
                <w:szCs w:val="22"/>
              </w:rPr>
              <w:t>Expensive</w:t>
            </w:r>
          </w:p>
          <w:p w14:paraId="6DF418A8" w14:textId="77777777" w:rsidR="00D11FEB" w:rsidRPr="00753FB1" w:rsidRDefault="00D11FEB" w:rsidP="00281B1B">
            <w:pPr>
              <w:pStyle w:val="CommentText"/>
              <w:jc w:val="center"/>
              <w:rPr>
                <w:rStyle w:val="HTMLCite"/>
                <w:i w:val="0"/>
                <w:iCs w:val="0"/>
                <w:sz w:val="22"/>
                <w:szCs w:val="22"/>
              </w:rPr>
            </w:pPr>
            <w:r>
              <w:rPr>
                <w:rStyle w:val="HTMLCite"/>
                <w:i w:val="0"/>
                <w:iCs w:val="0"/>
                <w:sz w:val="22"/>
                <w:szCs w:val="22"/>
              </w:rPr>
              <w:t>(</w:t>
            </w:r>
            <w:r w:rsidRPr="00753FB1">
              <w:rPr>
                <w:sz w:val="22"/>
                <w:szCs w:val="22"/>
              </w:rPr>
              <w:t>the size of the ensemble grows over time and is unbounded</w:t>
            </w:r>
            <w:r>
              <w:rPr>
                <w:rStyle w:val="HTMLCite"/>
                <w:i w:val="0"/>
                <w:iCs w:val="0"/>
                <w:sz w:val="22"/>
                <w:szCs w:val="22"/>
              </w:rPr>
              <w:t>)</w:t>
            </w:r>
          </w:p>
        </w:tc>
      </w:tr>
      <w:tr w:rsidR="00E54B65" w:rsidRPr="00753FB1" w14:paraId="5B71FD04" w14:textId="77777777" w:rsidTr="00BF1BA3">
        <w:trPr>
          <w:trHeight w:val="970"/>
        </w:trPr>
        <w:tc>
          <w:tcPr>
            <w:tcW w:w="1619" w:type="dxa"/>
            <w:vAlign w:val="center"/>
          </w:tcPr>
          <w:p w14:paraId="13EFECC2" w14:textId="77777777" w:rsidR="00D11FEB" w:rsidRPr="00753FB1" w:rsidRDefault="00D11FEB" w:rsidP="00281B1B">
            <w:pPr>
              <w:pStyle w:val="CommentText"/>
              <w:jc w:val="center"/>
              <w:rPr>
                <w:rStyle w:val="HTMLCite"/>
                <w:i w:val="0"/>
                <w:iCs w:val="0"/>
                <w:sz w:val="22"/>
                <w:szCs w:val="22"/>
              </w:rPr>
            </w:pPr>
            <w:r>
              <w:rPr>
                <w:rStyle w:val="HTMLCite"/>
                <w:i w:val="0"/>
                <w:iCs w:val="0"/>
                <w:sz w:val="22"/>
                <w:szCs w:val="22"/>
              </w:rPr>
              <w:t>Compute</w:t>
            </w:r>
          </w:p>
        </w:tc>
        <w:tc>
          <w:tcPr>
            <w:tcW w:w="3430" w:type="dxa"/>
            <w:vAlign w:val="center"/>
          </w:tcPr>
          <w:p w14:paraId="765A895E" w14:textId="77777777" w:rsidR="00D11FEB" w:rsidRPr="00753FB1" w:rsidRDefault="00D11FEB" w:rsidP="00281B1B">
            <w:pPr>
              <w:pStyle w:val="CommentText"/>
              <w:jc w:val="center"/>
              <w:rPr>
                <w:rStyle w:val="HTMLCite"/>
                <w:i w:val="0"/>
                <w:iCs w:val="0"/>
                <w:sz w:val="22"/>
                <w:szCs w:val="22"/>
              </w:rPr>
            </w:pPr>
          </w:p>
        </w:tc>
        <w:tc>
          <w:tcPr>
            <w:tcW w:w="2888" w:type="dxa"/>
            <w:vAlign w:val="center"/>
          </w:tcPr>
          <w:p w14:paraId="0A54D283" w14:textId="77777777" w:rsidR="00D11FEB" w:rsidRDefault="00D11FEB" w:rsidP="00281B1B">
            <w:pPr>
              <w:pStyle w:val="CommentText"/>
              <w:jc w:val="center"/>
              <w:rPr>
                <w:rStyle w:val="HTMLCite"/>
                <w:i w:val="0"/>
                <w:iCs w:val="0"/>
                <w:sz w:val="22"/>
                <w:szCs w:val="22"/>
              </w:rPr>
            </w:pPr>
            <w:r>
              <w:rPr>
                <w:rStyle w:val="HTMLCite"/>
                <w:i w:val="0"/>
                <w:iCs w:val="0"/>
                <w:sz w:val="22"/>
                <w:szCs w:val="22"/>
              </w:rPr>
              <w:t xml:space="preserve">Expensive </w:t>
            </w:r>
          </w:p>
          <w:p w14:paraId="731CACB3" w14:textId="77777777" w:rsidR="00D11FEB" w:rsidRPr="00753FB1" w:rsidRDefault="00D11FEB" w:rsidP="00281B1B">
            <w:pPr>
              <w:pStyle w:val="CommentText"/>
              <w:jc w:val="center"/>
              <w:rPr>
                <w:rStyle w:val="HTMLCite"/>
                <w:i w:val="0"/>
                <w:iCs w:val="0"/>
                <w:sz w:val="22"/>
                <w:szCs w:val="22"/>
              </w:rPr>
            </w:pPr>
            <w:r>
              <w:rPr>
                <w:rStyle w:val="HTMLCite"/>
                <w:i w:val="0"/>
                <w:iCs w:val="0"/>
                <w:sz w:val="22"/>
                <w:szCs w:val="22"/>
              </w:rPr>
              <w:t>(meta-trains on all stored tasks continually)</w:t>
            </w:r>
          </w:p>
        </w:tc>
        <w:tc>
          <w:tcPr>
            <w:tcW w:w="3038" w:type="dxa"/>
            <w:vAlign w:val="center"/>
          </w:tcPr>
          <w:p w14:paraId="2E1A4950" w14:textId="77777777" w:rsidR="00D11FEB" w:rsidRDefault="00D11FEB" w:rsidP="00281B1B">
            <w:pPr>
              <w:pStyle w:val="CommentText"/>
              <w:jc w:val="center"/>
              <w:rPr>
                <w:rStyle w:val="HTMLCite"/>
                <w:i w:val="0"/>
                <w:iCs w:val="0"/>
                <w:sz w:val="22"/>
                <w:szCs w:val="22"/>
              </w:rPr>
            </w:pPr>
            <w:r>
              <w:rPr>
                <w:rStyle w:val="HTMLCite"/>
                <w:i w:val="0"/>
                <w:iCs w:val="0"/>
                <w:sz w:val="22"/>
                <w:szCs w:val="22"/>
              </w:rPr>
              <w:t>Expensive</w:t>
            </w:r>
          </w:p>
          <w:p w14:paraId="417B4653" w14:textId="77777777" w:rsidR="00D11FEB" w:rsidRDefault="00D11FEB" w:rsidP="00281B1B">
            <w:pPr>
              <w:pStyle w:val="CommentText"/>
              <w:jc w:val="center"/>
              <w:rPr>
                <w:rStyle w:val="HTMLCite"/>
                <w:i w:val="0"/>
                <w:iCs w:val="0"/>
                <w:sz w:val="22"/>
                <w:szCs w:val="22"/>
              </w:rPr>
            </w:pPr>
            <w:r>
              <w:rPr>
                <w:rStyle w:val="HTMLCite"/>
                <w:i w:val="0"/>
                <w:iCs w:val="0"/>
                <w:sz w:val="22"/>
                <w:szCs w:val="22"/>
              </w:rPr>
              <w:t>(uses BGD optimizer which is computationally expensive)</w:t>
            </w:r>
          </w:p>
          <w:p w14:paraId="3145A3D6" w14:textId="77777777" w:rsidR="00D11FEB" w:rsidRPr="00753FB1" w:rsidRDefault="00D11FEB" w:rsidP="00281B1B">
            <w:pPr>
              <w:pStyle w:val="CommentText"/>
              <w:jc w:val="center"/>
              <w:rPr>
                <w:rStyle w:val="HTMLCite"/>
                <w:i w:val="0"/>
                <w:iCs w:val="0"/>
                <w:sz w:val="22"/>
                <w:szCs w:val="22"/>
              </w:rPr>
            </w:pPr>
          </w:p>
        </w:tc>
        <w:tc>
          <w:tcPr>
            <w:tcW w:w="1294" w:type="dxa"/>
            <w:vAlign w:val="center"/>
          </w:tcPr>
          <w:p w14:paraId="57AB1FBC" w14:textId="77777777" w:rsidR="00D11FEB" w:rsidRPr="00753FB1" w:rsidRDefault="00D11FEB" w:rsidP="00281B1B">
            <w:pPr>
              <w:pStyle w:val="CommentText"/>
              <w:jc w:val="center"/>
              <w:rPr>
                <w:rStyle w:val="HTMLCite"/>
                <w:i w:val="0"/>
                <w:iCs w:val="0"/>
                <w:sz w:val="22"/>
                <w:szCs w:val="22"/>
              </w:rPr>
            </w:pPr>
          </w:p>
        </w:tc>
        <w:tc>
          <w:tcPr>
            <w:tcW w:w="2936" w:type="dxa"/>
            <w:vAlign w:val="center"/>
          </w:tcPr>
          <w:p w14:paraId="5AED44B7" w14:textId="77777777" w:rsidR="00D11FEB" w:rsidRPr="00753FB1" w:rsidRDefault="00D11FEB" w:rsidP="00281B1B">
            <w:pPr>
              <w:pStyle w:val="CommentText"/>
              <w:jc w:val="center"/>
              <w:rPr>
                <w:rStyle w:val="HTMLCite"/>
                <w:i w:val="0"/>
                <w:iCs w:val="0"/>
                <w:sz w:val="22"/>
                <w:szCs w:val="22"/>
              </w:rPr>
            </w:pPr>
          </w:p>
        </w:tc>
      </w:tr>
      <w:tr w:rsidR="00E54B65" w:rsidRPr="00753FB1" w14:paraId="5FBD555D" w14:textId="77777777" w:rsidTr="00BF1BA3">
        <w:trPr>
          <w:trHeight w:val="765"/>
        </w:trPr>
        <w:tc>
          <w:tcPr>
            <w:tcW w:w="1619" w:type="dxa"/>
            <w:vAlign w:val="center"/>
          </w:tcPr>
          <w:p w14:paraId="3F0468CE" w14:textId="77777777" w:rsidR="00D11FEB" w:rsidRPr="00753FB1" w:rsidRDefault="00D11FEB" w:rsidP="00281B1B">
            <w:pPr>
              <w:pStyle w:val="CommentText"/>
              <w:jc w:val="center"/>
              <w:rPr>
                <w:rStyle w:val="HTMLCite"/>
                <w:i w:val="0"/>
                <w:iCs w:val="0"/>
                <w:sz w:val="22"/>
                <w:szCs w:val="22"/>
              </w:rPr>
            </w:pPr>
            <w:r>
              <w:rPr>
                <w:rStyle w:val="HTMLCite"/>
                <w:i w:val="0"/>
                <w:iCs w:val="0"/>
                <w:sz w:val="22"/>
                <w:szCs w:val="22"/>
              </w:rPr>
              <w:t xml:space="preserve">Performance (and efficiency) on </w:t>
            </w:r>
            <w:r w:rsidRPr="00753FB1">
              <w:rPr>
                <w:sz w:val="22"/>
                <w:szCs w:val="22"/>
              </w:rPr>
              <w:t>new tasks</w:t>
            </w:r>
            <w:r>
              <w:rPr>
                <w:rStyle w:val="HTMLCite"/>
                <w:i w:val="0"/>
                <w:iCs w:val="0"/>
                <w:sz w:val="22"/>
                <w:szCs w:val="22"/>
              </w:rPr>
              <w:t xml:space="preserve"> </w:t>
            </w:r>
          </w:p>
        </w:tc>
        <w:tc>
          <w:tcPr>
            <w:tcW w:w="3430" w:type="dxa"/>
            <w:vAlign w:val="center"/>
          </w:tcPr>
          <w:p w14:paraId="27358553" w14:textId="34A1EFD3" w:rsidR="00D11FEB" w:rsidRPr="00753FB1" w:rsidRDefault="00D11FEB" w:rsidP="00281B1B">
            <w:pPr>
              <w:pStyle w:val="CommentText"/>
              <w:jc w:val="center"/>
              <w:rPr>
                <w:rStyle w:val="HTMLCite"/>
                <w:i w:val="0"/>
                <w:iCs w:val="0"/>
                <w:sz w:val="22"/>
                <w:szCs w:val="22"/>
              </w:rPr>
            </w:pPr>
            <w:r>
              <w:rPr>
                <w:rStyle w:val="HTMLCite"/>
                <w:i w:val="0"/>
                <w:iCs w:val="0"/>
                <w:sz w:val="22"/>
                <w:szCs w:val="22"/>
              </w:rPr>
              <w:t xml:space="preserve">Initially </w:t>
            </w:r>
            <w:r w:rsidR="00E54B65">
              <w:rPr>
                <w:rStyle w:val="HTMLCite"/>
                <w:i w:val="0"/>
                <w:iCs w:val="0"/>
                <w:sz w:val="22"/>
                <w:szCs w:val="22"/>
              </w:rPr>
              <w:t>[</w:t>
            </w:r>
            <w:r>
              <w:rPr>
                <w:rStyle w:val="HTMLCite"/>
                <w:i w:val="0"/>
                <w:iCs w:val="0"/>
                <w:sz w:val="22"/>
                <w:szCs w:val="22"/>
              </w:rPr>
              <w:t>at least</w:t>
            </w:r>
            <w:r w:rsidR="00E54B65">
              <w:rPr>
                <w:rStyle w:val="HTMLCite"/>
                <w:i w:val="0"/>
                <w:iCs w:val="0"/>
                <w:sz w:val="22"/>
                <w:szCs w:val="22"/>
              </w:rPr>
              <w:t>]</w:t>
            </w:r>
            <w:r>
              <w:rPr>
                <w:rStyle w:val="HTMLCite"/>
                <w:i w:val="0"/>
                <w:iCs w:val="0"/>
                <w:sz w:val="22"/>
                <w:szCs w:val="22"/>
              </w:rPr>
              <w:t xml:space="preserve"> better</w:t>
            </w:r>
          </w:p>
        </w:tc>
        <w:tc>
          <w:tcPr>
            <w:tcW w:w="2888" w:type="dxa"/>
            <w:vAlign w:val="center"/>
          </w:tcPr>
          <w:p w14:paraId="4B487680" w14:textId="77777777" w:rsidR="00D11FEB" w:rsidRPr="00753FB1" w:rsidRDefault="00D11FEB" w:rsidP="00281B1B">
            <w:pPr>
              <w:pStyle w:val="CommentText"/>
              <w:jc w:val="center"/>
              <w:rPr>
                <w:rStyle w:val="HTMLCite"/>
                <w:i w:val="0"/>
                <w:iCs w:val="0"/>
                <w:sz w:val="22"/>
                <w:szCs w:val="22"/>
              </w:rPr>
            </w:pPr>
          </w:p>
        </w:tc>
        <w:tc>
          <w:tcPr>
            <w:tcW w:w="3038" w:type="dxa"/>
            <w:vAlign w:val="center"/>
          </w:tcPr>
          <w:p w14:paraId="35F6F2EE" w14:textId="77777777" w:rsidR="00D11FEB" w:rsidRPr="00753FB1" w:rsidRDefault="00D11FEB" w:rsidP="00281B1B">
            <w:pPr>
              <w:pStyle w:val="CommentText"/>
              <w:jc w:val="center"/>
              <w:rPr>
                <w:rStyle w:val="HTMLCite"/>
                <w:i w:val="0"/>
                <w:iCs w:val="0"/>
                <w:sz w:val="22"/>
                <w:szCs w:val="22"/>
              </w:rPr>
            </w:pPr>
          </w:p>
        </w:tc>
        <w:tc>
          <w:tcPr>
            <w:tcW w:w="1294" w:type="dxa"/>
            <w:vAlign w:val="center"/>
          </w:tcPr>
          <w:p w14:paraId="5DD2538D" w14:textId="77777777" w:rsidR="00D11FEB" w:rsidRPr="00753FB1" w:rsidRDefault="00D11FEB" w:rsidP="00281B1B">
            <w:pPr>
              <w:pStyle w:val="CommentText"/>
              <w:jc w:val="center"/>
              <w:rPr>
                <w:rStyle w:val="HTMLCite"/>
                <w:i w:val="0"/>
                <w:iCs w:val="0"/>
                <w:sz w:val="22"/>
                <w:szCs w:val="22"/>
              </w:rPr>
            </w:pPr>
          </w:p>
        </w:tc>
        <w:tc>
          <w:tcPr>
            <w:tcW w:w="2936" w:type="dxa"/>
            <w:vAlign w:val="center"/>
          </w:tcPr>
          <w:p w14:paraId="68DC1FD0" w14:textId="77777777" w:rsidR="00D11FEB" w:rsidRPr="00753FB1" w:rsidRDefault="00D11FEB" w:rsidP="00281B1B">
            <w:pPr>
              <w:pStyle w:val="CommentText"/>
              <w:jc w:val="center"/>
              <w:rPr>
                <w:rStyle w:val="HTMLCite"/>
                <w:i w:val="0"/>
                <w:iCs w:val="0"/>
                <w:sz w:val="22"/>
                <w:szCs w:val="22"/>
              </w:rPr>
            </w:pPr>
          </w:p>
        </w:tc>
      </w:tr>
      <w:tr w:rsidR="00E54B65" w:rsidRPr="00753FB1" w14:paraId="1728714B" w14:textId="77777777" w:rsidTr="00BF1BA3">
        <w:trPr>
          <w:trHeight w:val="505"/>
        </w:trPr>
        <w:tc>
          <w:tcPr>
            <w:tcW w:w="1619" w:type="dxa"/>
            <w:vAlign w:val="center"/>
          </w:tcPr>
          <w:p w14:paraId="7D80B2B7" w14:textId="77777777" w:rsidR="00E54B65" w:rsidRDefault="00E54B65" w:rsidP="00281B1B">
            <w:pPr>
              <w:pStyle w:val="CommentText"/>
              <w:jc w:val="center"/>
              <w:rPr>
                <w:rStyle w:val="HTMLCite"/>
                <w:i w:val="0"/>
                <w:iCs w:val="0"/>
                <w:sz w:val="22"/>
                <w:szCs w:val="22"/>
              </w:rPr>
            </w:pPr>
            <w:r>
              <w:rPr>
                <w:rStyle w:val="HTMLCite"/>
                <w:i w:val="0"/>
                <w:iCs w:val="0"/>
                <w:sz w:val="22"/>
                <w:szCs w:val="22"/>
              </w:rPr>
              <w:t xml:space="preserve">Paradigm </w:t>
            </w:r>
          </w:p>
        </w:tc>
        <w:tc>
          <w:tcPr>
            <w:tcW w:w="3430" w:type="dxa"/>
            <w:vAlign w:val="center"/>
          </w:tcPr>
          <w:p w14:paraId="4D54FFD4" w14:textId="77777777" w:rsidR="00E54B65" w:rsidRPr="00753FB1" w:rsidRDefault="00E54B65" w:rsidP="00281B1B">
            <w:pPr>
              <w:pStyle w:val="CommentText"/>
              <w:jc w:val="center"/>
              <w:rPr>
                <w:rStyle w:val="HTMLCite"/>
                <w:i w:val="0"/>
                <w:iCs w:val="0"/>
                <w:sz w:val="22"/>
                <w:szCs w:val="22"/>
              </w:rPr>
            </w:pPr>
            <w:r>
              <w:rPr>
                <w:rStyle w:val="HTMLCite"/>
                <w:i w:val="0"/>
                <w:iCs w:val="0"/>
                <w:sz w:val="22"/>
                <w:szCs w:val="22"/>
              </w:rPr>
              <w:t xml:space="preserve">Interleaving training and testing periods continually </w:t>
            </w:r>
          </w:p>
        </w:tc>
        <w:tc>
          <w:tcPr>
            <w:tcW w:w="10156" w:type="dxa"/>
            <w:gridSpan w:val="4"/>
            <w:vAlign w:val="center"/>
          </w:tcPr>
          <w:p w14:paraId="3544456F" w14:textId="2391189E" w:rsidR="00E54B65" w:rsidRPr="00753FB1" w:rsidRDefault="00E54B65" w:rsidP="00E54B65">
            <w:pPr>
              <w:pStyle w:val="CommentText"/>
              <w:jc w:val="center"/>
              <w:rPr>
                <w:rStyle w:val="HTMLCite"/>
                <w:i w:val="0"/>
                <w:iCs w:val="0"/>
                <w:sz w:val="22"/>
                <w:szCs w:val="22"/>
              </w:rPr>
            </w:pPr>
            <w:r>
              <w:rPr>
                <w:rStyle w:val="HTMLCite"/>
                <w:i w:val="0"/>
                <w:iCs w:val="0"/>
                <w:sz w:val="22"/>
                <w:szCs w:val="22"/>
              </w:rPr>
              <w:t>Data stream</w:t>
            </w:r>
          </w:p>
        </w:tc>
      </w:tr>
      <w:tr w:rsidR="00E54B65" w:rsidRPr="00753FB1" w14:paraId="6E52DA7F" w14:textId="77777777" w:rsidTr="00BF1BA3">
        <w:trPr>
          <w:trHeight w:val="520"/>
        </w:trPr>
        <w:tc>
          <w:tcPr>
            <w:tcW w:w="1619" w:type="dxa"/>
            <w:vAlign w:val="center"/>
          </w:tcPr>
          <w:p w14:paraId="058F060B" w14:textId="77777777" w:rsidR="00D11FEB" w:rsidRDefault="00D11FEB" w:rsidP="00281B1B">
            <w:pPr>
              <w:pStyle w:val="CommentText"/>
              <w:jc w:val="center"/>
              <w:rPr>
                <w:rStyle w:val="HTMLCite"/>
                <w:i w:val="0"/>
                <w:iCs w:val="0"/>
                <w:sz w:val="22"/>
                <w:szCs w:val="22"/>
              </w:rPr>
            </w:pPr>
            <w:r>
              <w:rPr>
                <w:rStyle w:val="HTMLCite"/>
                <w:i w:val="0"/>
                <w:iCs w:val="0"/>
                <w:sz w:val="22"/>
                <w:szCs w:val="22"/>
              </w:rPr>
              <w:t xml:space="preserve">Overfitting </w:t>
            </w:r>
          </w:p>
        </w:tc>
        <w:tc>
          <w:tcPr>
            <w:tcW w:w="3430" w:type="dxa"/>
            <w:vAlign w:val="center"/>
          </w:tcPr>
          <w:p w14:paraId="5AE78586" w14:textId="77777777" w:rsidR="00D11FEB" w:rsidRDefault="00D11FEB" w:rsidP="00281B1B">
            <w:pPr>
              <w:pStyle w:val="CommentText"/>
              <w:jc w:val="center"/>
              <w:rPr>
                <w:rStyle w:val="HTMLCite"/>
                <w:i w:val="0"/>
                <w:iCs w:val="0"/>
                <w:sz w:val="22"/>
                <w:szCs w:val="22"/>
              </w:rPr>
            </w:pPr>
            <w:r w:rsidRPr="00B642EF">
              <w:rPr>
                <w:sz w:val="22"/>
                <w:szCs w:val="22"/>
              </w:rPr>
              <w:t>Meta-training on skills could be more robust then on specific tasks</w:t>
            </w:r>
          </w:p>
        </w:tc>
        <w:tc>
          <w:tcPr>
            <w:tcW w:w="2888" w:type="dxa"/>
            <w:vAlign w:val="center"/>
          </w:tcPr>
          <w:p w14:paraId="7EFA41FD" w14:textId="77777777" w:rsidR="00D11FEB" w:rsidRDefault="00D11FEB" w:rsidP="00281B1B">
            <w:pPr>
              <w:pStyle w:val="CommentText"/>
              <w:jc w:val="center"/>
              <w:rPr>
                <w:rStyle w:val="HTMLCite"/>
                <w:i w:val="0"/>
                <w:iCs w:val="0"/>
                <w:sz w:val="22"/>
                <w:szCs w:val="22"/>
              </w:rPr>
            </w:pPr>
          </w:p>
        </w:tc>
        <w:tc>
          <w:tcPr>
            <w:tcW w:w="3038" w:type="dxa"/>
            <w:vAlign w:val="center"/>
          </w:tcPr>
          <w:p w14:paraId="61C27EB8" w14:textId="77777777" w:rsidR="00D11FEB" w:rsidRDefault="00D11FEB" w:rsidP="00281B1B">
            <w:pPr>
              <w:pStyle w:val="CommentText"/>
              <w:jc w:val="center"/>
              <w:rPr>
                <w:rStyle w:val="HTMLCite"/>
                <w:i w:val="0"/>
                <w:iCs w:val="0"/>
                <w:sz w:val="22"/>
                <w:szCs w:val="22"/>
              </w:rPr>
            </w:pPr>
          </w:p>
        </w:tc>
        <w:tc>
          <w:tcPr>
            <w:tcW w:w="1294" w:type="dxa"/>
            <w:vAlign w:val="center"/>
          </w:tcPr>
          <w:p w14:paraId="7D8443C3" w14:textId="77777777" w:rsidR="00D11FEB" w:rsidRDefault="00D11FEB" w:rsidP="00281B1B">
            <w:pPr>
              <w:pStyle w:val="CommentText"/>
              <w:jc w:val="center"/>
              <w:rPr>
                <w:rStyle w:val="HTMLCite"/>
                <w:i w:val="0"/>
                <w:iCs w:val="0"/>
                <w:sz w:val="22"/>
                <w:szCs w:val="22"/>
              </w:rPr>
            </w:pPr>
          </w:p>
        </w:tc>
        <w:tc>
          <w:tcPr>
            <w:tcW w:w="2936" w:type="dxa"/>
            <w:vAlign w:val="center"/>
          </w:tcPr>
          <w:p w14:paraId="562897C2" w14:textId="77777777" w:rsidR="00D11FEB" w:rsidRDefault="00D11FEB" w:rsidP="0010552E">
            <w:pPr>
              <w:pStyle w:val="CommentText"/>
              <w:keepNext/>
              <w:jc w:val="center"/>
              <w:rPr>
                <w:rStyle w:val="HTMLCite"/>
                <w:i w:val="0"/>
                <w:iCs w:val="0"/>
                <w:sz w:val="22"/>
                <w:szCs w:val="22"/>
              </w:rPr>
            </w:pPr>
          </w:p>
        </w:tc>
      </w:tr>
    </w:tbl>
    <w:p w14:paraId="132ECC19" w14:textId="46BE34BE" w:rsidR="00FE211B" w:rsidRDefault="0010552E" w:rsidP="00BF1BA3">
      <w:pPr>
        <w:pStyle w:val="Caption"/>
        <w:jc w:val="center"/>
      </w:pPr>
      <w:bookmarkStart w:id="32" w:name="table3"/>
      <w:r>
        <w:t xml:space="preserve">Table </w:t>
      </w:r>
      <w:r>
        <w:fldChar w:fldCharType="begin"/>
      </w:r>
      <w:r>
        <w:instrText>SEQ Table \* ARABIC</w:instrText>
      </w:r>
      <w:r>
        <w:fldChar w:fldCharType="separate"/>
      </w:r>
      <w:r w:rsidR="00E02870">
        <w:rPr>
          <w:noProof/>
        </w:rPr>
        <w:t>3</w:t>
      </w:r>
      <w:r>
        <w:fldChar w:fldCharType="end"/>
      </w:r>
      <w:bookmarkEnd w:id="32"/>
      <w:r>
        <w:rPr>
          <w:lang w:val="en-US"/>
        </w:rPr>
        <w:t xml:space="preserve">: Comparison of </w:t>
      </w:r>
      <w:r w:rsidR="00897151">
        <w:rPr>
          <w:lang w:val="en-US"/>
        </w:rPr>
        <w:t xml:space="preserve">Continual skill adaptation against </w:t>
      </w:r>
      <w:r>
        <w:rPr>
          <w:lang w:val="en-US"/>
        </w:rPr>
        <w:t>candidate continual meta-RL methods</w:t>
      </w:r>
    </w:p>
    <w:tbl>
      <w:tblPr>
        <w:tblStyle w:val="TableGrid"/>
        <w:tblW w:w="0" w:type="auto"/>
        <w:tblLook w:val="04A0" w:firstRow="1" w:lastRow="0" w:firstColumn="1" w:lastColumn="0" w:noHBand="0" w:noVBand="1"/>
      </w:tblPr>
      <w:tblGrid>
        <w:gridCol w:w="1345"/>
        <w:gridCol w:w="3960"/>
        <w:gridCol w:w="4410"/>
        <w:gridCol w:w="5156"/>
      </w:tblGrid>
      <w:tr w:rsidR="00613864" w14:paraId="7A5E5420" w14:textId="77777777" w:rsidTr="5206CBD3">
        <w:tc>
          <w:tcPr>
            <w:tcW w:w="1345" w:type="dxa"/>
            <w:vAlign w:val="center"/>
          </w:tcPr>
          <w:p w14:paraId="0F726A4D" w14:textId="256EFA62" w:rsidR="00613864" w:rsidRDefault="00613864" w:rsidP="008E4F3A">
            <w:pPr>
              <w:jc w:val="center"/>
            </w:pPr>
            <w:r>
              <w:lastRenderedPageBreak/>
              <w:t>Setting</w:t>
            </w:r>
          </w:p>
        </w:tc>
        <w:tc>
          <w:tcPr>
            <w:tcW w:w="3960" w:type="dxa"/>
            <w:vAlign w:val="center"/>
          </w:tcPr>
          <w:p w14:paraId="3364CC7D" w14:textId="758E440E" w:rsidR="00613864" w:rsidRDefault="00613864" w:rsidP="008E4F3A">
            <w:pPr>
              <w:jc w:val="center"/>
            </w:pPr>
            <w:r>
              <w:t>Criteria</w:t>
            </w:r>
          </w:p>
        </w:tc>
        <w:tc>
          <w:tcPr>
            <w:tcW w:w="4410" w:type="dxa"/>
            <w:vAlign w:val="center"/>
          </w:tcPr>
          <w:p w14:paraId="3D0599F2" w14:textId="56E25C4E" w:rsidR="00613864" w:rsidRDefault="00613864" w:rsidP="008E4F3A">
            <w:pPr>
              <w:jc w:val="center"/>
            </w:pPr>
            <w:r>
              <w:t>Algorithm group 1</w:t>
            </w:r>
          </w:p>
        </w:tc>
        <w:tc>
          <w:tcPr>
            <w:tcW w:w="5156" w:type="dxa"/>
            <w:vAlign w:val="center"/>
          </w:tcPr>
          <w:p w14:paraId="1AEFBE25" w14:textId="53A44089" w:rsidR="00613864" w:rsidRDefault="00613864" w:rsidP="008E4F3A">
            <w:pPr>
              <w:jc w:val="center"/>
            </w:pPr>
            <w:r>
              <w:t>Algorithm group 2</w:t>
            </w:r>
          </w:p>
        </w:tc>
      </w:tr>
      <w:tr w:rsidR="007129E8" w14:paraId="505BB4C6" w14:textId="77777777" w:rsidTr="5206CBD3">
        <w:tc>
          <w:tcPr>
            <w:tcW w:w="1345" w:type="dxa"/>
            <w:vMerge w:val="restart"/>
            <w:vAlign w:val="center"/>
          </w:tcPr>
          <w:p w14:paraId="0FCE42CB" w14:textId="5E3DB213" w:rsidR="007129E8" w:rsidRDefault="007129E8" w:rsidP="008E4F3A">
            <w:pPr>
              <w:jc w:val="center"/>
            </w:pPr>
            <w:r>
              <w:t>Changing rewards</w:t>
            </w:r>
          </w:p>
        </w:tc>
        <w:tc>
          <w:tcPr>
            <w:tcW w:w="3960" w:type="dxa"/>
            <w:vMerge w:val="restart"/>
            <w:vAlign w:val="center"/>
          </w:tcPr>
          <w:p w14:paraId="76E52043" w14:textId="78C0DF5C" w:rsidR="007129E8" w:rsidRDefault="007129E8" w:rsidP="008E4F3A">
            <w:pPr>
              <w:jc w:val="center"/>
            </w:pPr>
            <w:r>
              <w:t>asymptotic performance, sample/data efficiency, speed (at train &amp; test times) and generalizability</w:t>
            </w:r>
          </w:p>
        </w:tc>
        <w:tc>
          <w:tcPr>
            <w:tcW w:w="4410" w:type="dxa"/>
            <w:vAlign w:val="center"/>
          </w:tcPr>
          <w:p w14:paraId="4F13A539" w14:textId="7FC8B088" w:rsidR="007129E8" w:rsidRDefault="007129E8" w:rsidP="008E4F3A">
            <w:pPr>
              <w:jc w:val="center"/>
            </w:pPr>
            <w:commentRangeStart w:id="33"/>
            <w:r>
              <w:t>Learning adaptable priors over a policy (e.g. via MAML)</w:t>
            </w:r>
          </w:p>
        </w:tc>
        <w:tc>
          <w:tcPr>
            <w:tcW w:w="5156" w:type="dxa"/>
            <w:vAlign w:val="center"/>
          </w:tcPr>
          <w:p w14:paraId="3FB6515A" w14:textId="03EDB54F" w:rsidR="007129E8" w:rsidRDefault="71D481E7" w:rsidP="008E4F3A">
            <w:pPr>
              <w:jc w:val="center"/>
            </w:pPr>
            <w:commentRangeStart w:id="34"/>
            <w:r>
              <w:t xml:space="preserve">model-based RL algorithms with online planning (e.g. </w:t>
            </w:r>
            <w:commentRangeStart w:id="35"/>
            <w:r>
              <w:t>PETS</w:t>
            </w:r>
            <w:commentRangeEnd w:id="35"/>
            <w:r w:rsidR="007129E8">
              <w:rPr>
                <w:rStyle w:val="CommentReference"/>
              </w:rPr>
              <w:commentReference w:id="35"/>
            </w:r>
            <w:r>
              <w:t xml:space="preserve"> [</w:t>
            </w:r>
            <w:r w:rsidR="5618B3A7">
              <w:t>5</w:t>
            </w:r>
            <w:r>
              <w:t xml:space="preserve">], MBPO [12], </w:t>
            </w:r>
            <w:commentRangeStart w:id="36"/>
            <w:r>
              <w:t>VMBPO [13], MnM [14]</w:t>
            </w:r>
            <w:commentRangeEnd w:id="36"/>
            <w:r w:rsidR="007129E8">
              <w:rPr>
                <w:rStyle w:val="CommentReference"/>
              </w:rPr>
              <w:commentReference w:id="36"/>
            </w:r>
            <w:r>
              <w:t>, etc)</w:t>
            </w:r>
            <w:commentRangeEnd w:id="34"/>
            <w:r w:rsidR="007129E8">
              <w:rPr>
                <w:rStyle w:val="CommentReference"/>
              </w:rPr>
              <w:commentReference w:id="34"/>
            </w:r>
            <w:commentRangeEnd w:id="33"/>
            <w:r w:rsidR="007129E8">
              <w:rPr>
                <w:rStyle w:val="CommentReference"/>
              </w:rPr>
              <w:commentReference w:id="33"/>
            </w:r>
          </w:p>
        </w:tc>
      </w:tr>
      <w:tr w:rsidR="007129E8" w14:paraId="006EF2ED" w14:textId="77777777" w:rsidTr="5206CBD3">
        <w:tc>
          <w:tcPr>
            <w:tcW w:w="1345" w:type="dxa"/>
            <w:vMerge/>
            <w:vAlign w:val="center"/>
          </w:tcPr>
          <w:p w14:paraId="50D2C785" w14:textId="77777777" w:rsidR="007129E8" w:rsidRDefault="007129E8" w:rsidP="008E4F3A">
            <w:pPr>
              <w:jc w:val="center"/>
            </w:pPr>
          </w:p>
        </w:tc>
        <w:tc>
          <w:tcPr>
            <w:tcW w:w="3960" w:type="dxa"/>
            <w:vMerge/>
            <w:vAlign w:val="center"/>
          </w:tcPr>
          <w:p w14:paraId="413D21C4" w14:textId="77777777" w:rsidR="007129E8" w:rsidRDefault="007129E8" w:rsidP="008E4F3A">
            <w:pPr>
              <w:jc w:val="center"/>
            </w:pPr>
          </w:p>
        </w:tc>
        <w:tc>
          <w:tcPr>
            <w:tcW w:w="4410" w:type="dxa"/>
            <w:vAlign w:val="center"/>
          </w:tcPr>
          <w:p w14:paraId="61453DFC" w14:textId="29F94F83" w:rsidR="007129E8" w:rsidRDefault="007129E8" w:rsidP="008E4F3A">
            <w:pPr>
              <w:jc w:val="center"/>
            </w:pPr>
            <w:r>
              <w:t>Learning adaptable priors over a policy whose tasks are reward functions (e.g. via MAML)</w:t>
            </w:r>
          </w:p>
        </w:tc>
        <w:tc>
          <w:tcPr>
            <w:tcW w:w="5156" w:type="dxa"/>
            <w:vAlign w:val="center"/>
          </w:tcPr>
          <w:p w14:paraId="3867C7F6" w14:textId="0B6F8C39" w:rsidR="007129E8" w:rsidRDefault="007129E8" w:rsidP="008E4F3A">
            <w:pPr>
              <w:jc w:val="center"/>
            </w:pPr>
            <w:r>
              <w:t xml:space="preserve">learning adaptable priors over a policy whose tasks are dynamic models (e.g. </w:t>
            </w:r>
            <w:commentRangeStart w:id="37"/>
            <w:r>
              <w:t>via MB-MPO</w:t>
            </w:r>
            <w:commentRangeEnd w:id="37"/>
            <w:r>
              <w:rPr>
                <w:rStyle w:val="CommentReference"/>
              </w:rPr>
              <w:commentReference w:id="37"/>
            </w:r>
            <w:r>
              <w:t>)</w:t>
            </w:r>
          </w:p>
        </w:tc>
      </w:tr>
      <w:tr w:rsidR="007129E8" w14:paraId="1F551A45" w14:textId="77777777" w:rsidTr="5206CBD3">
        <w:tc>
          <w:tcPr>
            <w:tcW w:w="1345" w:type="dxa"/>
            <w:vMerge/>
            <w:vAlign w:val="center"/>
          </w:tcPr>
          <w:p w14:paraId="6932E9EB" w14:textId="569066A4" w:rsidR="007129E8" w:rsidRDefault="007129E8" w:rsidP="008E4F3A">
            <w:pPr>
              <w:jc w:val="center"/>
            </w:pPr>
          </w:p>
        </w:tc>
        <w:tc>
          <w:tcPr>
            <w:tcW w:w="3960" w:type="dxa"/>
            <w:vMerge/>
            <w:vAlign w:val="center"/>
          </w:tcPr>
          <w:p w14:paraId="6144BBFA" w14:textId="77777777" w:rsidR="007129E8" w:rsidRDefault="007129E8" w:rsidP="008E4F3A">
            <w:pPr>
              <w:jc w:val="center"/>
            </w:pPr>
          </w:p>
        </w:tc>
        <w:tc>
          <w:tcPr>
            <w:tcW w:w="4410" w:type="dxa"/>
            <w:vMerge w:val="restart"/>
            <w:vAlign w:val="center"/>
          </w:tcPr>
          <w:p w14:paraId="24EC5D55" w14:textId="43A3FDE6" w:rsidR="007129E8" w:rsidRDefault="007129E8" w:rsidP="008E4F3A">
            <w:pPr>
              <w:jc w:val="center"/>
            </w:pPr>
            <w:r>
              <w:t>Automatic task acquisition of predictable, diverse skills with online planning via composing acquired skills (DADS)</w:t>
            </w:r>
          </w:p>
        </w:tc>
        <w:tc>
          <w:tcPr>
            <w:tcW w:w="5156" w:type="dxa"/>
            <w:vAlign w:val="center"/>
          </w:tcPr>
          <w:p w14:paraId="1AC554DB" w14:textId="0F7103A7" w:rsidR="007129E8" w:rsidRDefault="007129E8" w:rsidP="008E4F3A">
            <w:pPr>
              <w:jc w:val="center"/>
            </w:pPr>
            <w:r>
              <w:t>model-based RL algorithms with online planning (e.g. MBPO, VMBPO, MnM, etc)</w:t>
            </w:r>
          </w:p>
        </w:tc>
      </w:tr>
      <w:tr w:rsidR="007129E8" w14:paraId="4AB60AD1" w14:textId="77777777" w:rsidTr="5206CBD3">
        <w:tc>
          <w:tcPr>
            <w:tcW w:w="1345" w:type="dxa"/>
            <w:vMerge/>
            <w:vAlign w:val="center"/>
          </w:tcPr>
          <w:p w14:paraId="1EDD9233" w14:textId="77777777" w:rsidR="007129E8" w:rsidRDefault="007129E8" w:rsidP="008E4F3A">
            <w:pPr>
              <w:jc w:val="center"/>
            </w:pPr>
          </w:p>
        </w:tc>
        <w:tc>
          <w:tcPr>
            <w:tcW w:w="3960" w:type="dxa"/>
            <w:vMerge/>
            <w:vAlign w:val="center"/>
          </w:tcPr>
          <w:p w14:paraId="353E6CCB" w14:textId="77777777" w:rsidR="007129E8" w:rsidRDefault="007129E8" w:rsidP="008E4F3A">
            <w:pPr>
              <w:jc w:val="center"/>
            </w:pPr>
          </w:p>
        </w:tc>
        <w:tc>
          <w:tcPr>
            <w:tcW w:w="4410" w:type="dxa"/>
            <w:vMerge/>
            <w:vAlign w:val="center"/>
          </w:tcPr>
          <w:p w14:paraId="36E07F6A" w14:textId="160E432E" w:rsidR="007129E8" w:rsidRDefault="007129E8" w:rsidP="008E4F3A">
            <w:pPr>
              <w:jc w:val="center"/>
            </w:pPr>
          </w:p>
        </w:tc>
        <w:tc>
          <w:tcPr>
            <w:tcW w:w="5156" w:type="dxa"/>
            <w:vAlign w:val="center"/>
          </w:tcPr>
          <w:p w14:paraId="5D84CCEA" w14:textId="110C152D" w:rsidR="007129E8" w:rsidRDefault="007129E8" w:rsidP="008E4F3A">
            <w:pPr>
              <w:jc w:val="center"/>
            </w:pPr>
            <w:r>
              <w:t>automatic diverse skill acquisition (DIAYN) with learned adaptable priors over a policy (e.g. via MAML)</w:t>
            </w:r>
          </w:p>
        </w:tc>
      </w:tr>
      <w:tr w:rsidR="007129E8" w14:paraId="729181F0" w14:textId="77777777" w:rsidTr="5206CBD3">
        <w:tc>
          <w:tcPr>
            <w:tcW w:w="1345" w:type="dxa"/>
            <w:vMerge w:val="restart"/>
            <w:vAlign w:val="center"/>
          </w:tcPr>
          <w:p w14:paraId="44C9DDA6" w14:textId="7FE55ADE" w:rsidR="007129E8" w:rsidRDefault="007129E8" w:rsidP="008E4F3A">
            <w:pPr>
              <w:jc w:val="center"/>
            </w:pPr>
            <w:r>
              <w:t>Changing dynamics</w:t>
            </w:r>
          </w:p>
        </w:tc>
        <w:tc>
          <w:tcPr>
            <w:tcW w:w="3960" w:type="dxa"/>
            <w:vMerge w:val="restart"/>
            <w:vAlign w:val="center"/>
          </w:tcPr>
          <w:p w14:paraId="0F490E76" w14:textId="331FD87A" w:rsidR="007129E8" w:rsidRDefault="007129E8" w:rsidP="008E4F3A">
            <w:pPr>
              <w:jc w:val="center"/>
            </w:pPr>
            <w:r>
              <w:t>asymptotic performance, sample/data efficiency, speed (at train &amp; test times) and generalizability</w:t>
            </w:r>
          </w:p>
        </w:tc>
        <w:tc>
          <w:tcPr>
            <w:tcW w:w="4410" w:type="dxa"/>
            <w:vAlign w:val="center"/>
          </w:tcPr>
          <w:p w14:paraId="00BC8097" w14:textId="0F3FBFF5" w:rsidR="007129E8" w:rsidRDefault="007129E8" w:rsidP="008E4F3A">
            <w:pPr>
              <w:jc w:val="center"/>
            </w:pPr>
            <w:r>
              <w:t>Learning adaptable priors over a model (e.g. via GrBAL/ReBAL)</w:t>
            </w:r>
          </w:p>
        </w:tc>
        <w:tc>
          <w:tcPr>
            <w:tcW w:w="5156" w:type="dxa"/>
            <w:vAlign w:val="center"/>
          </w:tcPr>
          <w:p w14:paraId="5A9DCB6A" w14:textId="2B033893" w:rsidR="007129E8" w:rsidRDefault="007129E8" w:rsidP="008E4F3A">
            <w:pPr>
              <w:jc w:val="center"/>
            </w:pPr>
            <w:r>
              <w:t>a method which utilizes an ensemble of models (e.g. PETS or MB-MPO)</w:t>
            </w:r>
          </w:p>
        </w:tc>
      </w:tr>
      <w:tr w:rsidR="007129E8" w14:paraId="10B289D4" w14:textId="77777777" w:rsidTr="5206CBD3">
        <w:tc>
          <w:tcPr>
            <w:tcW w:w="1345" w:type="dxa"/>
            <w:vMerge/>
            <w:vAlign w:val="center"/>
          </w:tcPr>
          <w:p w14:paraId="5332D716" w14:textId="77777777" w:rsidR="007129E8" w:rsidRDefault="007129E8" w:rsidP="008E4F3A">
            <w:pPr>
              <w:jc w:val="center"/>
            </w:pPr>
          </w:p>
        </w:tc>
        <w:tc>
          <w:tcPr>
            <w:tcW w:w="3960" w:type="dxa"/>
            <w:vMerge/>
            <w:vAlign w:val="center"/>
          </w:tcPr>
          <w:p w14:paraId="60724D6B" w14:textId="77777777" w:rsidR="007129E8" w:rsidRDefault="007129E8" w:rsidP="008E4F3A">
            <w:pPr>
              <w:jc w:val="center"/>
            </w:pPr>
          </w:p>
        </w:tc>
        <w:tc>
          <w:tcPr>
            <w:tcW w:w="4410" w:type="dxa"/>
            <w:vAlign w:val="center"/>
          </w:tcPr>
          <w:p w14:paraId="1C10E754" w14:textId="5E785557" w:rsidR="007129E8" w:rsidRDefault="007129E8" w:rsidP="008E4F3A">
            <w:pPr>
              <w:jc w:val="center"/>
            </w:pPr>
            <w:r>
              <w:t>Learning adaptable priors over a policy whose tasks are dynamic models of an ensemble (e.g. via MB-MPO)</w:t>
            </w:r>
          </w:p>
        </w:tc>
        <w:tc>
          <w:tcPr>
            <w:tcW w:w="5156" w:type="dxa"/>
            <w:vAlign w:val="center"/>
          </w:tcPr>
          <w:p w14:paraId="4F8732BE" w14:textId="40AB4C77" w:rsidR="007129E8" w:rsidRDefault="007129E8" w:rsidP="008E4F3A">
            <w:pPr>
              <w:jc w:val="center"/>
            </w:pPr>
            <w:r>
              <w:t>a simple ensemble of dynamic models (e.g. PETS)</w:t>
            </w:r>
          </w:p>
        </w:tc>
      </w:tr>
      <w:tr w:rsidR="00627DEF" w14:paraId="7D99F342" w14:textId="77777777" w:rsidTr="5206CBD3">
        <w:tc>
          <w:tcPr>
            <w:tcW w:w="1345" w:type="dxa"/>
            <w:vMerge/>
            <w:vAlign w:val="center"/>
          </w:tcPr>
          <w:p w14:paraId="2F95B186" w14:textId="77777777" w:rsidR="00627DEF" w:rsidRDefault="00627DEF" w:rsidP="008E4F3A">
            <w:pPr>
              <w:jc w:val="center"/>
            </w:pPr>
          </w:p>
        </w:tc>
        <w:tc>
          <w:tcPr>
            <w:tcW w:w="3960" w:type="dxa"/>
            <w:vAlign w:val="center"/>
          </w:tcPr>
          <w:p w14:paraId="5811C154" w14:textId="77777777" w:rsidR="00E02870" w:rsidRDefault="00627DEF" w:rsidP="008E4F3A">
            <w:pPr>
              <w:jc w:val="center"/>
            </w:pPr>
            <w:r>
              <w:t>Quality of Exploration</w:t>
            </w:r>
            <w:r w:rsidR="00E02870">
              <w:t xml:space="preserve"> </w:t>
            </w:r>
          </w:p>
          <w:p w14:paraId="1CC837DA" w14:textId="1CF0AC61" w:rsidR="00627DEF" w:rsidRDefault="00E02870" w:rsidP="008E4F3A">
            <w:pPr>
              <w:jc w:val="center"/>
            </w:pPr>
            <w:r>
              <w:t>In the algorithms which use an ensemble of models (e.g. PETS &amp; MB-MPO)</w:t>
            </w:r>
          </w:p>
        </w:tc>
        <w:tc>
          <w:tcPr>
            <w:tcW w:w="4410" w:type="dxa"/>
            <w:vAlign w:val="center"/>
          </w:tcPr>
          <w:p w14:paraId="48135553" w14:textId="67863D4A" w:rsidR="00627DEF" w:rsidRDefault="00627DEF" w:rsidP="008E4F3A">
            <w:pPr>
              <w:jc w:val="center"/>
            </w:pPr>
            <w:r>
              <w:t>implicit exploration via using a distribution of reward functions in learning a model</w:t>
            </w:r>
          </w:p>
        </w:tc>
        <w:tc>
          <w:tcPr>
            <w:tcW w:w="5156" w:type="dxa"/>
            <w:vAlign w:val="center"/>
          </w:tcPr>
          <w:p w14:paraId="28BD34A9" w14:textId="19867176" w:rsidR="00627DEF" w:rsidRDefault="00627DEF" w:rsidP="00E02870">
            <w:pPr>
              <w:keepNext/>
              <w:jc w:val="center"/>
            </w:pPr>
            <w:commentRangeStart w:id="38"/>
            <w:r>
              <w:t xml:space="preserve">exploration via disagreement </w:t>
            </w:r>
            <w:commentRangeEnd w:id="38"/>
            <w:r>
              <w:rPr>
                <w:rStyle w:val="CommentReference"/>
              </w:rPr>
              <w:commentReference w:id="38"/>
            </w:r>
            <w:r>
              <w:t>[7] (and/or other types of curiosity or intrinsic-reward based exploration, etc)</w:t>
            </w:r>
          </w:p>
        </w:tc>
      </w:tr>
    </w:tbl>
    <w:p w14:paraId="2A6349C3" w14:textId="6C962E07" w:rsidR="00613864" w:rsidRDefault="00E02870" w:rsidP="00E02870">
      <w:pPr>
        <w:pStyle w:val="Caption"/>
        <w:jc w:val="center"/>
        <w:rPr>
          <w:lang w:val="en-US"/>
        </w:rPr>
      </w:pPr>
      <w:r>
        <w:br/>
      </w:r>
      <w:bookmarkStart w:id="39" w:name="table4"/>
      <w:r>
        <w:t xml:space="preserve">Table </w:t>
      </w:r>
      <w:r>
        <w:fldChar w:fldCharType="begin"/>
      </w:r>
      <w:r>
        <w:instrText>SEQ Table \* ARABIC</w:instrText>
      </w:r>
      <w:r>
        <w:fldChar w:fldCharType="separate"/>
      </w:r>
      <w:r>
        <w:rPr>
          <w:noProof/>
        </w:rPr>
        <w:t>4</w:t>
      </w:r>
      <w:r>
        <w:fldChar w:fldCharType="end"/>
      </w:r>
      <w:r>
        <w:rPr>
          <w:lang w:val="en-US"/>
        </w:rPr>
        <w:t>:</w:t>
      </w:r>
      <w:bookmarkEnd w:id="39"/>
      <w:r>
        <w:rPr>
          <w:lang w:val="en-US"/>
        </w:rPr>
        <w:t xml:space="preserve"> Options for Comparative studies (</w:t>
      </w:r>
      <w:bookmarkStart w:id="40" w:name="option7"/>
      <w:r w:rsidRPr="00E02870">
        <w:rPr>
          <w:color w:val="FF0000"/>
          <w:lang w:val="en-US"/>
        </w:rPr>
        <w:t>Option 7?</w:t>
      </w:r>
      <w:r>
        <w:rPr>
          <w:lang w:val="en-US"/>
        </w:rPr>
        <w:t>)</w:t>
      </w:r>
      <w:bookmarkEnd w:id="40"/>
    </w:p>
    <w:p w14:paraId="5870A1ED" w14:textId="77777777" w:rsidR="00286276" w:rsidRPr="00286276" w:rsidRDefault="00286276" w:rsidP="00286276">
      <w:pPr>
        <w:rPr>
          <w:lang w:val="en-US"/>
        </w:rPr>
      </w:pPr>
    </w:p>
    <w:p w14:paraId="7DFA77B9" w14:textId="02B60569" w:rsidR="00C906BB" w:rsidRDefault="006A27D6" w:rsidP="007204CC">
      <w:pPr>
        <w:pStyle w:val="Heading1"/>
        <w:rPr>
          <w:u w:val="single"/>
        </w:rPr>
      </w:pPr>
      <w:r w:rsidRPr="00951B2F">
        <w:rPr>
          <w:u w:val="single"/>
        </w:rPr>
        <w:t>References:</w:t>
      </w:r>
    </w:p>
    <w:p w14:paraId="1BFA4E2F" w14:textId="77777777" w:rsidR="00286276" w:rsidRPr="00286276" w:rsidRDefault="00286276" w:rsidP="00286276"/>
    <w:p w14:paraId="076521D4" w14:textId="77777777" w:rsidR="00CC6A41" w:rsidRPr="00C906BB" w:rsidRDefault="00CC6A41" w:rsidP="00CC6A41">
      <w:pPr>
        <w:pStyle w:val="CommentText"/>
        <w:rPr>
          <w:sz w:val="22"/>
          <w:szCs w:val="22"/>
        </w:rPr>
      </w:pPr>
      <w:r w:rsidRPr="00C906BB">
        <w:rPr>
          <w:sz w:val="22"/>
          <w:szCs w:val="22"/>
        </w:rPr>
        <w:t xml:space="preserve">[1] </w:t>
      </w:r>
      <w:r w:rsidRPr="00C906BB">
        <w:rPr>
          <w:rStyle w:val="HTMLCite"/>
          <w:i w:val="0"/>
          <w:iCs w:val="0"/>
          <w:sz w:val="22"/>
          <w:szCs w:val="22"/>
        </w:rPr>
        <w:t xml:space="preserve">Gupta, A., Eysenbach, B., Finn, C., &amp; Levine, S. (2018). Unsupervised Meta-Learning for Reinforcement Learning. </w:t>
      </w:r>
      <w:r w:rsidRPr="00C906BB">
        <w:rPr>
          <w:rStyle w:val="Emphasis"/>
          <w:sz w:val="22"/>
          <w:szCs w:val="22"/>
        </w:rPr>
        <w:t>ArXiv, abs/1806.04640</w:t>
      </w:r>
      <w:r w:rsidRPr="00C906BB">
        <w:rPr>
          <w:rStyle w:val="HTMLCite"/>
          <w:sz w:val="22"/>
          <w:szCs w:val="22"/>
        </w:rPr>
        <w:t>.</w:t>
      </w:r>
    </w:p>
    <w:p w14:paraId="4DCF8680" w14:textId="77777777" w:rsidR="00CC6A41" w:rsidRPr="00C906BB" w:rsidRDefault="00CC6A41" w:rsidP="00CC6A41">
      <w:pPr>
        <w:pStyle w:val="CommentText"/>
        <w:rPr>
          <w:rStyle w:val="HTMLCite"/>
          <w:i w:val="0"/>
          <w:iCs w:val="0"/>
          <w:sz w:val="22"/>
          <w:szCs w:val="22"/>
        </w:rPr>
      </w:pPr>
      <w:r w:rsidRPr="00C906BB">
        <w:rPr>
          <w:sz w:val="22"/>
          <w:szCs w:val="22"/>
        </w:rPr>
        <w:t xml:space="preserve">[2] </w:t>
      </w:r>
      <w:r w:rsidRPr="00C906BB">
        <w:rPr>
          <w:rStyle w:val="HTMLCite"/>
          <w:i w:val="0"/>
          <w:iCs w:val="0"/>
          <w:sz w:val="22"/>
          <w:szCs w:val="22"/>
        </w:rPr>
        <w:t>Nagabandi, A., Clavera, I., Liu, S., Fearing, R., Abbeel, P., Levine, S., &amp; Finn, C. (2019). Learning to Adapt in Dynamic, Real-World Environments through Meta-Reinforcement Learning.</w:t>
      </w:r>
      <w:r w:rsidRPr="00C906BB">
        <w:rPr>
          <w:rStyle w:val="HTMLCite"/>
          <w:sz w:val="22"/>
          <w:szCs w:val="22"/>
        </w:rPr>
        <w:t xml:space="preserve"> </w:t>
      </w:r>
      <w:r w:rsidRPr="00C906BB">
        <w:rPr>
          <w:rStyle w:val="Emphasis"/>
          <w:sz w:val="22"/>
          <w:szCs w:val="22"/>
        </w:rPr>
        <w:t>arXiv: Learning</w:t>
      </w:r>
      <w:r w:rsidRPr="00C906BB">
        <w:rPr>
          <w:rStyle w:val="HTMLCite"/>
          <w:sz w:val="22"/>
          <w:szCs w:val="22"/>
        </w:rPr>
        <w:t>.</w:t>
      </w:r>
    </w:p>
    <w:p w14:paraId="7EE7B7FB" w14:textId="20830778" w:rsidR="00CC6A41" w:rsidRPr="00C906BB" w:rsidRDefault="00CC6A41" w:rsidP="00CC6A41">
      <w:pPr>
        <w:pStyle w:val="CommentText"/>
        <w:rPr>
          <w:rStyle w:val="HTMLCite"/>
          <w:i w:val="0"/>
          <w:iCs w:val="0"/>
          <w:sz w:val="22"/>
          <w:szCs w:val="22"/>
          <w:lang w:val="fi-FI"/>
        </w:rPr>
      </w:pPr>
      <w:r w:rsidRPr="00C906BB">
        <w:rPr>
          <w:rStyle w:val="HTMLCite"/>
          <w:i w:val="0"/>
          <w:iCs w:val="0"/>
          <w:sz w:val="22"/>
          <w:szCs w:val="22"/>
        </w:rPr>
        <w:t>[</w:t>
      </w:r>
      <w:r w:rsidR="005B3A9E">
        <w:rPr>
          <w:rStyle w:val="HTMLCite"/>
          <w:i w:val="0"/>
          <w:iCs w:val="0"/>
          <w:sz w:val="22"/>
          <w:szCs w:val="22"/>
        </w:rPr>
        <w:t>3</w:t>
      </w:r>
      <w:r w:rsidRPr="00C906BB">
        <w:rPr>
          <w:rStyle w:val="HTMLCite"/>
          <w:i w:val="0"/>
          <w:iCs w:val="0"/>
          <w:sz w:val="22"/>
          <w:szCs w:val="22"/>
        </w:rPr>
        <w:t>] Eysenbach, B., Gupta, A., Ibarz, J., &amp; Levine, S. (2019). Diversity is All You Need: Learning Skills without a Reward Function.</w:t>
      </w:r>
      <w:r w:rsidRPr="00C906BB">
        <w:rPr>
          <w:rStyle w:val="HTMLCite"/>
          <w:sz w:val="22"/>
          <w:szCs w:val="22"/>
        </w:rPr>
        <w:t xml:space="preserve"> </w:t>
      </w:r>
      <w:r w:rsidRPr="00C906BB">
        <w:rPr>
          <w:rStyle w:val="Emphasis"/>
          <w:sz w:val="22"/>
          <w:szCs w:val="22"/>
          <w:lang w:val="fi-FI"/>
        </w:rPr>
        <w:t>ArXiv, abs/1802.06070</w:t>
      </w:r>
      <w:r w:rsidRPr="00C906BB">
        <w:rPr>
          <w:rStyle w:val="HTMLCite"/>
          <w:sz w:val="22"/>
          <w:szCs w:val="22"/>
          <w:lang w:val="fi-FI"/>
        </w:rPr>
        <w:t>.</w:t>
      </w:r>
    </w:p>
    <w:p w14:paraId="1A8A1517" w14:textId="7FC6E92F" w:rsidR="00CC6A41" w:rsidRPr="00C906BB" w:rsidRDefault="00CC6A41" w:rsidP="00CC6A41">
      <w:pPr>
        <w:pStyle w:val="CommentText"/>
        <w:rPr>
          <w:rStyle w:val="HTMLCite"/>
          <w:i w:val="0"/>
          <w:iCs w:val="0"/>
          <w:sz w:val="22"/>
          <w:szCs w:val="22"/>
        </w:rPr>
      </w:pPr>
      <w:r w:rsidRPr="00C906BB">
        <w:rPr>
          <w:rStyle w:val="HTMLCite"/>
          <w:i w:val="0"/>
          <w:iCs w:val="0"/>
          <w:sz w:val="22"/>
          <w:szCs w:val="22"/>
          <w:lang w:val="fi-FI"/>
        </w:rPr>
        <w:t>[</w:t>
      </w:r>
      <w:r w:rsidR="005B3A9E">
        <w:rPr>
          <w:rStyle w:val="HTMLCite"/>
          <w:i w:val="0"/>
          <w:iCs w:val="0"/>
          <w:sz w:val="22"/>
          <w:szCs w:val="22"/>
          <w:lang w:val="fi-FI"/>
        </w:rPr>
        <w:t>4</w:t>
      </w:r>
      <w:r w:rsidRPr="00C906BB">
        <w:rPr>
          <w:rStyle w:val="HTMLCite"/>
          <w:i w:val="0"/>
          <w:iCs w:val="0"/>
          <w:sz w:val="22"/>
          <w:szCs w:val="22"/>
          <w:lang w:val="fi-FI"/>
        </w:rPr>
        <w:t xml:space="preserve">] Sharma, A., Gu, S., Levine, S., Kumar, V., &amp; Hausman, K. (2020). </w:t>
      </w:r>
      <w:r w:rsidRPr="00C906BB">
        <w:rPr>
          <w:rStyle w:val="HTMLCite"/>
          <w:i w:val="0"/>
          <w:iCs w:val="0"/>
          <w:sz w:val="22"/>
          <w:szCs w:val="22"/>
        </w:rPr>
        <w:t>Dynamics-Aware Unsupervised Discovery of Skills.</w:t>
      </w:r>
      <w:r w:rsidRPr="00C906BB">
        <w:rPr>
          <w:rStyle w:val="HTMLCite"/>
          <w:sz w:val="22"/>
          <w:szCs w:val="22"/>
        </w:rPr>
        <w:t xml:space="preserve"> </w:t>
      </w:r>
      <w:r w:rsidRPr="00C906BB">
        <w:rPr>
          <w:rStyle w:val="Emphasis"/>
          <w:sz w:val="22"/>
          <w:szCs w:val="22"/>
        </w:rPr>
        <w:t>ArXiv, abs/1907.01657</w:t>
      </w:r>
      <w:r w:rsidRPr="00C906BB">
        <w:rPr>
          <w:rStyle w:val="HTMLCite"/>
          <w:sz w:val="22"/>
          <w:szCs w:val="22"/>
        </w:rPr>
        <w:t xml:space="preserve">. </w:t>
      </w:r>
    </w:p>
    <w:p w14:paraId="4D087649" w14:textId="08B784E8" w:rsidR="00CC6A41" w:rsidRDefault="00CC6A41" w:rsidP="00CC6A41">
      <w:pPr>
        <w:pStyle w:val="CommentText"/>
        <w:rPr>
          <w:rStyle w:val="HTMLCite"/>
          <w:sz w:val="22"/>
          <w:szCs w:val="22"/>
        </w:rPr>
      </w:pPr>
      <w:r w:rsidRPr="00C906BB">
        <w:rPr>
          <w:sz w:val="22"/>
          <w:szCs w:val="22"/>
        </w:rPr>
        <w:t>[</w:t>
      </w:r>
      <w:r w:rsidR="005B3A9E">
        <w:rPr>
          <w:sz w:val="22"/>
          <w:szCs w:val="22"/>
        </w:rPr>
        <w:t>5</w:t>
      </w:r>
      <w:r w:rsidRPr="00C906BB">
        <w:rPr>
          <w:sz w:val="22"/>
          <w:szCs w:val="22"/>
        </w:rPr>
        <w:t xml:space="preserve">] </w:t>
      </w:r>
      <w:r w:rsidRPr="00C906BB">
        <w:rPr>
          <w:rStyle w:val="HTMLCite"/>
          <w:i w:val="0"/>
          <w:iCs w:val="0"/>
          <w:sz w:val="22"/>
          <w:szCs w:val="22"/>
        </w:rPr>
        <w:t>Chua, K., Calandra, R., McAllister, R., &amp; Levine, S. (2018). Deep Reinforcement Learning in a Handful of Trials using Probabilistic Dynamics Models</w:t>
      </w:r>
      <w:r w:rsidRPr="00C906BB">
        <w:rPr>
          <w:rStyle w:val="HTMLCite"/>
          <w:sz w:val="22"/>
          <w:szCs w:val="22"/>
        </w:rPr>
        <w:t xml:space="preserve">. </w:t>
      </w:r>
      <w:r w:rsidRPr="00C906BB">
        <w:rPr>
          <w:rStyle w:val="Emphasis"/>
          <w:sz w:val="22"/>
          <w:szCs w:val="22"/>
        </w:rPr>
        <w:t>NeurIPS</w:t>
      </w:r>
      <w:r w:rsidRPr="00C906BB">
        <w:rPr>
          <w:rStyle w:val="HTMLCite"/>
          <w:sz w:val="22"/>
          <w:szCs w:val="22"/>
        </w:rPr>
        <w:t>.</w:t>
      </w:r>
    </w:p>
    <w:p w14:paraId="037262FF" w14:textId="13E8F99A" w:rsidR="005B6651" w:rsidRDefault="005B6651" w:rsidP="00CC6A41">
      <w:pPr>
        <w:pStyle w:val="CommentText"/>
        <w:rPr>
          <w:rStyle w:val="HTMLCite"/>
          <w:i w:val="0"/>
          <w:iCs w:val="0"/>
          <w:sz w:val="22"/>
          <w:szCs w:val="22"/>
        </w:rPr>
      </w:pPr>
      <w:r>
        <w:rPr>
          <w:rStyle w:val="HTMLCite"/>
          <w:i w:val="0"/>
          <w:iCs w:val="0"/>
          <w:sz w:val="22"/>
          <w:szCs w:val="22"/>
        </w:rPr>
        <w:t>[6]</w:t>
      </w:r>
      <w:r w:rsidR="00262BA2">
        <w:rPr>
          <w:rStyle w:val="HTMLCite"/>
          <w:i w:val="0"/>
          <w:iCs w:val="0"/>
          <w:sz w:val="22"/>
          <w:szCs w:val="22"/>
        </w:rPr>
        <w:t xml:space="preserve"> </w:t>
      </w:r>
      <w:r w:rsidR="00EF2F43" w:rsidRPr="00EF2F43">
        <w:rPr>
          <w:rStyle w:val="HTMLCite"/>
          <w:i w:val="0"/>
          <w:iCs w:val="0"/>
          <w:sz w:val="22"/>
          <w:szCs w:val="22"/>
        </w:rPr>
        <w:t>Clavera, I</w:t>
      </w:r>
      <w:r w:rsidR="00EF2F43">
        <w:rPr>
          <w:rStyle w:val="HTMLCite"/>
          <w:i w:val="0"/>
          <w:iCs w:val="0"/>
          <w:sz w:val="22"/>
          <w:szCs w:val="22"/>
        </w:rPr>
        <w:t xml:space="preserve">., </w:t>
      </w:r>
      <w:r w:rsidR="00EF2F43" w:rsidRPr="00EF2F43">
        <w:rPr>
          <w:rStyle w:val="HTMLCite"/>
          <w:i w:val="0"/>
          <w:iCs w:val="0"/>
          <w:sz w:val="22"/>
          <w:szCs w:val="22"/>
        </w:rPr>
        <w:t>Rothfuss, J</w:t>
      </w:r>
      <w:r w:rsidR="00EF2F43">
        <w:rPr>
          <w:rStyle w:val="HTMLCite"/>
          <w:i w:val="0"/>
          <w:iCs w:val="0"/>
          <w:sz w:val="22"/>
          <w:szCs w:val="22"/>
        </w:rPr>
        <w:t>.,</w:t>
      </w:r>
      <w:r w:rsidR="00EF2F43" w:rsidRPr="00EF2F43">
        <w:rPr>
          <w:rStyle w:val="HTMLCite"/>
          <w:i w:val="0"/>
          <w:iCs w:val="0"/>
          <w:sz w:val="22"/>
          <w:szCs w:val="22"/>
        </w:rPr>
        <w:t xml:space="preserve"> Schulman, J</w:t>
      </w:r>
      <w:r w:rsidR="00EF2F43">
        <w:rPr>
          <w:rStyle w:val="HTMLCite"/>
          <w:i w:val="0"/>
          <w:iCs w:val="0"/>
          <w:sz w:val="22"/>
          <w:szCs w:val="22"/>
        </w:rPr>
        <w:t>.,</w:t>
      </w:r>
      <w:r w:rsidR="00EF2F43" w:rsidRPr="00EF2F43">
        <w:rPr>
          <w:rStyle w:val="HTMLCite"/>
          <w:i w:val="0"/>
          <w:iCs w:val="0"/>
          <w:sz w:val="22"/>
          <w:szCs w:val="22"/>
        </w:rPr>
        <w:t xml:space="preserve"> Fujita, Y</w:t>
      </w:r>
      <w:r w:rsidR="00EF2F43">
        <w:rPr>
          <w:rStyle w:val="HTMLCite"/>
          <w:i w:val="0"/>
          <w:iCs w:val="0"/>
          <w:sz w:val="22"/>
          <w:szCs w:val="22"/>
        </w:rPr>
        <w:t>.,</w:t>
      </w:r>
      <w:r w:rsidR="00EF2F43" w:rsidRPr="00EF2F43">
        <w:rPr>
          <w:rStyle w:val="HTMLCite"/>
          <w:i w:val="0"/>
          <w:iCs w:val="0"/>
          <w:sz w:val="22"/>
          <w:szCs w:val="22"/>
        </w:rPr>
        <w:t xml:space="preserve"> Asfour, T</w:t>
      </w:r>
      <w:r w:rsidR="00EF2F43">
        <w:rPr>
          <w:rStyle w:val="HTMLCite"/>
          <w:i w:val="0"/>
          <w:iCs w:val="0"/>
          <w:sz w:val="22"/>
          <w:szCs w:val="22"/>
        </w:rPr>
        <w:t>.,</w:t>
      </w:r>
      <w:r w:rsidR="00EF2F43" w:rsidRPr="00EF2F43">
        <w:rPr>
          <w:rStyle w:val="HTMLCite"/>
          <w:i w:val="0"/>
          <w:iCs w:val="0"/>
          <w:sz w:val="22"/>
          <w:szCs w:val="22"/>
        </w:rPr>
        <w:t xml:space="preserve"> &amp; Abbeel, P. (2018). Model-Based Reinforcement Learning via Meta-Policy Optimization.</w:t>
      </w:r>
      <w:r w:rsidR="00DE4A8A">
        <w:rPr>
          <w:rStyle w:val="HTMLCite"/>
          <w:i w:val="0"/>
          <w:iCs w:val="0"/>
          <w:sz w:val="22"/>
          <w:szCs w:val="22"/>
        </w:rPr>
        <w:t xml:space="preserve"> </w:t>
      </w:r>
      <w:r w:rsidR="00DE4A8A" w:rsidRPr="00DE4A8A">
        <w:rPr>
          <w:rFonts w:ascii="Arial" w:hAnsi="Arial" w:cs="Arial"/>
          <w:i/>
          <w:iCs/>
          <w:sz w:val="22"/>
          <w:szCs w:val="22"/>
        </w:rPr>
        <w:t>CoRL</w:t>
      </w:r>
    </w:p>
    <w:p w14:paraId="7E8B9B8D" w14:textId="36CAF9AA" w:rsidR="005B6651" w:rsidRDefault="005B6651" w:rsidP="00CC6A41">
      <w:pPr>
        <w:pStyle w:val="CommentText"/>
        <w:rPr>
          <w:rStyle w:val="HTMLCite"/>
          <w:i w:val="0"/>
          <w:iCs w:val="0"/>
          <w:sz w:val="22"/>
          <w:szCs w:val="22"/>
        </w:rPr>
      </w:pPr>
      <w:r>
        <w:rPr>
          <w:rStyle w:val="HTMLCite"/>
          <w:i w:val="0"/>
          <w:iCs w:val="0"/>
          <w:sz w:val="22"/>
          <w:szCs w:val="22"/>
        </w:rPr>
        <w:lastRenderedPageBreak/>
        <w:t>[7]</w:t>
      </w:r>
      <w:r w:rsidR="00262BA2">
        <w:rPr>
          <w:rStyle w:val="HTMLCite"/>
          <w:i w:val="0"/>
          <w:iCs w:val="0"/>
          <w:sz w:val="22"/>
          <w:szCs w:val="22"/>
        </w:rPr>
        <w:t xml:space="preserve"> </w:t>
      </w:r>
      <w:r w:rsidR="00DE4A8A" w:rsidRPr="00DE4A8A">
        <w:rPr>
          <w:rStyle w:val="HTMLCite"/>
          <w:i w:val="0"/>
          <w:iCs w:val="0"/>
          <w:sz w:val="22"/>
          <w:szCs w:val="22"/>
        </w:rPr>
        <w:t xml:space="preserve">Pathak, D., Gandhi, D., &amp; Gupta, A. (2019). Self-Supervised Exploration via Disagreement. </w:t>
      </w:r>
      <w:r w:rsidR="00DE4A8A" w:rsidRPr="00DE4A8A">
        <w:rPr>
          <w:rStyle w:val="HTMLCite"/>
          <w:sz w:val="22"/>
          <w:szCs w:val="22"/>
        </w:rPr>
        <w:t>ArXiv, abs/1906.04161.</w:t>
      </w:r>
    </w:p>
    <w:p w14:paraId="65AEF8F9" w14:textId="23AE6C76" w:rsidR="00CC6A41" w:rsidRPr="007204CC" w:rsidRDefault="579B9845" w:rsidP="007204CC">
      <w:pPr>
        <w:pStyle w:val="CommentText"/>
        <w:rPr>
          <w:sz w:val="22"/>
          <w:szCs w:val="22"/>
        </w:rPr>
      </w:pPr>
      <w:r w:rsidRPr="552917A9">
        <w:rPr>
          <w:rStyle w:val="HTMLCite"/>
          <w:i w:val="0"/>
          <w:iCs w:val="0"/>
          <w:sz w:val="22"/>
          <w:szCs w:val="22"/>
        </w:rPr>
        <w:t xml:space="preserve">[8] </w:t>
      </w:r>
      <w:r w:rsidR="5EBE7D6A" w:rsidRPr="552917A9">
        <w:rPr>
          <w:rStyle w:val="HTMLCite"/>
          <w:i w:val="0"/>
          <w:iCs w:val="0"/>
          <w:sz w:val="22"/>
          <w:szCs w:val="22"/>
        </w:rPr>
        <w:t xml:space="preserve">Finn, C., Abbeel, P., &amp; Levine, S. (2017). Model-Agnostic Meta-Learning for Fast Adaptation of Deep Networks. </w:t>
      </w:r>
      <w:r w:rsidR="5EBE7D6A" w:rsidRPr="552917A9">
        <w:rPr>
          <w:rStyle w:val="HTMLCite"/>
          <w:sz w:val="22"/>
          <w:szCs w:val="22"/>
        </w:rPr>
        <w:t>ICML.</w:t>
      </w:r>
    </w:p>
    <w:p w14:paraId="303DABC1" w14:textId="3394D6FB" w:rsidR="60E4D49F" w:rsidRDefault="60E4D49F" w:rsidP="552917A9">
      <w:pPr>
        <w:pStyle w:val="CommentText"/>
      </w:pPr>
      <w:r w:rsidRPr="552917A9">
        <w:rPr>
          <w:rStyle w:val="HTMLCite"/>
          <w:i w:val="0"/>
          <w:iCs w:val="0"/>
          <w:sz w:val="22"/>
          <w:szCs w:val="22"/>
        </w:rPr>
        <w:t xml:space="preserve">[9] Mehta, B., Diaz, M., Golemo, F., Pal, C.J., &amp; Paull, L. (2019). Active Domain Randomization. </w:t>
      </w:r>
      <w:r w:rsidRPr="552917A9">
        <w:rPr>
          <w:rStyle w:val="HTMLCite"/>
          <w:sz w:val="22"/>
          <w:szCs w:val="22"/>
        </w:rPr>
        <w:t>CoRL.</w:t>
      </w:r>
    </w:p>
    <w:p w14:paraId="68ABA2F9" w14:textId="480E16CC" w:rsidR="77BF2137" w:rsidRDefault="77BF2137" w:rsidP="552917A9">
      <w:pPr>
        <w:pStyle w:val="CommentText"/>
        <w:rPr>
          <w:i/>
          <w:iCs/>
          <w:sz w:val="22"/>
          <w:szCs w:val="22"/>
        </w:rPr>
      </w:pPr>
      <w:r w:rsidRPr="552917A9">
        <w:rPr>
          <w:rStyle w:val="HTMLCite"/>
          <w:i w:val="0"/>
          <w:iCs w:val="0"/>
          <w:sz w:val="22"/>
          <w:szCs w:val="22"/>
        </w:rPr>
        <w:t xml:space="preserve">[10] </w:t>
      </w:r>
      <w:r w:rsidR="736CF233" w:rsidRPr="552917A9">
        <w:rPr>
          <w:sz w:val="22"/>
          <w:szCs w:val="22"/>
        </w:rPr>
        <w:t xml:space="preserve">Gutierrez, R.L., &amp; Leonetti, M. (2020). Information-theoretic Task Selection for Meta-Reinforcement Learning. </w:t>
      </w:r>
      <w:r w:rsidR="736CF233" w:rsidRPr="552917A9">
        <w:rPr>
          <w:i/>
          <w:iCs/>
          <w:sz w:val="22"/>
          <w:szCs w:val="22"/>
        </w:rPr>
        <w:t>ArXiv, abs/2011.01054.</w:t>
      </w:r>
    </w:p>
    <w:p w14:paraId="73FE42AE" w14:textId="79D4D2E8" w:rsidR="76CB5F24" w:rsidRDefault="76CB5F24" w:rsidP="552917A9">
      <w:pPr>
        <w:pStyle w:val="CommentText"/>
      </w:pPr>
      <w:r w:rsidRPr="552917A9">
        <w:rPr>
          <w:sz w:val="22"/>
          <w:szCs w:val="22"/>
        </w:rPr>
        <w:t xml:space="preserve">[11] </w:t>
      </w:r>
      <w:r w:rsidR="4196B692" w:rsidRPr="552917A9">
        <w:rPr>
          <w:sz w:val="22"/>
          <w:szCs w:val="22"/>
        </w:rPr>
        <w:t xml:space="preserve">Nagabandi, A., Finn, C., &amp; Levine, S. (2019). Deep Online Learning via Meta-Learning: Continual Adaptation for Model-Based RL. </w:t>
      </w:r>
      <w:r w:rsidR="4196B692" w:rsidRPr="552917A9">
        <w:rPr>
          <w:i/>
          <w:iCs/>
          <w:sz w:val="22"/>
          <w:szCs w:val="22"/>
        </w:rPr>
        <w:t>ArXiv, abs/1812.07671.</w:t>
      </w:r>
      <w:r w:rsidR="18B31614" w:rsidRPr="552917A9">
        <w:rPr>
          <w:sz w:val="22"/>
          <w:szCs w:val="22"/>
        </w:rPr>
        <w:t xml:space="preserve"> </w:t>
      </w:r>
    </w:p>
    <w:p w14:paraId="10D0EEF2" w14:textId="0874049D" w:rsidR="18B31614" w:rsidRDefault="18B31614" w:rsidP="552917A9">
      <w:pPr>
        <w:pStyle w:val="CommentText"/>
      </w:pPr>
      <w:r w:rsidRPr="552917A9">
        <w:rPr>
          <w:sz w:val="22"/>
          <w:szCs w:val="22"/>
        </w:rPr>
        <w:t xml:space="preserve">[12] </w:t>
      </w:r>
      <w:r w:rsidR="2EC3687C" w:rsidRPr="552917A9">
        <w:rPr>
          <w:sz w:val="22"/>
          <w:szCs w:val="22"/>
        </w:rPr>
        <w:t xml:space="preserve">Janner, M., Fu, J., Zhang, M., &amp; Levine, S. (2019). When to Trust Your Model: Model-Based Policy Optimization. </w:t>
      </w:r>
      <w:r w:rsidR="2EC3687C" w:rsidRPr="552917A9">
        <w:rPr>
          <w:i/>
          <w:iCs/>
          <w:sz w:val="22"/>
          <w:szCs w:val="22"/>
        </w:rPr>
        <w:t>NeurIPS.</w:t>
      </w:r>
    </w:p>
    <w:p w14:paraId="3750DF47" w14:textId="419135A9" w:rsidR="18B31614" w:rsidRDefault="18B31614" w:rsidP="552917A9">
      <w:pPr>
        <w:pStyle w:val="CommentText"/>
        <w:rPr>
          <w:sz w:val="22"/>
          <w:szCs w:val="22"/>
        </w:rPr>
      </w:pPr>
      <w:r w:rsidRPr="552917A9">
        <w:rPr>
          <w:sz w:val="22"/>
          <w:szCs w:val="22"/>
        </w:rPr>
        <w:t xml:space="preserve">[13] </w:t>
      </w:r>
      <w:r w:rsidR="45E56138" w:rsidRPr="552917A9">
        <w:rPr>
          <w:sz w:val="22"/>
          <w:szCs w:val="22"/>
        </w:rPr>
        <w:t xml:space="preserve">Chow, Y., Cui, B., Ryu, M.K., &amp; Ghavamzadeh, M. (2021). Variational Model-based Policy Optimization. </w:t>
      </w:r>
      <w:r w:rsidR="45E56138" w:rsidRPr="552917A9">
        <w:rPr>
          <w:i/>
          <w:iCs/>
          <w:sz w:val="22"/>
          <w:szCs w:val="22"/>
        </w:rPr>
        <w:t>IJCAI.</w:t>
      </w:r>
    </w:p>
    <w:p w14:paraId="48E91571" w14:textId="631BE233" w:rsidR="18B31614" w:rsidRDefault="18B31614" w:rsidP="552917A9">
      <w:pPr>
        <w:pStyle w:val="CommentText"/>
      </w:pPr>
      <w:r w:rsidRPr="552917A9">
        <w:rPr>
          <w:sz w:val="22"/>
          <w:szCs w:val="22"/>
        </w:rPr>
        <w:t xml:space="preserve">[14] </w:t>
      </w:r>
      <w:r w:rsidR="3C48A0C9" w:rsidRPr="552917A9">
        <w:rPr>
          <w:sz w:val="22"/>
          <w:szCs w:val="22"/>
        </w:rPr>
        <w:t xml:space="preserve">Eysenbach, B., Khazatsky, A., Levine, S., &amp; Salakhutdinov, R. (2021). Mismatched No More: Joint Model-Policy Optimization for Model-Based RL. </w:t>
      </w:r>
      <w:r w:rsidR="3C48A0C9" w:rsidRPr="552917A9">
        <w:rPr>
          <w:i/>
          <w:iCs/>
          <w:sz w:val="22"/>
          <w:szCs w:val="22"/>
        </w:rPr>
        <w:t>ArXiv, abs/2110.02758.</w:t>
      </w:r>
    </w:p>
    <w:p w14:paraId="39A35F85" w14:textId="5D97DEA9" w:rsidR="6FE1CFD8" w:rsidRDefault="3E395082" w:rsidP="3B10D095">
      <w:pPr>
        <w:pStyle w:val="CommentText"/>
        <w:rPr>
          <w:rStyle w:val="HTMLCite"/>
          <w:i w:val="0"/>
          <w:iCs w:val="0"/>
          <w:sz w:val="22"/>
          <w:szCs w:val="22"/>
        </w:rPr>
      </w:pPr>
      <w:r w:rsidRPr="3B10D095">
        <w:rPr>
          <w:rStyle w:val="HTMLCite"/>
          <w:i w:val="0"/>
          <w:iCs w:val="0"/>
          <w:sz w:val="22"/>
          <w:szCs w:val="22"/>
        </w:rPr>
        <w:t xml:space="preserve">[15] Mehta, B., Deleu, T., Raparthy, S.C., Pal, C., &amp; Paull, L. (2020). Curriculum in Gradient-Based Meta-Reinforcement Learning. </w:t>
      </w:r>
      <w:r w:rsidRPr="3B10D095">
        <w:rPr>
          <w:rStyle w:val="HTMLCite"/>
          <w:sz w:val="22"/>
          <w:szCs w:val="22"/>
        </w:rPr>
        <w:t>ArXiv, abs/2002.07956.</w:t>
      </w:r>
    </w:p>
    <w:p w14:paraId="42FBA503" w14:textId="69A7B208" w:rsidR="6FE1CFD8" w:rsidRDefault="3E395082" w:rsidP="3B10D095">
      <w:pPr>
        <w:pStyle w:val="CommentText"/>
        <w:rPr>
          <w:rStyle w:val="HTMLCite"/>
          <w:i w:val="0"/>
          <w:iCs w:val="0"/>
          <w:sz w:val="22"/>
          <w:szCs w:val="22"/>
        </w:rPr>
      </w:pPr>
      <w:r w:rsidRPr="3B10D095">
        <w:rPr>
          <w:rStyle w:val="HTMLCite"/>
          <w:i w:val="0"/>
          <w:iCs w:val="0"/>
          <w:sz w:val="22"/>
          <w:szCs w:val="22"/>
        </w:rPr>
        <w:t xml:space="preserve">[16] OpenAI, Akkaya, I., Andrychowicz, M., Chociej, M., Litwin, M., McGrew, B., Petron, A., Paino, A., Plappert, M., Powell, G., Ribas, R., Schneider, J., Tezak, N.A., Tworek, J., Welinder, P., Weng, L., Yuan, Q., Zaremba, W., &amp; Zhang, L. (2019). Solving Rubik's Cube with a Robot Hand. </w:t>
      </w:r>
      <w:r w:rsidRPr="3B10D095">
        <w:rPr>
          <w:rStyle w:val="HTMLCite"/>
          <w:sz w:val="22"/>
          <w:szCs w:val="22"/>
        </w:rPr>
        <w:t>ArXiv, abs/1910.07113.</w:t>
      </w:r>
    </w:p>
    <w:p w14:paraId="2B51277B" w14:textId="014134CE" w:rsidR="6FE1CFD8" w:rsidRDefault="3E395082" w:rsidP="3B10D095">
      <w:pPr>
        <w:pStyle w:val="CommentText"/>
        <w:rPr>
          <w:rStyle w:val="HTMLCite"/>
          <w:i w:val="0"/>
          <w:iCs w:val="0"/>
          <w:sz w:val="22"/>
          <w:szCs w:val="22"/>
        </w:rPr>
      </w:pPr>
      <w:r w:rsidRPr="3B10D095">
        <w:rPr>
          <w:rStyle w:val="HTMLCite"/>
          <w:i w:val="0"/>
          <w:iCs w:val="0"/>
          <w:sz w:val="22"/>
          <w:szCs w:val="22"/>
        </w:rPr>
        <w:t xml:space="preserve">[17] Zhang, Y., Abbeel, P., &amp; Pinto, L. (2020). Automatic Curriculum Learning through Value Disagreement. </w:t>
      </w:r>
      <w:r w:rsidRPr="3B10D095">
        <w:rPr>
          <w:rStyle w:val="HTMLCite"/>
          <w:sz w:val="22"/>
          <w:szCs w:val="22"/>
        </w:rPr>
        <w:t>ArXiv, abs/2006.09641.</w:t>
      </w:r>
    </w:p>
    <w:p w14:paraId="03664FFA" w14:textId="10DCFD14" w:rsidR="6FE1CFD8" w:rsidRDefault="3E395082" w:rsidP="3B10D095">
      <w:pPr>
        <w:pStyle w:val="CommentText"/>
        <w:rPr>
          <w:rStyle w:val="HTMLCite"/>
          <w:i w:val="0"/>
          <w:iCs w:val="0"/>
          <w:sz w:val="22"/>
          <w:szCs w:val="22"/>
        </w:rPr>
      </w:pPr>
      <w:r w:rsidRPr="5206CBD3">
        <w:rPr>
          <w:rStyle w:val="HTMLCite"/>
          <w:i w:val="0"/>
          <w:iCs w:val="0"/>
          <w:sz w:val="22"/>
          <w:szCs w:val="22"/>
        </w:rPr>
        <w:t xml:space="preserve">[18] Mozifian, M., Higuera, J.C., Meger, D., &amp; Dudek, G. (2019). Learning Domain Randomization Distributions for Transfer of Locomotion Policies. </w:t>
      </w:r>
      <w:r w:rsidRPr="5206CBD3">
        <w:rPr>
          <w:rStyle w:val="HTMLCite"/>
          <w:sz w:val="22"/>
          <w:szCs w:val="22"/>
        </w:rPr>
        <w:t>ArXiv, abs/1906.00410.</w:t>
      </w:r>
    </w:p>
    <w:p w14:paraId="170E2C0E" w14:textId="5CBF2EF2" w:rsidR="00AD5073" w:rsidRPr="00AD5073" w:rsidRDefault="00AD5073" w:rsidP="5206CBD3">
      <w:pPr>
        <w:pStyle w:val="CommentText"/>
        <w:rPr>
          <w:rStyle w:val="HTMLCite"/>
          <w:i w:val="0"/>
          <w:iCs w:val="0"/>
          <w:sz w:val="22"/>
          <w:szCs w:val="22"/>
        </w:rPr>
      </w:pPr>
      <w:r w:rsidRPr="5206CBD3">
        <w:rPr>
          <w:rStyle w:val="HTMLCite"/>
          <w:i w:val="0"/>
          <w:iCs w:val="0"/>
          <w:sz w:val="22"/>
          <w:szCs w:val="22"/>
          <w:lang w:val="fi-FI"/>
        </w:rPr>
        <w:t>[</w:t>
      </w:r>
      <w:r w:rsidR="669C591C" w:rsidRPr="5206CBD3">
        <w:rPr>
          <w:rStyle w:val="HTMLCite"/>
          <w:i w:val="0"/>
          <w:iCs w:val="0"/>
          <w:sz w:val="22"/>
          <w:szCs w:val="22"/>
          <w:lang w:val="fi-FI"/>
        </w:rPr>
        <w:t>19</w:t>
      </w:r>
      <w:r w:rsidRPr="5206CBD3">
        <w:rPr>
          <w:rStyle w:val="HTMLCite"/>
          <w:i w:val="0"/>
          <w:iCs w:val="0"/>
          <w:sz w:val="22"/>
          <w:szCs w:val="22"/>
          <w:lang w:val="fi-FI"/>
        </w:rPr>
        <w:t xml:space="preserve">] </w:t>
      </w:r>
      <w:r w:rsidR="002255C7" w:rsidRPr="5206CBD3">
        <w:rPr>
          <w:rStyle w:val="HTMLCite"/>
          <w:i w:val="0"/>
          <w:iCs w:val="0"/>
          <w:sz w:val="22"/>
          <w:szCs w:val="22"/>
          <w:lang w:val="fi-FI"/>
        </w:rPr>
        <w:t xml:space="preserve">Finn, C., Rajeswaran, A., Kakade, S.M., &amp; Levine, S. (2019). </w:t>
      </w:r>
      <w:r w:rsidR="002255C7" w:rsidRPr="5206CBD3">
        <w:rPr>
          <w:rStyle w:val="HTMLCite"/>
          <w:i w:val="0"/>
          <w:iCs w:val="0"/>
          <w:sz w:val="22"/>
          <w:szCs w:val="22"/>
        </w:rPr>
        <w:t xml:space="preserve">Online Meta-Learning. </w:t>
      </w:r>
      <w:r w:rsidR="002255C7" w:rsidRPr="5206CBD3">
        <w:rPr>
          <w:rStyle w:val="HTMLCite"/>
          <w:sz w:val="22"/>
          <w:szCs w:val="22"/>
        </w:rPr>
        <w:t>ICML.</w:t>
      </w:r>
    </w:p>
    <w:p w14:paraId="5B5727CF" w14:textId="6F511AC1" w:rsidR="00AD5073" w:rsidRPr="00AD5073" w:rsidRDefault="00AD5073" w:rsidP="5206CBD3">
      <w:pPr>
        <w:pStyle w:val="CommentText"/>
        <w:rPr>
          <w:rStyle w:val="HTMLCite"/>
          <w:i w:val="0"/>
          <w:iCs w:val="0"/>
          <w:sz w:val="22"/>
          <w:szCs w:val="22"/>
        </w:rPr>
      </w:pPr>
      <w:r w:rsidRPr="5206CBD3">
        <w:rPr>
          <w:rStyle w:val="HTMLCite"/>
          <w:i w:val="0"/>
          <w:iCs w:val="0"/>
          <w:sz w:val="22"/>
          <w:szCs w:val="22"/>
        </w:rPr>
        <w:t>[2</w:t>
      </w:r>
      <w:r w:rsidR="6391EE11" w:rsidRPr="5206CBD3">
        <w:rPr>
          <w:rStyle w:val="HTMLCite"/>
          <w:i w:val="0"/>
          <w:iCs w:val="0"/>
          <w:sz w:val="22"/>
          <w:szCs w:val="22"/>
        </w:rPr>
        <w:t>0</w:t>
      </w:r>
      <w:r w:rsidRPr="5206CBD3">
        <w:rPr>
          <w:rStyle w:val="HTMLCite"/>
          <w:i w:val="0"/>
          <w:iCs w:val="0"/>
          <w:sz w:val="22"/>
          <w:szCs w:val="22"/>
        </w:rPr>
        <w:t xml:space="preserve">] </w:t>
      </w:r>
      <w:r w:rsidR="00880753" w:rsidRPr="5206CBD3">
        <w:rPr>
          <w:rStyle w:val="HTMLCite"/>
          <w:i w:val="0"/>
          <w:iCs w:val="0"/>
          <w:sz w:val="22"/>
          <w:szCs w:val="22"/>
        </w:rPr>
        <w:t xml:space="preserve">He, X., Sygnowski, J., Galashov, A., Rusu, A.A., Teh, Y.W., &amp; Pascanu, R. (2019). Task Agnostic Continual Learning via Meta Learning. </w:t>
      </w:r>
      <w:r w:rsidR="00880753" w:rsidRPr="5206CBD3">
        <w:rPr>
          <w:rStyle w:val="HTMLCite"/>
          <w:sz w:val="22"/>
          <w:szCs w:val="22"/>
        </w:rPr>
        <w:t>ArXiv, abs/1906.05201.</w:t>
      </w:r>
    </w:p>
    <w:p w14:paraId="4CCAB483" w14:textId="13A71A7F" w:rsidR="00AD5073" w:rsidRDefault="00AD5073" w:rsidP="002255C7">
      <w:pPr>
        <w:pStyle w:val="CommentText"/>
        <w:rPr>
          <w:rStyle w:val="HTMLCite"/>
          <w:sz w:val="22"/>
          <w:szCs w:val="22"/>
        </w:rPr>
      </w:pPr>
      <w:r w:rsidRPr="5206CBD3">
        <w:rPr>
          <w:rStyle w:val="HTMLCite"/>
          <w:i w:val="0"/>
          <w:iCs w:val="0"/>
          <w:sz w:val="22"/>
          <w:szCs w:val="22"/>
        </w:rPr>
        <w:t>[2</w:t>
      </w:r>
      <w:r w:rsidR="4EF5F144" w:rsidRPr="5206CBD3">
        <w:rPr>
          <w:rStyle w:val="HTMLCite"/>
          <w:i w:val="0"/>
          <w:iCs w:val="0"/>
          <w:sz w:val="22"/>
          <w:szCs w:val="22"/>
        </w:rPr>
        <w:t>1</w:t>
      </w:r>
      <w:r w:rsidRPr="5206CBD3">
        <w:rPr>
          <w:rStyle w:val="HTMLCite"/>
          <w:i w:val="0"/>
          <w:iCs w:val="0"/>
          <w:sz w:val="22"/>
          <w:szCs w:val="22"/>
        </w:rPr>
        <w:t>]</w:t>
      </w:r>
      <w:r w:rsidR="002255C7" w:rsidRPr="5206CBD3">
        <w:rPr>
          <w:rStyle w:val="HTMLCite"/>
          <w:i w:val="0"/>
          <w:iCs w:val="0"/>
          <w:sz w:val="22"/>
          <w:szCs w:val="22"/>
        </w:rPr>
        <w:t xml:space="preserve"> Caccia, M., Rodríguez, P., Ostapenko, O., Normandin, F., Lin, M., Page-Caccia, L., Laradji, I.H., Rish, I., Lacoste, A., Vázquez, D., &amp; Charlin, L. (2020). Online Fast Adaptation and Knowledge Accumulation (OSAKA): a New Approach to Continual Learning. </w:t>
      </w:r>
      <w:r w:rsidR="002255C7" w:rsidRPr="5206CBD3">
        <w:rPr>
          <w:rStyle w:val="HTMLCite"/>
          <w:sz w:val="22"/>
          <w:szCs w:val="22"/>
        </w:rPr>
        <w:t>NeurIPS.</w:t>
      </w:r>
    </w:p>
    <w:p w14:paraId="5A19F9A2" w14:textId="7400E3C6" w:rsidR="002E1746" w:rsidRDefault="002E1746" w:rsidP="002255C7">
      <w:pPr>
        <w:pStyle w:val="CommentText"/>
        <w:rPr>
          <w:rStyle w:val="HTMLCite"/>
          <w:i w:val="0"/>
          <w:iCs w:val="0"/>
          <w:sz w:val="22"/>
          <w:szCs w:val="22"/>
        </w:rPr>
      </w:pPr>
    </w:p>
    <w:p w14:paraId="612F2B99" w14:textId="77777777" w:rsidR="00286276" w:rsidRPr="00AD5073" w:rsidRDefault="00286276" w:rsidP="002255C7">
      <w:pPr>
        <w:pStyle w:val="CommentText"/>
        <w:rPr>
          <w:rStyle w:val="HTMLCite"/>
          <w:i w:val="0"/>
          <w:iCs w:val="0"/>
          <w:sz w:val="22"/>
          <w:szCs w:val="22"/>
        </w:rPr>
      </w:pPr>
    </w:p>
    <w:p w14:paraId="08E044E7" w14:textId="6B85E38C" w:rsidR="7B490554" w:rsidRDefault="7B490554" w:rsidP="6FE1CFD8">
      <w:pPr>
        <w:pStyle w:val="Heading1"/>
      </w:pPr>
      <w:r w:rsidRPr="6FE1CFD8">
        <w:rPr>
          <w:rFonts w:ascii="Calibri Light" w:eastAsia="Calibri Light" w:hAnsi="Calibri Light" w:cs="Calibri Light"/>
          <w:u w:val="single"/>
        </w:rPr>
        <w:t>Repositories:</w:t>
      </w:r>
    </w:p>
    <w:p w14:paraId="5CA45E38" w14:textId="4377205C" w:rsidR="7B490554" w:rsidRDefault="7B490554" w:rsidP="6FE1CFD8">
      <w:pPr>
        <w:spacing w:line="257" w:lineRule="auto"/>
      </w:pPr>
      <w:r w:rsidRPr="6FE1CFD8">
        <w:rPr>
          <w:rFonts w:ascii="Calibri" w:eastAsia="Calibri" w:hAnsi="Calibri" w:cs="Calibri"/>
        </w:rPr>
        <w:t xml:space="preserve"> </w:t>
      </w:r>
    </w:p>
    <w:tbl>
      <w:tblPr>
        <w:tblStyle w:val="TableGrid"/>
        <w:tblW w:w="0" w:type="auto"/>
        <w:jc w:val="center"/>
        <w:tblLayout w:type="fixed"/>
        <w:tblLook w:val="04A0" w:firstRow="1" w:lastRow="0" w:firstColumn="1" w:lastColumn="0" w:noHBand="0" w:noVBand="1"/>
      </w:tblPr>
      <w:tblGrid>
        <w:gridCol w:w="1250"/>
        <w:gridCol w:w="6120"/>
        <w:gridCol w:w="7480"/>
      </w:tblGrid>
      <w:tr w:rsidR="6FE1CFD8" w14:paraId="05AD6FC8" w14:textId="77777777" w:rsidTr="005F1BF8">
        <w:trPr>
          <w:jc w:val="center"/>
        </w:trPr>
        <w:tc>
          <w:tcPr>
            <w:tcW w:w="1250" w:type="dxa"/>
            <w:tcBorders>
              <w:top w:val="single" w:sz="8" w:space="0" w:color="auto"/>
              <w:left w:val="single" w:sz="8" w:space="0" w:color="auto"/>
              <w:bottom w:val="single" w:sz="8" w:space="0" w:color="auto"/>
              <w:right w:val="single" w:sz="8" w:space="0" w:color="auto"/>
            </w:tcBorders>
            <w:vAlign w:val="center"/>
          </w:tcPr>
          <w:p w14:paraId="5D30D83C" w14:textId="54D76407" w:rsidR="7B490554" w:rsidRDefault="7B490554" w:rsidP="6FE1CFD8">
            <w:pPr>
              <w:jc w:val="center"/>
            </w:pPr>
            <w:r>
              <w:lastRenderedPageBreak/>
              <w:t>Algorithm</w:t>
            </w:r>
          </w:p>
        </w:tc>
        <w:tc>
          <w:tcPr>
            <w:tcW w:w="6120" w:type="dxa"/>
            <w:tcBorders>
              <w:top w:val="single" w:sz="8" w:space="0" w:color="auto"/>
              <w:left w:val="single" w:sz="8" w:space="0" w:color="auto"/>
              <w:bottom w:val="single" w:sz="8" w:space="0" w:color="auto"/>
              <w:right w:val="single" w:sz="8" w:space="0" w:color="auto"/>
            </w:tcBorders>
            <w:vAlign w:val="center"/>
          </w:tcPr>
          <w:p w14:paraId="7540C094" w14:textId="348C1941" w:rsidR="7B490554" w:rsidRDefault="7B490554" w:rsidP="6FE1CFD8">
            <w:pPr>
              <w:jc w:val="center"/>
            </w:pPr>
            <w:r>
              <w:t>Official</w:t>
            </w:r>
          </w:p>
        </w:tc>
        <w:tc>
          <w:tcPr>
            <w:tcW w:w="7480" w:type="dxa"/>
            <w:tcBorders>
              <w:top w:val="single" w:sz="8" w:space="0" w:color="auto"/>
              <w:left w:val="single" w:sz="8" w:space="0" w:color="auto"/>
              <w:bottom w:val="single" w:sz="8" w:space="0" w:color="auto"/>
              <w:right w:val="single" w:sz="8" w:space="0" w:color="auto"/>
            </w:tcBorders>
            <w:vAlign w:val="center"/>
          </w:tcPr>
          <w:p w14:paraId="7ED16E9A" w14:textId="760C99AE" w:rsidR="7B490554" w:rsidRDefault="7B490554" w:rsidP="6FE1CFD8">
            <w:pPr>
              <w:jc w:val="center"/>
            </w:pPr>
            <w:r>
              <w:t>Others</w:t>
            </w:r>
          </w:p>
        </w:tc>
      </w:tr>
      <w:tr w:rsidR="6FE1CFD8" w14:paraId="10015D7B" w14:textId="77777777" w:rsidTr="005F1BF8">
        <w:trPr>
          <w:jc w:val="center"/>
        </w:trPr>
        <w:tc>
          <w:tcPr>
            <w:tcW w:w="1250" w:type="dxa"/>
            <w:tcBorders>
              <w:top w:val="single" w:sz="8" w:space="0" w:color="auto"/>
              <w:left w:val="single" w:sz="8" w:space="0" w:color="auto"/>
              <w:bottom w:val="single" w:sz="8" w:space="0" w:color="auto"/>
              <w:right w:val="single" w:sz="8" w:space="0" w:color="auto"/>
            </w:tcBorders>
            <w:vAlign w:val="center"/>
          </w:tcPr>
          <w:p w14:paraId="146D0F67" w14:textId="559CFAE6" w:rsidR="7B490554" w:rsidRDefault="7B490554" w:rsidP="6FE1CFD8">
            <w:pPr>
              <w:jc w:val="center"/>
            </w:pPr>
            <w:r>
              <w:t>DIAYN</w:t>
            </w:r>
          </w:p>
        </w:tc>
        <w:tc>
          <w:tcPr>
            <w:tcW w:w="6120" w:type="dxa"/>
            <w:tcBorders>
              <w:top w:val="single" w:sz="8" w:space="0" w:color="auto"/>
              <w:left w:val="single" w:sz="8" w:space="0" w:color="auto"/>
              <w:bottom w:val="single" w:sz="8" w:space="0" w:color="auto"/>
              <w:right w:val="single" w:sz="8" w:space="0" w:color="auto"/>
            </w:tcBorders>
            <w:vAlign w:val="center"/>
          </w:tcPr>
          <w:p w14:paraId="56272222" w14:textId="093AFC11" w:rsidR="57023566" w:rsidRDefault="000451BF" w:rsidP="6FE1CFD8">
            <w:pPr>
              <w:pStyle w:val="ListParagraph"/>
              <w:numPr>
                <w:ilvl w:val="0"/>
                <w:numId w:val="6"/>
              </w:numPr>
              <w:rPr>
                <w:rFonts w:eastAsiaTheme="minorEastAsia"/>
              </w:rPr>
            </w:pPr>
            <w:hyperlink r:id="rId14">
              <w:r w:rsidR="57023566" w:rsidRPr="6FE1CFD8">
                <w:rPr>
                  <w:rStyle w:val="Hyperlink"/>
                </w:rPr>
                <w:t>https://github.com/haarnoja/sac/blob/master/sac/algos/diayn.py</w:t>
              </w:r>
            </w:hyperlink>
          </w:p>
          <w:p w14:paraId="4E7F81E7" w14:textId="168E5833" w:rsidR="57023566" w:rsidRDefault="000451BF" w:rsidP="6FE1CFD8">
            <w:pPr>
              <w:pStyle w:val="ListParagraph"/>
              <w:numPr>
                <w:ilvl w:val="0"/>
                <w:numId w:val="6"/>
              </w:numPr>
              <w:rPr>
                <w:rFonts w:eastAsiaTheme="minorEastAsia"/>
              </w:rPr>
            </w:pPr>
            <w:hyperlink r:id="rId15">
              <w:r w:rsidR="57023566" w:rsidRPr="6FE1CFD8">
                <w:rPr>
                  <w:rStyle w:val="Hyperlink"/>
                </w:rPr>
                <w:t>https://github.com/ben-eysenbach/sac/blob/master/sac/algos/diayn.py</w:t>
              </w:r>
            </w:hyperlink>
            <w:r w:rsidR="57023566">
              <w:t xml:space="preserve"> </w:t>
            </w:r>
          </w:p>
        </w:tc>
        <w:tc>
          <w:tcPr>
            <w:tcW w:w="7480" w:type="dxa"/>
            <w:tcBorders>
              <w:top w:val="single" w:sz="8" w:space="0" w:color="auto"/>
              <w:left w:val="single" w:sz="8" w:space="0" w:color="auto"/>
              <w:bottom w:val="single" w:sz="8" w:space="0" w:color="auto"/>
              <w:right w:val="single" w:sz="8" w:space="0" w:color="auto"/>
            </w:tcBorders>
            <w:vAlign w:val="center"/>
          </w:tcPr>
          <w:p w14:paraId="5A749794" w14:textId="541CDD72" w:rsidR="57023566" w:rsidRDefault="000451BF" w:rsidP="6FE1CFD8">
            <w:pPr>
              <w:pStyle w:val="ListParagraph"/>
              <w:numPr>
                <w:ilvl w:val="0"/>
                <w:numId w:val="5"/>
              </w:numPr>
              <w:rPr>
                <w:rFonts w:eastAsiaTheme="minorEastAsia"/>
              </w:rPr>
            </w:pPr>
            <w:hyperlink r:id="rId16">
              <w:r w:rsidR="57023566" w:rsidRPr="6FE1CFD8">
                <w:rPr>
                  <w:rStyle w:val="Hyperlink"/>
                </w:rPr>
                <w:t>https://github.com/navneet-nmk/Hierarchical-Meta-Reinforcement-Learning/blob/master/maml_rl/policies/empowerment_skills.py</w:t>
              </w:r>
            </w:hyperlink>
            <w:r w:rsidR="57023566">
              <w:t xml:space="preserve"> </w:t>
            </w:r>
          </w:p>
          <w:p w14:paraId="789E3306" w14:textId="20B509D0" w:rsidR="57023566" w:rsidRDefault="000451BF" w:rsidP="6FE1CFD8">
            <w:pPr>
              <w:pStyle w:val="ListParagraph"/>
              <w:numPr>
                <w:ilvl w:val="0"/>
                <w:numId w:val="5"/>
              </w:numPr>
              <w:rPr>
                <w:rFonts w:eastAsiaTheme="minorEastAsia"/>
              </w:rPr>
            </w:pPr>
            <w:hyperlink r:id="rId17">
              <w:r w:rsidR="57023566" w:rsidRPr="6FE1CFD8">
                <w:rPr>
                  <w:rStyle w:val="Hyperlink"/>
                </w:rPr>
                <w:t>https://github.com/p-christ/Deep-Reinforcement-Learning-Algorithms-with-PyTorch/blob/master/agents/hierarchical_agents/DIAYN.py</w:t>
              </w:r>
            </w:hyperlink>
            <w:r w:rsidR="57023566">
              <w:t xml:space="preserve"> </w:t>
            </w:r>
          </w:p>
          <w:p w14:paraId="166A96D1" w14:textId="0C9663E4" w:rsidR="57023566" w:rsidRDefault="000451BF" w:rsidP="6FE1CFD8">
            <w:pPr>
              <w:pStyle w:val="ListParagraph"/>
              <w:numPr>
                <w:ilvl w:val="0"/>
                <w:numId w:val="5"/>
              </w:numPr>
              <w:rPr>
                <w:rFonts w:eastAsiaTheme="minorEastAsia"/>
              </w:rPr>
            </w:pPr>
            <w:hyperlink r:id="rId18">
              <w:r w:rsidR="57023566" w:rsidRPr="6FE1CFD8">
                <w:rPr>
                  <w:rStyle w:val="Hyperlink"/>
                </w:rPr>
                <w:t>https://github.com/Steven-Ho/diayn-sac</w:t>
              </w:r>
            </w:hyperlink>
            <w:r w:rsidR="57023566">
              <w:t xml:space="preserve"> </w:t>
            </w:r>
          </w:p>
        </w:tc>
      </w:tr>
      <w:tr w:rsidR="6FE1CFD8" w14:paraId="2902B9B6" w14:textId="77777777" w:rsidTr="005F1BF8">
        <w:trPr>
          <w:jc w:val="center"/>
        </w:trPr>
        <w:tc>
          <w:tcPr>
            <w:tcW w:w="1250" w:type="dxa"/>
            <w:tcBorders>
              <w:top w:val="single" w:sz="8" w:space="0" w:color="auto"/>
              <w:left w:val="single" w:sz="8" w:space="0" w:color="auto"/>
              <w:bottom w:val="single" w:sz="8" w:space="0" w:color="auto"/>
              <w:right w:val="single" w:sz="8" w:space="0" w:color="auto"/>
            </w:tcBorders>
            <w:vAlign w:val="center"/>
          </w:tcPr>
          <w:p w14:paraId="65E445DB" w14:textId="6C69C125" w:rsidR="7B490554" w:rsidRDefault="7B490554" w:rsidP="6FE1CFD8">
            <w:pPr>
              <w:jc w:val="center"/>
            </w:pPr>
            <w:r>
              <w:t>GrBAL</w:t>
            </w:r>
          </w:p>
        </w:tc>
        <w:tc>
          <w:tcPr>
            <w:tcW w:w="6120" w:type="dxa"/>
            <w:tcBorders>
              <w:top w:val="single" w:sz="8" w:space="0" w:color="auto"/>
              <w:left w:val="single" w:sz="8" w:space="0" w:color="auto"/>
              <w:bottom w:val="single" w:sz="8" w:space="0" w:color="auto"/>
              <w:right w:val="single" w:sz="8" w:space="0" w:color="auto"/>
            </w:tcBorders>
            <w:vAlign w:val="center"/>
          </w:tcPr>
          <w:p w14:paraId="66A8713D" w14:textId="4BFBC83A" w:rsidR="74F98D30" w:rsidRDefault="000451BF" w:rsidP="6FE1CFD8">
            <w:pPr>
              <w:pStyle w:val="ListParagraph"/>
              <w:numPr>
                <w:ilvl w:val="0"/>
                <w:numId w:val="3"/>
              </w:numPr>
              <w:rPr>
                <w:rFonts w:eastAsiaTheme="minorEastAsia"/>
              </w:rPr>
            </w:pPr>
            <w:hyperlink r:id="rId19">
              <w:r w:rsidR="74F98D30" w:rsidRPr="6FE1CFD8">
                <w:rPr>
                  <w:rStyle w:val="Hyperlink"/>
                </w:rPr>
                <w:t>https://github.com/iclavera/learning_to_adapt</w:t>
              </w:r>
            </w:hyperlink>
            <w:r w:rsidR="74F98D30">
              <w:t xml:space="preserve"> </w:t>
            </w:r>
          </w:p>
        </w:tc>
        <w:tc>
          <w:tcPr>
            <w:tcW w:w="7480" w:type="dxa"/>
            <w:tcBorders>
              <w:top w:val="single" w:sz="8" w:space="0" w:color="auto"/>
              <w:left w:val="single" w:sz="8" w:space="0" w:color="auto"/>
              <w:bottom w:val="single" w:sz="8" w:space="0" w:color="auto"/>
              <w:right w:val="single" w:sz="8" w:space="0" w:color="auto"/>
            </w:tcBorders>
            <w:vAlign w:val="center"/>
          </w:tcPr>
          <w:p w14:paraId="3E7A08D9" w14:textId="03D1D4A8" w:rsidR="74F98D30" w:rsidRDefault="000451BF" w:rsidP="6FE1CFD8">
            <w:pPr>
              <w:pStyle w:val="ListParagraph"/>
              <w:numPr>
                <w:ilvl w:val="0"/>
                <w:numId w:val="4"/>
              </w:numPr>
              <w:rPr>
                <w:rFonts w:eastAsiaTheme="minorEastAsia"/>
              </w:rPr>
            </w:pPr>
            <w:hyperlink r:id="rId20">
              <w:r w:rsidR="74F98D30" w:rsidRPr="6FE1CFD8">
                <w:rPr>
                  <w:rStyle w:val="Hyperlink"/>
                </w:rPr>
                <w:t>https://github.com/Knoxantropicen/model-based-meta-rl</w:t>
              </w:r>
            </w:hyperlink>
            <w:r w:rsidR="74F98D30">
              <w:t xml:space="preserve"> </w:t>
            </w:r>
          </w:p>
        </w:tc>
      </w:tr>
    </w:tbl>
    <w:p w14:paraId="0296667C" w14:textId="39C7527B" w:rsidR="6FE1CFD8" w:rsidRDefault="6FE1CFD8" w:rsidP="6FE1CFD8">
      <w:pPr>
        <w:pStyle w:val="CommentText"/>
        <w:rPr>
          <w:rStyle w:val="HTMLCite"/>
        </w:rPr>
      </w:pPr>
    </w:p>
    <w:p w14:paraId="652C18CF" w14:textId="4E06F4EB" w:rsidR="2D601E50" w:rsidRDefault="2D601E50" w:rsidP="56E5495D">
      <w:pPr>
        <w:pStyle w:val="Heading1"/>
        <w:rPr>
          <w:rStyle w:val="HTMLCite"/>
          <w:rFonts w:ascii="Calibri Light" w:hAnsi="Calibri Light" w:cs="Times New Roman"/>
          <w:i w:val="0"/>
          <w:iCs w:val="0"/>
        </w:rPr>
      </w:pPr>
      <w:r w:rsidRPr="56E5495D">
        <w:rPr>
          <w:u w:val="single"/>
        </w:rPr>
        <w:t>Problem dimensions</w:t>
      </w:r>
      <w:r>
        <w:t>:</w:t>
      </w:r>
    </w:p>
    <w:p w14:paraId="7FD9ED8A" w14:textId="2926D6C9" w:rsidR="56E5495D" w:rsidRDefault="56E5495D" w:rsidP="56E5495D">
      <w:pPr>
        <w:pStyle w:val="CommentText"/>
        <w:rPr>
          <w:rStyle w:val="HTMLCite"/>
        </w:rPr>
      </w:pPr>
    </w:p>
    <w:tbl>
      <w:tblPr>
        <w:tblStyle w:val="TableGrid"/>
        <w:tblW w:w="0" w:type="auto"/>
        <w:tblInd w:w="135" w:type="dxa"/>
        <w:tblLayout w:type="fixed"/>
        <w:tblLook w:val="04A0" w:firstRow="1" w:lastRow="0" w:firstColumn="1" w:lastColumn="0" w:noHBand="0" w:noVBand="1"/>
      </w:tblPr>
      <w:tblGrid>
        <w:gridCol w:w="900"/>
        <w:gridCol w:w="975"/>
        <w:gridCol w:w="750"/>
        <w:gridCol w:w="960"/>
        <w:gridCol w:w="915"/>
        <w:gridCol w:w="630"/>
        <w:gridCol w:w="705"/>
        <w:gridCol w:w="855"/>
        <w:gridCol w:w="855"/>
        <w:gridCol w:w="840"/>
        <w:gridCol w:w="915"/>
        <w:gridCol w:w="870"/>
        <w:gridCol w:w="1110"/>
        <w:gridCol w:w="742"/>
        <w:gridCol w:w="992"/>
        <w:gridCol w:w="1112"/>
        <w:gridCol w:w="752"/>
      </w:tblGrid>
      <w:tr w:rsidR="56E5495D" w14:paraId="29994ACD" w14:textId="77777777" w:rsidTr="56E5495D">
        <w:trPr>
          <w:trHeight w:val="150"/>
        </w:trPr>
        <w:tc>
          <w:tcPr>
            <w:tcW w:w="3585" w:type="dxa"/>
            <w:gridSpan w:val="4"/>
            <w:tcBorders>
              <w:top w:val="single" w:sz="8" w:space="0" w:color="auto"/>
              <w:left w:val="single" w:sz="8" w:space="0" w:color="auto"/>
              <w:bottom w:val="single" w:sz="8" w:space="0" w:color="auto"/>
              <w:right w:val="single" w:sz="8" w:space="0" w:color="auto"/>
            </w:tcBorders>
            <w:shd w:val="clear" w:color="auto" w:fill="8EAADB" w:themeFill="accent1" w:themeFillTint="99"/>
            <w:vAlign w:val="center"/>
          </w:tcPr>
          <w:p w14:paraId="4E5E180A" w14:textId="7A1FA49F" w:rsidR="56E5495D" w:rsidRDefault="56E5495D" w:rsidP="56E5495D">
            <w:pPr>
              <w:jc w:val="center"/>
            </w:pPr>
            <w:r w:rsidRPr="56E5495D">
              <w:rPr>
                <w:rFonts w:ascii="Calibri" w:eastAsia="Calibri" w:hAnsi="Calibri" w:cs="Calibri"/>
                <w:sz w:val="16"/>
                <w:szCs w:val="16"/>
              </w:rPr>
              <w:t xml:space="preserve">Task </w:t>
            </w:r>
          </w:p>
        </w:tc>
        <w:tc>
          <w:tcPr>
            <w:tcW w:w="2250" w:type="dxa"/>
            <w:gridSpan w:val="3"/>
            <w:tcBorders>
              <w:top w:val="single" w:sz="8" w:space="0" w:color="auto"/>
              <w:left w:val="nil"/>
              <w:bottom w:val="single" w:sz="8" w:space="0" w:color="auto"/>
              <w:right w:val="single" w:sz="8" w:space="0" w:color="auto"/>
            </w:tcBorders>
            <w:shd w:val="clear" w:color="auto" w:fill="8EAADB" w:themeFill="accent1" w:themeFillTint="99"/>
            <w:vAlign w:val="center"/>
          </w:tcPr>
          <w:p w14:paraId="38CFCE85" w14:textId="64D8BF75" w:rsidR="56E5495D" w:rsidRDefault="56E5495D" w:rsidP="56E5495D">
            <w:pPr>
              <w:jc w:val="center"/>
            </w:pPr>
            <w:r w:rsidRPr="56E5495D">
              <w:rPr>
                <w:rFonts w:ascii="Calibri" w:eastAsia="Calibri" w:hAnsi="Calibri" w:cs="Calibri"/>
                <w:color w:val="000000" w:themeColor="text1"/>
                <w:sz w:val="16"/>
                <w:szCs w:val="16"/>
              </w:rPr>
              <w:t xml:space="preserve">Data </w:t>
            </w:r>
          </w:p>
        </w:tc>
        <w:tc>
          <w:tcPr>
            <w:tcW w:w="1710" w:type="dxa"/>
            <w:gridSpan w:val="2"/>
            <w:vMerge w:val="restart"/>
            <w:tcBorders>
              <w:top w:val="single" w:sz="8" w:space="0" w:color="auto"/>
              <w:left w:val="nil"/>
              <w:bottom w:val="single" w:sz="8" w:space="0" w:color="auto"/>
              <w:right w:val="single" w:sz="8" w:space="0" w:color="auto"/>
            </w:tcBorders>
            <w:shd w:val="clear" w:color="auto" w:fill="8EAADB" w:themeFill="accent1" w:themeFillTint="99"/>
            <w:vAlign w:val="center"/>
          </w:tcPr>
          <w:p w14:paraId="162642DB" w14:textId="29222E37" w:rsidR="56E5495D" w:rsidRDefault="56E5495D" w:rsidP="56E5495D">
            <w:pPr>
              <w:jc w:val="center"/>
            </w:pPr>
            <w:r w:rsidRPr="56E5495D">
              <w:rPr>
                <w:rFonts w:ascii="Calibri" w:eastAsia="Calibri" w:hAnsi="Calibri" w:cs="Calibri"/>
                <w:color w:val="000000" w:themeColor="text1"/>
                <w:sz w:val="16"/>
                <w:szCs w:val="16"/>
              </w:rPr>
              <w:t>Reward</w:t>
            </w:r>
          </w:p>
        </w:tc>
        <w:tc>
          <w:tcPr>
            <w:tcW w:w="5469" w:type="dxa"/>
            <w:gridSpan w:val="6"/>
            <w:tcBorders>
              <w:top w:val="single" w:sz="8" w:space="0" w:color="auto"/>
              <w:left w:val="nil"/>
              <w:bottom w:val="single" w:sz="8" w:space="0" w:color="auto"/>
            </w:tcBorders>
            <w:shd w:val="clear" w:color="auto" w:fill="8EAADB" w:themeFill="accent1" w:themeFillTint="99"/>
            <w:vAlign w:val="center"/>
          </w:tcPr>
          <w:p w14:paraId="62390FF4" w14:textId="50D94C67" w:rsidR="56E5495D" w:rsidRDefault="56E5495D" w:rsidP="56E5495D">
            <w:pPr>
              <w:jc w:val="center"/>
            </w:pPr>
            <w:r w:rsidRPr="56E5495D">
              <w:rPr>
                <w:rFonts w:ascii="Calibri" w:eastAsia="Calibri" w:hAnsi="Calibri" w:cs="Calibri"/>
                <w:color w:val="000000" w:themeColor="text1"/>
                <w:sz w:val="16"/>
                <w:szCs w:val="16"/>
              </w:rPr>
              <w:t>Environment</w:t>
            </w:r>
          </w:p>
        </w:tc>
        <w:tc>
          <w:tcPr>
            <w:tcW w:w="1864" w:type="dxa"/>
            <w:gridSpan w:val="2"/>
            <w:vMerge w:val="restart"/>
            <w:tcBorders>
              <w:top w:val="single" w:sz="8" w:space="0" w:color="auto"/>
              <w:left w:val="nil"/>
              <w:bottom w:val="single" w:sz="8" w:space="0" w:color="000000" w:themeColor="text1"/>
              <w:right w:val="single" w:sz="8" w:space="0" w:color="000000" w:themeColor="text1"/>
            </w:tcBorders>
            <w:shd w:val="clear" w:color="auto" w:fill="8EAADB" w:themeFill="accent1" w:themeFillTint="99"/>
            <w:vAlign w:val="center"/>
          </w:tcPr>
          <w:p w14:paraId="6E84F9BB" w14:textId="73C9F8E8" w:rsidR="56E5495D" w:rsidRDefault="56E5495D" w:rsidP="56E5495D">
            <w:pPr>
              <w:jc w:val="center"/>
              <w:rPr>
                <w:rFonts w:ascii="Calibri" w:eastAsia="Calibri" w:hAnsi="Calibri" w:cs="Calibri"/>
                <w:sz w:val="16"/>
                <w:szCs w:val="16"/>
              </w:rPr>
            </w:pPr>
            <w:r w:rsidRPr="56E5495D">
              <w:rPr>
                <w:rFonts w:ascii="Calibri" w:eastAsia="Calibri" w:hAnsi="Calibri" w:cs="Calibri"/>
                <w:color w:val="000000" w:themeColor="text1"/>
                <w:sz w:val="16"/>
                <w:szCs w:val="16"/>
              </w:rPr>
              <w:t>Phases</w:t>
            </w:r>
          </w:p>
        </w:tc>
      </w:tr>
      <w:tr w:rsidR="56E5495D" w14:paraId="1EED4B8E" w14:textId="77777777" w:rsidTr="56E5495D">
        <w:trPr>
          <w:trHeight w:val="510"/>
        </w:trPr>
        <w:tc>
          <w:tcPr>
            <w:tcW w:w="1875" w:type="dxa"/>
            <w:gridSpan w:val="2"/>
            <w:tcBorders>
              <w:top w:val="single" w:sz="8" w:space="0" w:color="auto"/>
              <w:left w:val="single" w:sz="8" w:space="0" w:color="auto"/>
              <w:bottom w:val="single" w:sz="8" w:space="0" w:color="auto"/>
              <w:right w:val="single" w:sz="8" w:space="0" w:color="auto"/>
            </w:tcBorders>
            <w:shd w:val="clear" w:color="auto" w:fill="8EAADB" w:themeFill="accent1" w:themeFillTint="99"/>
            <w:vAlign w:val="center"/>
          </w:tcPr>
          <w:p w14:paraId="5A2BFB44" w14:textId="57E43AEC" w:rsidR="56E5495D" w:rsidRDefault="56E5495D" w:rsidP="56E5495D">
            <w:pPr>
              <w:jc w:val="center"/>
            </w:pPr>
            <w:r w:rsidRPr="56E5495D">
              <w:rPr>
                <w:rFonts w:ascii="Calibri" w:eastAsia="Calibri" w:hAnsi="Calibri" w:cs="Calibri"/>
                <w:color w:val="000000" w:themeColor="text1"/>
                <w:sz w:val="16"/>
                <w:szCs w:val="16"/>
              </w:rPr>
              <w:t>IDs/boundaries</w:t>
            </w:r>
          </w:p>
        </w:tc>
        <w:tc>
          <w:tcPr>
            <w:tcW w:w="750" w:type="dxa"/>
            <w:tcBorders>
              <w:top w:val="nil"/>
              <w:left w:val="nil"/>
              <w:bottom w:val="single" w:sz="8" w:space="0" w:color="auto"/>
              <w:right w:val="single" w:sz="8" w:space="0" w:color="auto"/>
            </w:tcBorders>
            <w:shd w:val="clear" w:color="auto" w:fill="8EAADB" w:themeFill="accent1" w:themeFillTint="99"/>
            <w:vAlign w:val="center"/>
          </w:tcPr>
          <w:p w14:paraId="169F9659" w14:textId="788EEB12" w:rsidR="56E5495D" w:rsidRDefault="56E5495D" w:rsidP="56E5495D">
            <w:pPr>
              <w:jc w:val="center"/>
            </w:pPr>
            <w:r w:rsidRPr="56E5495D">
              <w:rPr>
                <w:rFonts w:ascii="Calibri" w:eastAsia="Calibri" w:hAnsi="Calibri" w:cs="Calibri"/>
                <w:color w:val="000000" w:themeColor="text1"/>
                <w:sz w:val="16"/>
                <w:szCs w:val="16"/>
              </w:rPr>
              <w:t>Source</w:t>
            </w:r>
          </w:p>
        </w:tc>
        <w:tc>
          <w:tcPr>
            <w:tcW w:w="960" w:type="dxa"/>
            <w:tcBorders>
              <w:top w:val="nil"/>
              <w:left w:val="single" w:sz="8" w:space="0" w:color="auto"/>
              <w:bottom w:val="single" w:sz="8" w:space="0" w:color="auto"/>
              <w:right w:val="single" w:sz="8" w:space="0" w:color="auto"/>
            </w:tcBorders>
            <w:shd w:val="clear" w:color="auto" w:fill="8EAADB" w:themeFill="accent1" w:themeFillTint="99"/>
            <w:vAlign w:val="center"/>
          </w:tcPr>
          <w:p w14:paraId="3DC6140F" w14:textId="4CD3DA93" w:rsidR="56E5495D" w:rsidRDefault="56E5495D" w:rsidP="56E5495D">
            <w:pPr>
              <w:jc w:val="center"/>
              <w:rPr>
                <w:rFonts w:ascii="Calibri" w:eastAsia="Calibri" w:hAnsi="Calibri" w:cs="Calibri"/>
                <w:color w:val="000000" w:themeColor="text1"/>
                <w:sz w:val="16"/>
                <w:szCs w:val="16"/>
              </w:rPr>
            </w:pPr>
            <w:r w:rsidRPr="56E5495D">
              <w:rPr>
                <w:rFonts w:ascii="Calibri" w:eastAsia="Calibri" w:hAnsi="Calibri" w:cs="Calibri"/>
                <w:color w:val="000000" w:themeColor="text1"/>
                <w:sz w:val="16"/>
                <w:szCs w:val="16"/>
              </w:rPr>
              <w:t>Distrib</w:t>
            </w:r>
            <w:r w:rsidR="5515E1E3" w:rsidRPr="56E5495D">
              <w:rPr>
                <w:rFonts w:ascii="Calibri" w:eastAsia="Calibri" w:hAnsi="Calibri" w:cs="Calibri"/>
                <w:color w:val="000000" w:themeColor="text1"/>
                <w:sz w:val="16"/>
                <w:szCs w:val="16"/>
              </w:rPr>
              <w:t>ution</w:t>
            </w:r>
          </w:p>
        </w:tc>
        <w:tc>
          <w:tcPr>
            <w:tcW w:w="915" w:type="dxa"/>
            <w:tcBorders>
              <w:top w:val="single" w:sz="8" w:space="0" w:color="auto"/>
              <w:left w:val="single" w:sz="8" w:space="0" w:color="auto"/>
              <w:bottom w:val="single" w:sz="8" w:space="0" w:color="auto"/>
              <w:right w:val="single" w:sz="8" w:space="0" w:color="auto"/>
            </w:tcBorders>
            <w:shd w:val="clear" w:color="auto" w:fill="8EAADB" w:themeFill="accent1" w:themeFillTint="99"/>
            <w:vAlign w:val="center"/>
          </w:tcPr>
          <w:p w14:paraId="40F2B335" w14:textId="7C5CE8DC" w:rsidR="56E5495D" w:rsidRDefault="56E5495D" w:rsidP="56E5495D">
            <w:pPr>
              <w:jc w:val="center"/>
              <w:rPr>
                <w:rFonts w:ascii="Calibri" w:eastAsia="Calibri" w:hAnsi="Calibri" w:cs="Calibri"/>
                <w:color w:val="000000" w:themeColor="text1"/>
                <w:sz w:val="16"/>
                <w:szCs w:val="16"/>
              </w:rPr>
            </w:pPr>
            <w:r w:rsidRPr="56E5495D">
              <w:rPr>
                <w:rFonts w:ascii="Calibri" w:eastAsia="Calibri" w:hAnsi="Calibri" w:cs="Calibri"/>
                <w:color w:val="000000" w:themeColor="text1"/>
                <w:sz w:val="16"/>
                <w:szCs w:val="16"/>
              </w:rPr>
              <w:t>Distrib</w:t>
            </w:r>
            <w:r w:rsidR="6CFDCDC6" w:rsidRPr="56E5495D">
              <w:rPr>
                <w:rFonts w:ascii="Calibri" w:eastAsia="Calibri" w:hAnsi="Calibri" w:cs="Calibri"/>
                <w:color w:val="000000" w:themeColor="text1"/>
                <w:sz w:val="16"/>
                <w:szCs w:val="16"/>
              </w:rPr>
              <w:t>ution</w:t>
            </w:r>
          </w:p>
        </w:tc>
        <w:tc>
          <w:tcPr>
            <w:tcW w:w="1335" w:type="dxa"/>
            <w:gridSpan w:val="2"/>
            <w:tcBorders>
              <w:top w:val="nil"/>
              <w:left w:val="single" w:sz="8" w:space="0" w:color="auto"/>
              <w:bottom w:val="single" w:sz="8" w:space="0" w:color="auto"/>
              <w:right w:val="single" w:sz="8" w:space="0" w:color="auto"/>
            </w:tcBorders>
            <w:shd w:val="clear" w:color="auto" w:fill="8EAADB" w:themeFill="accent1" w:themeFillTint="99"/>
            <w:vAlign w:val="center"/>
          </w:tcPr>
          <w:p w14:paraId="394B2EB7" w14:textId="1C18DA19" w:rsidR="56E5495D" w:rsidRDefault="56E5495D" w:rsidP="56E5495D">
            <w:pPr>
              <w:jc w:val="center"/>
            </w:pPr>
            <w:r w:rsidRPr="56E5495D">
              <w:rPr>
                <w:rFonts w:ascii="Calibri" w:eastAsia="Calibri" w:hAnsi="Calibri" w:cs="Calibri"/>
                <w:color w:val="000000" w:themeColor="text1"/>
                <w:sz w:val="16"/>
                <w:szCs w:val="16"/>
              </w:rPr>
              <w:t>Source</w:t>
            </w:r>
          </w:p>
        </w:tc>
        <w:tc>
          <w:tcPr>
            <w:tcW w:w="1710" w:type="dxa"/>
            <w:gridSpan w:val="2"/>
            <w:vMerge/>
            <w:tcBorders>
              <w:left w:val="nil"/>
              <w:bottom w:val="single" w:sz="0" w:space="0" w:color="auto"/>
              <w:right w:val="single" w:sz="0" w:space="0" w:color="auto"/>
            </w:tcBorders>
            <w:vAlign w:val="center"/>
          </w:tcPr>
          <w:p w14:paraId="7589F795" w14:textId="77777777" w:rsidR="008500D7" w:rsidRDefault="008500D7"/>
        </w:tc>
        <w:tc>
          <w:tcPr>
            <w:tcW w:w="840" w:type="dxa"/>
            <w:tcBorders>
              <w:top w:val="single" w:sz="8" w:space="0" w:color="auto"/>
              <w:left w:val="nil"/>
              <w:bottom w:val="single" w:sz="8" w:space="0" w:color="auto"/>
              <w:right w:val="single" w:sz="8" w:space="0" w:color="auto"/>
            </w:tcBorders>
            <w:shd w:val="clear" w:color="auto" w:fill="8EAADB" w:themeFill="accent1" w:themeFillTint="99"/>
            <w:vAlign w:val="center"/>
          </w:tcPr>
          <w:p w14:paraId="29653382" w14:textId="4A61A3A3" w:rsidR="56E5495D" w:rsidRDefault="56E5495D" w:rsidP="56E5495D">
            <w:pPr>
              <w:jc w:val="center"/>
            </w:pPr>
            <w:r w:rsidRPr="56E5495D">
              <w:rPr>
                <w:rFonts w:ascii="Calibri" w:eastAsia="Calibri" w:hAnsi="Calibri" w:cs="Calibri"/>
                <w:color w:val="000000" w:themeColor="text1"/>
                <w:sz w:val="16"/>
                <w:szCs w:val="16"/>
              </w:rPr>
              <w:t>Params</w:t>
            </w:r>
          </w:p>
        </w:tc>
        <w:tc>
          <w:tcPr>
            <w:tcW w:w="2895" w:type="dxa"/>
            <w:gridSpan w:val="3"/>
            <w:tcBorders>
              <w:top w:val="nil"/>
              <w:left w:val="single" w:sz="8" w:space="0" w:color="auto"/>
              <w:bottom w:val="single" w:sz="8" w:space="0" w:color="auto"/>
              <w:right w:val="single" w:sz="8" w:space="0" w:color="auto"/>
            </w:tcBorders>
            <w:shd w:val="clear" w:color="auto" w:fill="8EAADB" w:themeFill="accent1" w:themeFillTint="99"/>
            <w:vAlign w:val="center"/>
          </w:tcPr>
          <w:p w14:paraId="10856402" w14:textId="099F1A71" w:rsidR="56E5495D" w:rsidRDefault="56E5495D" w:rsidP="56E5495D">
            <w:pPr>
              <w:jc w:val="center"/>
            </w:pPr>
            <w:r w:rsidRPr="56E5495D">
              <w:rPr>
                <w:rFonts w:ascii="Calibri" w:eastAsia="Calibri" w:hAnsi="Calibri" w:cs="Calibri"/>
                <w:color w:val="000000" w:themeColor="text1"/>
                <w:sz w:val="16"/>
                <w:szCs w:val="16"/>
              </w:rPr>
              <w:t>Transition dynamics model</w:t>
            </w:r>
          </w:p>
        </w:tc>
        <w:tc>
          <w:tcPr>
            <w:tcW w:w="742" w:type="dxa"/>
            <w:tcBorders>
              <w:top w:val="nil"/>
              <w:left w:val="nil"/>
              <w:bottom w:val="single" w:sz="8" w:space="0" w:color="auto"/>
              <w:right w:val="single" w:sz="8" w:space="0" w:color="auto"/>
            </w:tcBorders>
            <w:shd w:val="clear" w:color="auto" w:fill="8EAADB" w:themeFill="accent1" w:themeFillTint="99"/>
            <w:vAlign w:val="center"/>
          </w:tcPr>
          <w:p w14:paraId="5D588D35" w14:textId="1ABD7022" w:rsidR="56E5495D" w:rsidRDefault="56E5495D" w:rsidP="56E5495D">
            <w:pPr>
              <w:jc w:val="center"/>
            </w:pPr>
            <w:r w:rsidRPr="56E5495D">
              <w:rPr>
                <w:rFonts w:ascii="Calibri" w:eastAsia="Calibri" w:hAnsi="Calibri" w:cs="Calibri"/>
                <w:color w:val="000000" w:themeColor="text1"/>
                <w:sz w:val="16"/>
                <w:szCs w:val="16"/>
              </w:rPr>
              <w:t>observability</w:t>
            </w:r>
          </w:p>
        </w:tc>
        <w:tc>
          <w:tcPr>
            <w:tcW w:w="992" w:type="dxa"/>
            <w:tcBorders>
              <w:top w:val="nil"/>
              <w:left w:val="single" w:sz="8" w:space="0" w:color="auto"/>
              <w:bottom w:val="single" w:sz="8" w:space="0" w:color="auto"/>
            </w:tcBorders>
            <w:shd w:val="clear" w:color="auto" w:fill="8EAADB" w:themeFill="accent1" w:themeFillTint="99"/>
            <w:vAlign w:val="center"/>
          </w:tcPr>
          <w:p w14:paraId="2E932418" w14:textId="177DDE0F" w:rsidR="56E5495D" w:rsidRDefault="56E5495D" w:rsidP="56E5495D">
            <w:pPr>
              <w:jc w:val="center"/>
            </w:pPr>
            <w:r w:rsidRPr="56E5495D">
              <w:rPr>
                <w:rFonts w:ascii="Calibri" w:eastAsia="Calibri" w:hAnsi="Calibri" w:cs="Calibri"/>
                <w:color w:val="000000" w:themeColor="text1"/>
                <w:sz w:val="16"/>
                <w:szCs w:val="16"/>
              </w:rPr>
              <w:t>State &amp; action spaces</w:t>
            </w:r>
          </w:p>
        </w:tc>
        <w:tc>
          <w:tcPr>
            <w:tcW w:w="1864" w:type="dxa"/>
            <w:gridSpan w:val="2"/>
            <w:vMerge/>
            <w:tcBorders>
              <w:bottom w:val="single" w:sz="8" w:space="0" w:color="auto"/>
              <w:right w:val="single" w:sz="8" w:space="0" w:color="000000" w:themeColor="text1"/>
            </w:tcBorders>
            <w:shd w:val="clear" w:color="auto" w:fill="8EAADB" w:themeFill="accent1" w:themeFillTint="99"/>
            <w:vAlign w:val="center"/>
          </w:tcPr>
          <w:p w14:paraId="4B21E8D5" w14:textId="77777777" w:rsidR="008500D7" w:rsidRDefault="008500D7"/>
        </w:tc>
      </w:tr>
      <w:tr w:rsidR="56E5495D" w14:paraId="4AC077A8" w14:textId="77777777" w:rsidTr="56E5495D">
        <w:trPr>
          <w:trHeight w:val="315"/>
        </w:trPr>
        <w:tc>
          <w:tcPr>
            <w:tcW w:w="900"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14:paraId="12A511DB" w14:textId="44330204" w:rsidR="56E5495D" w:rsidRDefault="56E5495D" w:rsidP="56E5495D">
            <w:pPr>
              <w:jc w:val="center"/>
            </w:pPr>
            <w:r w:rsidRPr="56E5495D">
              <w:rPr>
                <w:rFonts w:ascii="Calibri" w:eastAsia="Calibri" w:hAnsi="Calibri" w:cs="Calibri"/>
                <w:color w:val="000000" w:themeColor="text1"/>
                <w:sz w:val="16"/>
                <w:szCs w:val="16"/>
              </w:rPr>
              <w:t>Known / defined</w:t>
            </w:r>
          </w:p>
        </w:tc>
        <w:tc>
          <w:tcPr>
            <w:tcW w:w="975" w:type="dxa"/>
            <w:tcBorders>
              <w:top w:val="nil"/>
              <w:left w:val="single" w:sz="8" w:space="0" w:color="auto"/>
              <w:bottom w:val="single" w:sz="8" w:space="0" w:color="auto"/>
              <w:right w:val="single" w:sz="8" w:space="0" w:color="auto"/>
            </w:tcBorders>
            <w:shd w:val="clear" w:color="auto" w:fill="FFC000" w:themeFill="accent4"/>
            <w:vAlign w:val="center"/>
          </w:tcPr>
          <w:p w14:paraId="422C1745" w14:textId="39CACA77" w:rsidR="56E5495D" w:rsidRDefault="56E5495D" w:rsidP="56E5495D">
            <w:pPr>
              <w:jc w:val="center"/>
            </w:pPr>
            <w:r w:rsidRPr="56E5495D">
              <w:rPr>
                <w:rFonts w:ascii="Calibri" w:eastAsia="Calibri" w:hAnsi="Calibri" w:cs="Calibri"/>
                <w:color w:val="000000" w:themeColor="text1"/>
                <w:sz w:val="16"/>
                <w:szCs w:val="16"/>
              </w:rPr>
              <w:t>discrete</w:t>
            </w:r>
          </w:p>
        </w:tc>
        <w:tc>
          <w:tcPr>
            <w:tcW w:w="750" w:type="dxa"/>
            <w:tcBorders>
              <w:top w:val="single" w:sz="8" w:space="0" w:color="auto"/>
              <w:left w:val="single" w:sz="8" w:space="0" w:color="auto"/>
              <w:bottom w:val="single" w:sz="8" w:space="0" w:color="auto"/>
              <w:right w:val="single" w:sz="8" w:space="0" w:color="auto"/>
            </w:tcBorders>
            <w:shd w:val="clear" w:color="auto" w:fill="FFFF00"/>
            <w:vAlign w:val="center"/>
          </w:tcPr>
          <w:p w14:paraId="0CF684AE" w14:textId="1E3B10F0" w:rsidR="56E5495D" w:rsidRDefault="56E5495D" w:rsidP="56E5495D">
            <w:pPr>
              <w:jc w:val="center"/>
            </w:pPr>
            <w:r w:rsidRPr="56E5495D">
              <w:rPr>
                <w:rFonts w:ascii="Calibri" w:eastAsia="Calibri" w:hAnsi="Calibri" w:cs="Calibri"/>
                <w:color w:val="000000" w:themeColor="text1"/>
                <w:sz w:val="16"/>
                <w:szCs w:val="16"/>
              </w:rPr>
              <w:t>given</w:t>
            </w:r>
          </w:p>
        </w:tc>
        <w:tc>
          <w:tcPr>
            <w:tcW w:w="960"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14:paraId="755A7E3A" w14:textId="17DBD04E" w:rsidR="56E5495D" w:rsidRDefault="56E5495D" w:rsidP="56E5495D">
            <w:pPr>
              <w:jc w:val="center"/>
            </w:pPr>
            <w:r w:rsidRPr="56E5495D">
              <w:rPr>
                <w:rFonts w:ascii="Calibri" w:eastAsia="Calibri" w:hAnsi="Calibri" w:cs="Calibri"/>
                <w:color w:val="000000" w:themeColor="text1"/>
                <w:sz w:val="16"/>
                <w:szCs w:val="16"/>
              </w:rPr>
              <w:t>i.i.d.</w:t>
            </w:r>
          </w:p>
        </w:tc>
        <w:tc>
          <w:tcPr>
            <w:tcW w:w="915"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14:paraId="184940B0" w14:textId="6FFEF6F7" w:rsidR="56E5495D" w:rsidRDefault="56E5495D" w:rsidP="56E5495D">
            <w:pPr>
              <w:jc w:val="center"/>
            </w:pPr>
            <w:r w:rsidRPr="56E5495D">
              <w:rPr>
                <w:rFonts w:ascii="Calibri" w:eastAsia="Calibri" w:hAnsi="Calibri" w:cs="Calibri"/>
                <w:color w:val="000000" w:themeColor="text1"/>
                <w:sz w:val="16"/>
                <w:szCs w:val="16"/>
              </w:rPr>
              <w:t>stationary</w:t>
            </w:r>
          </w:p>
        </w:tc>
        <w:tc>
          <w:tcPr>
            <w:tcW w:w="630" w:type="dxa"/>
            <w:vMerge w:val="restart"/>
            <w:tcBorders>
              <w:top w:val="single" w:sz="8" w:space="0" w:color="auto"/>
              <w:left w:val="single" w:sz="8" w:space="0" w:color="auto"/>
              <w:bottom w:val="single" w:sz="8" w:space="0" w:color="auto"/>
              <w:right w:val="single" w:sz="8" w:space="0" w:color="auto"/>
            </w:tcBorders>
            <w:shd w:val="clear" w:color="auto" w:fill="FFC000" w:themeFill="accent4"/>
            <w:vAlign w:val="center"/>
          </w:tcPr>
          <w:p w14:paraId="39E31099" w14:textId="297A581F" w:rsidR="56E5495D" w:rsidRDefault="56E5495D" w:rsidP="56E5495D">
            <w:pPr>
              <w:jc w:val="center"/>
            </w:pPr>
            <w:r w:rsidRPr="56E5495D">
              <w:rPr>
                <w:rFonts w:ascii="Calibri" w:eastAsia="Calibri" w:hAnsi="Calibri" w:cs="Calibri"/>
                <w:color w:val="000000" w:themeColor="text1"/>
                <w:sz w:val="16"/>
                <w:szCs w:val="16"/>
              </w:rPr>
              <w:t>Trial-&amp;-Error</w:t>
            </w:r>
          </w:p>
        </w:tc>
        <w:tc>
          <w:tcPr>
            <w:tcW w:w="705" w:type="dxa"/>
            <w:vMerge w:val="restart"/>
            <w:tcBorders>
              <w:top w:val="nil"/>
              <w:left w:val="single" w:sz="8" w:space="0" w:color="auto"/>
              <w:bottom w:val="single" w:sz="8" w:space="0" w:color="auto"/>
              <w:right w:val="single" w:sz="8" w:space="0" w:color="auto"/>
            </w:tcBorders>
            <w:vAlign w:val="center"/>
          </w:tcPr>
          <w:p w14:paraId="219F3D0E" w14:textId="6A5F3C0C" w:rsidR="56E5495D" w:rsidRDefault="56E5495D" w:rsidP="56E5495D">
            <w:pPr>
              <w:jc w:val="center"/>
            </w:pPr>
            <w:r w:rsidRPr="56E5495D">
              <w:rPr>
                <w:rFonts w:ascii="Calibri" w:eastAsia="Calibri" w:hAnsi="Calibri" w:cs="Calibri"/>
                <w:sz w:val="16"/>
                <w:szCs w:val="16"/>
              </w:rPr>
              <w:t>Demos</w:t>
            </w:r>
          </w:p>
        </w:tc>
        <w:tc>
          <w:tcPr>
            <w:tcW w:w="855" w:type="dxa"/>
            <w:tcBorders>
              <w:top w:val="nil"/>
              <w:left w:val="single" w:sz="8" w:space="0" w:color="auto"/>
              <w:bottom w:val="single" w:sz="8" w:space="0" w:color="auto"/>
              <w:right w:val="single" w:sz="8" w:space="0" w:color="auto"/>
            </w:tcBorders>
            <w:shd w:val="clear" w:color="auto" w:fill="FFC000" w:themeFill="accent4"/>
            <w:vAlign w:val="center"/>
          </w:tcPr>
          <w:p w14:paraId="656A1156" w14:textId="48FC828E" w:rsidR="56E5495D" w:rsidRDefault="56E5495D" w:rsidP="56E5495D">
            <w:pPr>
              <w:jc w:val="center"/>
            </w:pPr>
            <w:r w:rsidRPr="56E5495D">
              <w:rPr>
                <w:rFonts w:ascii="Calibri" w:eastAsia="Calibri" w:hAnsi="Calibri" w:cs="Calibri"/>
                <w:color w:val="000000" w:themeColor="text1"/>
                <w:sz w:val="16"/>
                <w:szCs w:val="16"/>
              </w:rPr>
              <w:t>Known /dense</w:t>
            </w:r>
          </w:p>
        </w:tc>
        <w:tc>
          <w:tcPr>
            <w:tcW w:w="855" w:type="dxa"/>
            <w:tcBorders>
              <w:top w:val="nil"/>
              <w:left w:val="single" w:sz="8" w:space="0" w:color="auto"/>
              <w:bottom w:val="single" w:sz="8" w:space="0" w:color="auto"/>
              <w:right w:val="single" w:sz="8" w:space="0" w:color="auto"/>
            </w:tcBorders>
            <w:shd w:val="clear" w:color="auto" w:fill="FFC000" w:themeFill="accent4"/>
            <w:vAlign w:val="center"/>
          </w:tcPr>
          <w:p w14:paraId="79EB5C20" w14:textId="45C226A6" w:rsidR="56E5495D" w:rsidRDefault="56E5495D" w:rsidP="56E5495D">
            <w:pPr>
              <w:jc w:val="center"/>
            </w:pPr>
            <w:r w:rsidRPr="56E5495D">
              <w:rPr>
                <w:rFonts w:ascii="Calibri" w:eastAsia="Calibri" w:hAnsi="Calibri" w:cs="Calibri"/>
                <w:color w:val="000000" w:themeColor="text1"/>
                <w:sz w:val="16"/>
                <w:szCs w:val="16"/>
              </w:rPr>
              <w:t>Fixed</w:t>
            </w:r>
          </w:p>
        </w:tc>
        <w:tc>
          <w:tcPr>
            <w:tcW w:w="840" w:type="dxa"/>
            <w:tcBorders>
              <w:top w:val="single" w:sz="8" w:space="0" w:color="auto"/>
              <w:left w:val="single" w:sz="8" w:space="0" w:color="auto"/>
              <w:bottom w:val="single" w:sz="8" w:space="0" w:color="auto"/>
              <w:right w:val="single" w:sz="8" w:space="0" w:color="auto"/>
            </w:tcBorders>
            <w:vAlign w:val="center"/>
          </w:tcPr>
          <w:p w14:paraId="34359267" w14:textId="70A2BFB5" w:rsidR="56E5495D" w:rsidRDefault="56E5495D" w:rsidP="56E5495D">
            <w:pPr>
              <w:jc w:val="center"/>
            </w:pPr>
            <w:r w:rsidRPr="56E5495D">
              <w:rPr>
                <w:rFonts w:ascii="Calibri" w:eastAsia="Calibri" w:hAnsi="Calibri" w:cs="Calibri"/>
                <w:sz w:val="16"/>
                <w:szCs w:val="16"/>
              </w:rPr>
              <w:t>Fixed</w:t>
            </w:r>
          </w:p>
        </w:tc>
        <w:tc>
          <w:tcPr>
            <w:tcW w:w="1785" w:type="dxa"/>
            <w:gridSpan w:val="2"/>
            <w:tcBorders>
              <w:top w:val="single" w:sz="8" w:space="0" w:color="auto"/>
              <w:left w:val="single" w:sz="8" w:space="0" w:color="auto"/>
              <w:bottom w:val="single" w:sz="8" w:space="0" w:color="auto"/>
              <w:right w:val="single" w:sz="8" w:space="0" w:color="auto"/>
            </w:tcBorders>
            <w:vAlign w:val="center"/>
          </w:tcPr>
          <w:p w14:paraId="4566C296" w14:textId="5927DF8B" w:rsidR="56E5495D" w:rsidRDefault="56E5495D" w:rsidP="56E5495D">
            <w:pPr>
              <w:jc w:val="center"/>
            </w:pPr>
            <w:r w:rsidRPr="56E5495D">
              <w:rPr>
                <w:rFonts w:ascii="Calibri" w:eastAsia="Calibri" w:hAnsi="Calibri" w:cs="Calibri"/>
                <w:sz w:val="16"/>
                <w:szCs w:val="16"/>
              </w:rPr>
              <w:t>Known</w:t>
            </w:r>
          </w:p>
        </w:tc>
        <w:tc>
          <w:tcPr>
            <w:tcW w:w="1110" w:type="dxa"/>
            <w:tcBorders>
              <w:top w:val="nil"/>
              <w:left w:val="nil"/>
              <w:bottom w:val="single" w:sz="8" w:space="0" w:color="auto"/>
              <w:right w:val="single" w:sz="8" w:space="0" w:color="auto"/>
            </w:tcBorders>
            <w:shd w:val="clear" w:color="auto" w:fill="FFC000" w:themeFill="accent4"/>
            <w:vAlign w:val="center"/>
          </w:tcPr>
          <w:p w14:paraId="6D9D165E" w14:textId="35BE6D84" w:rsidR="56E5495D" w:rsidRDefault="56E5495D" w:rsidP="56E5495D">
            <w:pPr>
              <w:jc w:val="center"/>
            </w:pPr>
            <w:r w:rsidRPr="56E5495D">
              <w:rPr>
                <w:rFonts w:ascii="Calibri" w:eastAsia="Calibri" w:hAnsi="Calibri" w:cs="Calibri"/>
                <w:color w:val="000000" w:themeColor="text1"/>
                <w:sz w:val="16"/>
                <w:szCs w:val="16"/>
              </w:rPr>
              <w:t>Deterministic</w:t>
            </w:r>
          </w:p>
        </w:tc>
        <w:tc>
          <w:tcPr>
            <w:tcW w:w="742"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14:paraId="223F7F4D" w14:textId="75E79948" w:rsidR="56E5495D" w:rsidRDefault="56E5495D" w:rsidP="56E5495D">
            <w:pPr>
              <w:jc w:val="center"/>
            </w:pPr>
            <w:r w:rsidRPr="56E5495D">
              <w:rPr>
                <w:rFonts w:ascii="Calibri" w:eastAsia="Calibri" w:hAnsi="Calibri" w:cs="Calibri"/>
                <w:color w:val="000000" w:themeColor="text1"/>
                <w:sz w:val="16"/>
                <w:szCs w:val="16"/>
              </w:rPr>
              <w:t>Full obs.</w:t>
            </w:r>
          </w:p>
        </w:tc>
        <w:tc>
          <w:tcPr>
            <w:tcW w:w="992" w:type="dxa"/>
            <w:tcBorders>
              <w:top w:val="single" w:sz="8" w:space="0" w:color="auto"/>
              <w:left w:val="single" w:sz="8" w:space="0" w:color="auto"/>
              <w:bottom w:val="single" w:sz="8" w:space="0" w:color="auto"/>
              <w:right w:val="single" w:sz="8" w:space="0" w:color="auto"/>
            </w:tcBorders>
            <w:vAlign w:val="center"/>
          </w:tcPr>
          <w:p w14:paraId="031EFE05" w14:textId="3232F3EA" w:rsidR="56E5495D" w:rsidRDefault="56E5495D" w:rsidP="56E5495D">
            <w:pPr>
              <w:jc w:val="center"/>
            </w:pPr>
            <w:r w:rsidRPr="56E5495D">
              <w:rPr>
                <w:rFonts w:ascii="Calibri" w:eastAsia="Calibri" w:hAnsi="Calibri" w:cs="Calibri"/>
                <w:sz w:val="16"/>
                <w:szCs w:val="16"/>
              </w:rPr>
              <w:t>discrete</w:t>
            </w:r>
          </w:p>
        </w:tc>
        <w:tc>
          <w:tcPr>
            <w:tcW w:w="1864" w:type="dxa"/>
            <w:gridSpan w:val="2"/>
            <w:tcBorders>
              <w:top w:val="single" w:sz="8" w:space="0" w:color="auto"/>
              <w:left w:val="single" w:sz="8" w:space="0" w:color="auto"/>
              <w:bottom w:val="single" w:sz="8" w:space="0" w:color="auto"/>
              <w:right w:val="single" w:sz="8" w:space="0" w:color="auto"/>
            </w:tcBorders>
            <w:shd w:val="clear" w:color="auto" w:fill="FFC000" w:themeFill="accent4"/>
            <w:vAlign w:val="center"/>
          </w:tcPr>
          <w:p w14:paraId="38E4046C" w14:textId="5EF82C15" w:rsidR="56E5495D" w:rsidRDefault="56E5495D" w:rsidP="56E5495D">
            <w:pPr>
              <w:jc w:val="center"/>
            </w:pPr>
            <w:r w:rsidRPr="56E5495D">
              <w:rPr>
                <w:rFonts w:ascii="Calibri" w:eastAsia="Calibri" w:hAnsi="Calibri" w:cs="Calibri"/>
                <w:color w:val="000000" w:themeColor="text1"/>
                <w:sz w:val="16"/>
                <w:szCs w:val="16"/>
              </w:rPr>
              <w:t>2 phases (fixed)</w:t>
            </w:r>
          </w:p>
        </w:tc>
      </w:tr>
      <w:tr w:rsidR="56E5495D" w14:paraId="61FCD911" w14:textId="77777777" w:rsidTr="56E5495D">
        <w:trPr>
          <w:trHeight w:val="495"/>
        </w:trPr>
        <w:tc>
          <w:tcPr>
            <w:tcW w:w="900" w:type="dxa"/>
            <w:tcBorders>
              <w:top w:val="single" w:sz="8" w:space="0" w:color="auto"/>
              <w:left w:val="single" w:sz="8" w:space="0" w:color="auto"/>
              <w:bottom w:val="single" w:sz="8" w:space="0" w:color="auto"/>
              <w:right w:val="single" w:sz="8" w:space="0" w:color="auto"/>
            </w:tcBorders>
            <w:vAlign w:val="center"/>
          </w:tcPr>
          <w:p w14:paraId="24082AA8" w14:textId="290AD4F1" w:rsidR="56E5495D" w:rsidRDefault="56E5495D" w:rsidP="56E5495D">
            <w:pPr>
              <w:jc w:val="center"/>
            </w:pPr>
            <w:r w:rsidRPr="56E5495D">
              <w:rPr>
                <w:rFonts w:ascii="Calibri" w:eastAsia="Calibri" w:hAnsi="Calibri" w:cs="Calibri"/>
                <w:sz w:val="16"/>
                <w:szCs w:val="16"/>
              </w:rPr>
              <w:t>Semi-known</w:t>
            </w:r>
          </w:p>
        </w:tc>
        <w:tc>
          <w:tcPr>
            <w:tcW w:w="975" w:type="dxa"/>
            <w:vMerge w:val="restart"/>
            <w:tcBorders>
              <w:top w:val="single" w:sz="8" w:space="0" w:color="auto"/>
              <w:left w:val="single" w:sz="8" w:space="0" w:color="auto"/>
              <w:bottom w:val="single" w:sz="8" w:space="0" w:color="auto"/>
              <w:right w:val="single" w:sz="8" w:space="0" w:color="auto"/>
            </w:tcBorders>
            <w:vAlign w:val="center"/>
          </w:tcPr>
          <w:p w14:paraId="2E8A6D97" w14:textId="09A781ED" w:rsidR="56E5495D" w:rsidRDefault="56E5495D" w:rsidP="56E5495D">
            <w:pPr>
              <w:jc w:val="center"/>
            </w:pPr>
            <w:r w:rsidRPr="56E5495D">
              <w:rPr>
                <w:rFonts w:ascii="Calibri" w:eastAsia="Calibri" w:hAnsi="Calibri" w:cs="Calibri"/>
                <w:sz w:val="16"/>
                <w:szCs w:val="16"/>
              </w:rPr>
              <w:t>Continuous</w:t>
            </w:r>
          </w:p>
        </w:tc>
        <w:tc>
          <w:tcPr>
            <w:tcW w:w="750" w:type="dxa"/>
            <w:vMerge w:val="restart"/>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14:paraId="29A59F45" w14:textId="44B53ECF" w:rsidR="56E5495D" w:rsidRDefault="56E5495D" w:rsidP="56E5495D">
            <w:pPr>
              <w:jc w:val="center"/>
            </w:pPr>
            <w:r w:rsidRPr="56E5495D">
              <w:rPr>
                <w:rFonts w:ascii="Calibri" w:eastAsia="Calibri" w:hAnsi="Calibri" w:cs="Calibri"/>
                <w:color w:val="000000" w:themeColor="text1"/>
                <w:sz w:val="16"/>
                <w:szCs w:val="16"/>
              </w:rPr>
              <w:t>Partially given</w:t>
            </w:r>
          </w:p>
        </w:tc>
        <w:tc>
          <w:tcPr>
            <w:tcW w:w="960" w:type="dxa"/>
            <w:tcBorders>
              <w:top w:val="single" w:sz="8" w:space="0" w:color="auto"/>
              <w:left w:val="single" w:sz="8" w:space="0" w:color="auto"/>
              <w:bottom w:val="single" w:sz="8" w:space="0" w:color="auto"/>
              <w:right w:val="single" w:sz="8" w:space="0" w:color="auto"/>
            </w:tcBorders>
            <w:vAlign w:val="center"/>
          </w:tcPr>
          <w:p w14:paraId="299B0899" w14:textId="2021EB74" w:rsidR="56E5495D" w:rsidRDefault="56E5495D" w:rsidP="56E5495D">
            <w:pPr>
              <w:jc w:val="center"/>
            </w:pPr>
            <w:r w:rsidRPr="56E5495D">
              <w:rPr>
                <w:rFonts w:ascii="Calibri" w:eastAsia="Calibri" w:hAnsi="Calibri" w:cs="Calibri"/>
                <w:sz w:val="16"/>
                <w:szCs w:val="16"/>
              </w:rPr>
              <w:t>predictable</w:t>
            </w:r>
          </w:p>
        </w:tc>
        <w:tc>
          <w:tcPr>
            <w:tcW w:w="915" w:type="dxa"/>
            <w:tcBorders>
              <w:top w:val="single" w:sz="8" w:space="0" w:color="auto"/>
              <w:left w:val="single" w:sz="8" w:space="0" w:color="auto"/>
              <w:bottom w:val="single" w:sz="8" w:space="0" w:color="auto"/>
              <w:right w:val="single" w:sz="8" w:space="0" w:color="auto"/>
            </w:tcBorders>
            <w:vAlign w:val="center"/>
          </w:tcPr>
          <w:p w14:paraId="590176A1" w14:textId="01515C35" w:rsidR="56E5495D" w:rsidRDefault="56E5495D" w:rsidP="56E5495D">
            <w:pPr>
              <w:jc w:val="center"/>
            </w:pPr>
            <w:r w:rsidRPr="56E5495D">
              <w:rPr>
                <w:rFonts w:ascii="Calibri" w:eastAsia="Calibri" w:hAnsi="Calibri" w:cs="Calibri"/>
                <w:sz w:val="16"/>
                <w:szCs w:val="16"/>
              </w:rPr>
              <w:t>Partial non-stationary</w:t>
            </w:r>
          </w:p>
        </w:tc>
        <w:tc>
          <w:tcPr>
            <w:tcW w:w="630" w:type="dxa"/>
            <w:vMerge/>
            <w:tcBorders>
              <w:left w:val="single" w:sz="0" w:space="0" w:color="auto"/>
              <w:right w:val="single" w:sz="0" w:space="0" w:color="auto"/>
            </w:tcBorders>
            <w:vAlign w:val="center"/>
          </w:tcPr>
          <w:p w14:paraId="06DE6165" w14:textId="77777777" w:rsidR="008500D7" w:rsidRDefault="008500D7"/>
        </w:tc>
        <w:tc>
          <w:tcPr>
            <w:tcW w:w="705" w:type="dxa"/>
            <w:vMerge/>
            <w:tcBorders>
              <w:left w:val="single" w:sz="0" w:space="0" w:color="auto"/>
              <w:right w:val="single" w:sz="0" w:space="0" w:color="auto"/>
            </w:tcBorders>
            <w:vAlign w:val="center"/>
          </w:tcPr>
          <w:p w14:paraId="4F73ADF5" w14:textId="77777777" w:rsidR="008500D7" w:rsidRDefault="008500D7"/>
        </w:tc>
        <w:tc>
          <w:tcPr>
            <w:tcW w:w="855" w:type="dxa"/>
            <w:tcBorders>
              <w:top w:val="single" w:sz="8" w:space="0" w:color="auto"/>
              <w:left w:val="nil"/>
              <w:bottom w:val="single" w:sz="8" w:space="0" w:color="auto"/>
              <w:right w:val="single" w:sz="8" w:space="0" w:color="auto"/>
            </w:tcBorders>
            <w:vAlign w:val="center"/>
          </w:tcPr>
          <w:p w14:paraId="039EADB1" w14:textId="5FE1C74A" w:rsidR="56E5495D" w:rsidRDefault="56E5495D" w:rsidP="56E5495D">
            <w:pPr>
              <w:jc w:val="center"/>
            </w:pPr>
            <w:r w:rsidRPr="56E5495D">
              <w:rPr>
                <w:rFonts w:ascii="Calibri" w:eastAsia="Calibri" w:hAnsi="Calibri" w:cs="Calibri"/>
                <w:sz w:val="16"/>
                <w:szCs w:val="16"/>
              </w:rPr>
              <w:t>Semi-known / sparse</w:t>
            </w:r>
          </w:p>
        </w:tc>
        <w:tc>
          <w:tcPr>
            <w:tcW w:w="855" w:type="dxa"/>
            <w:vMerge w:val="restart"/>
            <w:tcBorders>
              <w:top w:val="single" w:sz="8" w:space="0" w:color="auto"/>
              <w:left w:val="single" w:sz="8" w:space="0" w:color="auto"/>
              <w:bottom w:val="single" w:sz="8" w:space="0" w:color="auto"/>
              <w:right w:val="single" w:sz="8" w:space="0" w:color="auto"/>
            </w:tcBorders>
            <w:vAlign w:val="center"/>
          </w:tcPr>
          <w:p w14:paraId="03043311" w14:textId="40AA9047" w:rsidR="56E5495D" w:rsidRDefault="56E5495D" w:rsidP="56E5495D">
            <w:pPr>
              <w:jc w:val="center"/>
            </w:pPr>
            <w:r w:rsidRPr="56E5495D">
              <w:rPr>
                <w:rFonts w:ascii="Calibri" w:eastAsia="Calibri" w:hAnsi="Calibri" w:cs="Calibri"/>
                <w:sz w:val="16"/>
                <w:szCs w:val="16"/>
              </w:rPr>
              <w:t>Changing</w:t>
            </w:r>
          </w:p>
        </w:tc>
        <w:tc>
          <w:tcPr>
            <w:tcW w:w="840" w:type="dxa"/>
            <w:vMerge w:val="restart"/>
            <w:tcBorders>
              <w:top w:val="single" w:sz="8" w:space="0" w:color="auto"/>
              <w:left w:val="single" w:sz="8" w:space="0" w:color="auto"/>
              <w:bottom w:val="single" w:sz="8" w:space="0" w:color="auto"/>
              <w:right w:val="single" w:sz="8" w:space="0" w:color="auto"/>
            </w:tcBorders>
            <w:shd w:val="clear" w:color="auto" w:fill="FFC000" w:themeFill="accent4"/>
            <w:vAlign w:val="center"/>
          </w:tcPr>
          <w:p w14:paraId="440EA8B0" w14:textId="4C9CB4AC" w:rsidR="56E5495D" w:rsidRDefault="56E5495D" w:rsidP="56E5495D">
            <w:pPr>
              <w:jc w:val="center"/>
            </w:pPr>
            <w:r w:rsidRPr="56E5495D">
              <w:rPr>
                <w:rFonts w:ascii="Calibri" w:eastAsia="Calibri" w:hAnsi="Calibri" w:cs="Calibri"/>
                <w:color w:val="000000" w:themeColor="text1"/>
                <w:sz w:val="16"/>
                <w:szCs w:val="16"/>
              </w:rPr>
              <w:t>Changing</w:t>
            </w:r>
          </w:p>
        </w:tc>
        <w:tc>
          <w:tcPr>
            <w:tcW w:w="915" w:type="dxa"/>
            <w:vMerge w:val="restart"/>
            <w:tcBorders>
              <w:top w:val="single" w:sz="8" w:space="0" w:color="auto"/>
              <w:left w:val="single" w:sz="8" w:space="0" w:color="auto"/>
              <w:bottom w:val="single" w:sz="8" w:space="0" w:color="auto"/>
              <w:right w:val="single" w:sz="8" w:space="0" w:color="auto"/>
            </w:tcBorders>
            <w:vAlign w:val="center"/>
          </w:tcPr>
          <w:p w14:paraId="7001CDD2" w14:textId="1F56DB18" w:rsidR="56E5495D" w:rsidRDefault="56E5495D" w:rsidP="56E5495D">
            <w:pPr>
              <w:jc w:val="center"/>
            </w:pPr>
            <w:r w:rsidRPr="56E5495D">
              <w:rPr>
                <w:rFonts w:ascii="Calibri" w:eastAsia="Calibri" w:hAnsi="Calibri" w:cs="Calibri"/>
                <w:sz w:val="16"/>
                <w:szCs w:val="16"/>
              </w:rPr>
              <w:t>Unknown, unlearned</w:t>
            </w:r>
          </w:p>
        </w:tc>
        <w:tc>
          <w:tcPr>
            <w:tcW w:w="870" w:type="dxa"/>
            <w:vMerge w:val="restart"/>
            <w:tcBorders>
              <w:top w:val="nil"/>
              <w:left w:val="single" w:sz="8" w:space="0" w:color="auto"/>
              <w:bottom w:val="single" w:sz="8" w:space="0" w:color="auto"/>
              <w:right w:val="single" w:sz="8" w:space="0" w:color="auto"/>
            </w:tcBorders>
            <w:shd w:val="clear" w:color="auto" w:fill="FFC000" w:themeFill="accent4"/>
            <w:vAlign w:val="center"/>
          </w:tcPr>
          <w:p w14:paraId="0C701E91" w14:textId="48B1F210" w:rsidR="56E5495D" w:rsidRDefault="56E5495D" w:rsidP="56E5495D">
            <w:pPr>
              <w:jc w:val="center"/>
            </w:pPr>
            <w:r w:rsidRPr="56E5495D">
              <w:rPr>
                <w:rFonts w:ascii="Calibri" w:eastAsia="Calibri" w:hAnsi="Calibri" w:cs="Calibri"/>
                <w:color w:val="000000" w:themeColor="text1"/>
                <w:sz w:val="16"/>
                <w:szCs w:val="16"/>
              </w:rPr>
              <w:t>Unknown, learned</w:t>
            </w:r>
          </w:p>
        </w:tc>
        <w:tc>
          <w:tcPr>
            <w:tcW w:w="1110" w:type="dxa"/>
            <w:vMerge w:val="restart"/>
            <w:tcBorders>
              <w:top w:val="single" w:sz="8" w:space="0" w:color="auto"/>
              <w:left w:val="single" w:sz="8" w:space="0" w:color="auto"/>
              <w:bottom w:val="single" w:sz="8" w:space="0" w:color="auto"/>
              <w:right w:val="single" w:sz="8" w:space="0" w:color="auto"/>
            </w:tcBorders>
            <w:vAlign w:val="center"/>
          </w:tcPr>
          <w:p w14:paraId="5277A27D" w14:textId="3E3D5E1A" w:rsidR="56E5495D" w:rsidRDefault="56E5495D" w:rsidP="56E5495D">
            <w:pPr>
              <w:jc w:val="center"/>
            </w:pPr>
            <w:r w:rsidRPr="56E5495D">
              <w:rPr>
                <w:rFonts w:ascii="Calibri" w:eastAsia="Calibri" w:hAnsi="Calibri" w:cs="Calibri"/>
                <w:sz w:val="16"/>
                <w:szCs w:val="16"/>
              </w:rPr>
              <w:t>Stochastic</w:t>
            </w:r>
          </w:p>
        </w:tc>
        <w:tc>
          <w:tcPr>
            <w:tcW w:w="742" w:type="dxa"/>
            <w:vMerge w:val="restart"/>
            <w:tcBorders>
              <w:top w:val="single" w:sz="8" w:space="0" w:color="auto"/>
              <w:left w:val="single" w:sz="8" w:space="0" w:color="auto"/>
              <w:bottom w:val="single" w:sz="8" w:space="0" w:color="auto"/>
              <w:right w:val="single" w:sz="8" w:space="0" w:color="auto"/>
            </w:tcBorders>
            <w:vAlign w:val="center"/>
          </w:tcPr>
          <w:p w14:paraId="74680629" w14:textId="6B04B318" w:rsidR="56E5495D" w:rsidRDefault="56E5495D" w:rsidP="56E5495D">
            <w:pPr>
              <w:jc w:val="center"/>
            </w:pPr>
            <w:r w:rsidRPr="56E5495D">
              <w:rPr>
                <w:rFonts w:ascii="Calibri" w:eastAsia="Calibri" w:hAnsi="Calibri" w:cs="Calibri"/>
                <w:sz w:val="16"/>
                <w:szCs w:val="16"/>
              </w:rPr>
              <w:t>Part obs.</w:t>
            </w:r>
          </w:p>
        </w:tc>
        <w:tc>
          <w:tcPr>
            <w:tcW w:w="992" w:type="dxa"/>
            <w:vMerge w:val="restart"/>
            <w:tcBorders>
              <w:top w:val="single" w:sz="8" w:space="0" w:color="auto"/>
              <w:left w:val="single" w:sz="8" w:space="0" w:color="auto"/>
              <w:bottom w:val="single" w:sz="8" w:space="0" w:color="auto"/>
              <w:right w:val="single" w:sz="8" w:space="0" w:color="auto"/>
            </w:tcBorders>
            <w:shd w:val="clear" w:color="auto" w:fill="FFC000" w:themeFill="accent4"/>
            <w:vAlign w:val="center"/>
          </w:tcPr>
          <w:p w14:paraId="63443243" w14:textId="17E6EBAF" w:rsidR="56E5495D" w:rsidRDefault="56E5495D" w:rsidP="56E5495D">
            <w:pPr>
              <w:jc w:val="center"/>
            </w:pPr>
            <w:r w:rsidRPr="56E5495D">
              <w:rPr>
                <w:rFonts w:ascii="Calibri" w:eastAsia="Calibri" w:hAnsi="Calibri" w:cs="Calibri"/>
                <w:color w:val="000000" w:themeColor="text1"/>
                <w:sz w:val="16"/>
                <w:szCs w:val="16"/>
              </w:rPr>
              <w:t>Continuous</w:t>
            </w:r>
          </w:p>
          <w:p w14:paraId="18EC720F" w14:textId="555C6410" w:rsidR="56E5495D" w:rsidRDefault="56E5495D" w:rsidP="56E5495D">
            <w:pPr>
              <w:jc w:val="center"/>
            </w:pPr>
            <w:r w:rsidRPr="56E5495D">
              <w:rPr>
                <w:rFonts w:ascii="Calibri" w:eastAsia="Calibri" w:hAnsi="Calibri" w:cs="Calibri"/>
                <w:color w:val="000000" w:themeColor="text1"/>
                <w:sz w:val="16"/>
                <w:szCs w:val="16"/>
              </w:rPr>
              <w:t>(or Mix)</w:t>
            </w:r>
          </w:p>
        </w:tc>
        <w:tc>
          <w:tcPr>
            <w:tcW w:w="1112" w:type="dxa"/>
            <w:vMerge w:val="restart"/>
            <w:tcBorders>
              <w:top w:val="single" w:sz="8" w:space="0" w:color="auto"/>
              <w:left w:val="single" w:sz="8" w:space="0" w:color="auto"/>
              <w:bottom w:val="single" w:sz="8" w:space="0" w:color="auto"/>
              <w:right w:val="single" w:sz="8" w:space="0" w:color="auto"/>
            </w:tcBorders>
            <w:vAlign w:val="center"/>
          </w:tcPr>
          <w:p w14:paraId="6F9B5411" w14:textId="109C7D64" w:rsidR="56E5495D" w:rsidRDefault="56E5495D" w:rsidP="56E5495D">
            <w:pPr>
              <w:jc w:val="center"/>
            </w:pPr>
            <w:r w:rsidRPr="56E5495D">
              <w:rPr>
                <w:rFonts w:ascii="Calibri" w:eastAsia="Calibri" w:hAnsi="Calibri" w:cs="Calibri"/>
                <w:sz w:val="16"/>
                <w:szCs w:val="16"/>
              </w:rPr>
              <w:t>Lifelong, 2 phases (interleaving)</w:t>
            </w:r>
          </w:p>
        </w:tc>
        <w:tc>
          <w:tcPr>
            <w:tcW w:w="752" w:type="dxa"/>
            <w:vMerge w:val="restart"/>
            <w:tcBorders>
              <w:top w:val="nil"/>
              <w:left w:val="single" w:sz="8" w:space="0" w:color="auto"/>
              <w:bottom w:val="single" w:sz="8" w:space="0" w:color="auto"/>
              <w:right w:val="single" w:sz="8" w:space="0" w:color="auto"/>
            </w:tcBorders>
            <w:vAlign w:val="center"/>
          </w:tcPr>
          <w:p w14:paraId="12A0C3A3" w14:textId="0B7DA081" w:rsidR="56E5495D" w:rsidRDefault="56E5495D" w:rsidP="56E5495D">
            <w:pPr>
              <w:jc w:val="center"/>
            </w:pPr>
            <w:r w:rsidRPr="56E5495D">
              <w:rPr>
                <w:rFonts w:ascii="Calibri" w:eastAsia="Calibri" w:hAnsi="Calibri" w:cs="Calibri"/>
                <w:sz w:val="16"/>
                <w:szCs w:val="16"/>
              </w:rPr>
              <w:t>Lifelong, online</w:t>
            </w:r>
          </w:p>
        </w:tc>
      </w:tr>
      <w:tr w:rsidR="56E5495D" w14:paraId="6CA9CB1B" w14:textId="77777777" w:rsidTr="56E5495D">
        <w:trPr>
          <w:trHeight w:val="150"/>
        </w:trPr>
        <w:tc>
          <w:tcPr>
            <w:tcW w:w="900" w:type="dxa"/>
            <w:vMerge w:val="restart"/>
            <w:tcBorders>
              <w:top w:val="single" w:sz="8" w:space="0" w:color="auto"/>
              <w:left w:val="single" w:sz="8" w:space="0" w:color="auto"/>
              <w:bottom w:val="single" w:sz="8" w:space="0" w:color="auto"/>
              <w:right w:val="single" w:sz="8" w:space="0" w:color="auto"/>
            </w:tcBorders>
            <w:vAlign w:val="center"/>
          </w:tcPr>
          <w:p w14:paraId="70BC6E8B" w14:textId="64E9E4F9" w:rsidR="56E5495D" w:rsidRDefault="56E5495D" w:rsidP="56E5495D">
            <w:pPr>
              <w:jc w:val="center"/>
            </w:pPr>
            <w:r w:rsidRPr="56E5495D">
              <w:rPr>
                <w:rFonts w:ascii="Calibri" w:eastAsia="Calibri" w:hAnsi="Calibri" w:cs="Calibri"/>
                <w:sz w:val="16"/>
                <w:szCs w:val="16"/>
              </w:rPr>
              <w:t>unknown</w:t>
            </w:r>
          </w:p>
        </w:tc>
        <w:tc>
          <w:tcPr>
            <w:tcW w:w="975" w:type="dxa"/>
            <w:vMerge/>
            <w:tcBorders>
              <w:left w:val="single" w:sz="0" w:space="0" w:color="auto"/>
              <w:right w:val="single" w:sz="0" w:space="0" w:color="auto"/>
            </w:tcBorders>
            <w:vAlign w:val="center"/>
          </w:tcPr>
          <w:p w14:paraId="57C937EA" w14:textId="77777777" w:rsidR="008500D7" w:rsidRDefault="008500D7"/>
        </w:tc>
        <w:tc>
          <w:tcPr>
            <w:tcW w:w="750" w:type="dxa"/>
            <w:vMerge/>
            <w:tcBorders>
              <w:left w:val="single" w:sz="0" w:space="0" w:color="auto"/>
              <w:bottom w:val="single" w:sz="0" w:space="0" w:color="auto"/>
              <w:right w:val="single" w:sz="0" w:space="0" w:color="auto"/>
            </w:tcBorders>
            <w:vAlign w:val="center"/>
          </w:tcPr>
          <w:p w14:paraId="1EABD591" w14:textId="77777777" w:rsidR="008500D7" w:rsidRDefault="008500D7"/>
        </w:tc>
        <w:tc>
          <w:tcPr>
            <w:tcW w:w="960" w:type="dxa"/>
            <w:tcBorders>
              <w:top w:val="single" w:sz="8" w:space="0" w:color="auto"/>
              <w:left w:val="nil"/>
              <w:bottom w:val="single" w:sz="8" w:space="0" w:color="auto"/>
              <w:right w:val="single" w:sz="8" w:space="0" w:color="auto"/>
            </w:tcBorders>
            <w:vAlign w:val="center"/>
          </w:tcPr>
          <w:p w14:paraId="77B7A72F" w14:textId="5D2BA7B8" w:rsidR="56E5495D" w:rsidRDefault="56E5495D" w:rsidP="56E5495D">
            <w:pPr>
              <w:jc w:val="center"/>
            </w:pPr>
            <w:r w:rsidRPr="56E5495D">
              <w:rPr>
                <w:rFonts w:ascii="Calibri" w:eastAsia="Calibri" w:hAnsi="Calibri" w:cs="Calibri"/>
                <w:sz w:val="16"/>
                <w:szCs w:val="16"/>
              </w:rPr>
              <w:t>curriculum</w:t>
            </w:r>
          </w:p>
        </w:tc>
        <w:tc>
          <w:tcPr>
            <w:tcW w:w="915" w:type="dxa"/>
            <w:vMerge w:val="restart"/>
            <w:tcBorders>
              <w:top w:val="single" w:sz="8" w:space="0" w:color="auto"/>
              <w:left w:val="single" w:sz="8" w:space="0" w:color="auto"/>
              <w:bottom w:val="single" w:sz="8" w:space="0" w:color="auto"/>
              <w:right w:val="single" w:sz="8" w:space="0" w:color="auto"/>
            </w:tcBorders>
            <w:vAlign w:val="center"/>
          </w:tcPr>
          <w:p w14:paraId="179A4869" w14:textId="2EC94A23" w:rsidR="56E5495D" w:rsidRDefault="56E5495D" w:rsidP="56E5495D">
            <w:pPr>
              <w:jc w:val="center"/>
            </w:pPr>
            <w:r w:rsidRPr="56E5495D">
              <w:rPr>
                <w:rFonts w:ascii="Calibri" w:eastAsia="Calibri" w:hAnsi="Calibri" w:cs="Calibri"/>
                <w:sz w:val="16"/>
                <w:szCs w:val="16"/>
              </w:rPr>
              <w:t>Full non-stationary</w:t>
            </w:r>
          </w:p>
        </w:tc>
        <w:tc>
          <w:tcPr>
            <w:tcW w:w="630" w:type="dxa"/>
            <w:vMerge/>
            <w:tcBorders>
              <w:left w:val="single" w:sz="0" w:space="0" w:color="auto"/>
              <w:bottom w:val="single" w:sz="0" w:space="0" w:color="auto"/>
              <w:right w:val="single" w:sz="0" w:space="0" w:color="auto"/>
            </w:tcBorders>
            <w:vAlign w:val="center"/>
          </w:tcPr>
          <w:p w14:paraId="67780F46" w14:textId="77777777" w:rsidR="008500D7" w:rsidRDefault="008500D7"/>
        </w:tc>
        <w:tc>
          <w:tcPr>
            <w:tcW w:w="705" w:type="dxa"/>
            <w:vMerge/>
            <w:tcBorders>
              <w:left w:val="single" w:sz="0" w:space="0" w:color="auto"/>
              <w:bottom w:val="single" w:sz="0" w:space="0" w:color="auto"/>
              <w:right w:val="single" w:sz="0" w:space="0" w:color="auto"/>
            </w:tcBorders>
            <w:vAlign w:val="center"/>
          </w:tcPr>
          <w:p w14:paraId="30FAF864" w14:textId="77777777" w:rsidR="008500D7" w:rsidRDefault="008500D7"/>
        </w:tc>
        <w:tc>
          <w:tcPr>
            <w:tcW w:w="855" w:type="dxa"/>
            <w:vMerge w:val="restart"/>
            <w:tcBorders>
              <w:top w:val="single" w:sz="8" w:space="0" w:color="auto"/>
              <w:left w:val="nil"/>
              <w:bottom w:val="single" w:sz="8" w:space="0" w:color="auto"/>
              <w:right w:val="single" w:sz="8" w:space="0" w:color="auto"/>
            </w:tcBorders>
            <w:vAlign w:val="center"/>
          </w:tcPr>
          <w:p w14:paraId="255E4675" w14:textId="3254E10C" w:rsidR="56E5495D" w:rsidRDefault="56E5495D" w:rsidP="56E5495D">
            <w:pPr>
              <w:jc w:val="center"/>
            </w:pPr>
            <w:r w:rsidRPr="56E5495D">
              <w:rPr>
                <w:rFonts w:ascii="Calibri" w:eastAsia="Calibri" w:hAnsi="Calibri" w:cs="Calibri"/>
                <w:sz w:val="16"/>
                <w:szCs w:val="16"/>
              </w:rPr>
              <w:t>Unknown / non-</w:t>
            </w:r>
            <w:r w:rsidR="664E45FF" w:rsidRPr="56E5495D">
              <w:rPr>
                <w:rFonts w:ascii="Calibri" w:eastAsia="Calibri" w:hAnsi="Calibri" w:cs="Calibri"/>
                <w:sz w:val="16"/>
                <w:szCs w:val="16"/>
              </w:rPr>
              <w:t>existent</w:t>
            </w:r>
            <w:r w:rsidRPr="56E5495D">
              <w:rPr>
                <w:rFonts w:ascii="Calibri" w:eastAsia="Calibri" w:hAnsi="Calibri" w:cs="Calibri"/>
                <w:sz w:val="16"/>
                <w:szCs w:val="16"/>
              </w:rPr>
              <w:t xml:space="preserve"> or very sparse</w:t>
            </w:r>
          </w:p>
        </w:tc>
        <w:tc>
          <w:tcPr>
            <w:tcW w:w="855" w:type="dxa"/>
            <w:vMerge/>
            <w:tcBorders>
              <w:left w:val="single" w:sz="0" w:space="0" w:color="auto"/>
              <w:right w:val="single" w:sz="0" w:space="0" w:color="auto"/>
            </w:tcBorders>
            <w:vAlign w:val="center"/>
          </w:tcPr>
          <w:p w14:paraId="552DCDD5" w14:textId="77777777" w:rsidR="008500D7" w:rsidRDefault="008500D7"/>
        </w:tc>
        <w:tc>
          <w:tcPr>
            <w:tcW w:w="840" w:type="dxa"/>
            <w:vMerge/>
            <w:tcBorders>
              <w:left w:val="single" w:sz="0" w:space="0" w:color="auto"/>
              <w:right w:val="single" w:sz="0" w:space="0" w:color="auto"/>
            </w:tcBorders>
            <w:vAlign w:val="center"/>
          </w:tcPr>
          <w:p w14:paraId="25F8E1F6" w14:textId="77777777" w:rsidR="008500D7" w:rsidRDefault="008500D7"/>
        </w:tc>
        <w:tc>
          <w:tcPr>
            <w:tcW w:w="915" w:type="dxa"/>
            <w:vMerge/>
            <w:tcBorders>
              <w:left w:val="single" w:sz="0" w:space="0" w:color="auto"/>
              <w:right w:val="single" w:sz="0" w:space="0" w:color="auto"/>
            </w:tcBorders>
            <w:vAlign w:val="center"/>
          </w:tcPr>
          <w:p w14:paraId="7654C309" w14:textId="77777777" w:rsidR="008500D7" w:rsidRDefault="008500D7"/>
        </w:tc>
        <w:tc>
          <w:tcPr>
            <w:tcW w:w="870" w:type="dxa"/>
            <w:vMerge/>
            <w:tcBorders>
              <w:left w:val="single" w:sz="0" w:space="0" w:color="auto"/>
              <w:right w:val="single" w:sz="0" w:space="0" w:color="auto"/>
            </w:tcBorders>
            <w:vAlign w:val="center"/>
          </w:tcPr>
          <w:p w14:paraId="35A95598" w14:textId="77777777" w:rsidR="008500D7" w:rsidRDefault="008500D7"/>
        </w:tc>
        <w:tc>
          <w:tcPr>
            <w:tcW w:w="1110" w:type="dxa"/>
            <w:vMerge/>
            <w:tcBorders>
              <w:left w:val="single" w:sz="0" w:space="0" w:color="auto"/>
              <w:right w:val="single" w:sz="0" w:space="0" w:color="auto"/>
            </w:tcBorders>
            <w:vAlign w:val="center"/>
          </w:tcPr>
          <w:p w14:paraId="6097C086" w14:textId="77777777" w:rsidR="008500D7" w:rsidRDefault="008500D7"/>
        </w:tc>
        <w:tc>
          <w:tcPr>
            <w:tcW w:w="742" w:type="dxa"/>
            <w:vMerge/>
            <w:tcBorders>
              <w:left w:val="single" w:sz="0" w:space="0" w:color="auto"/>
              <w:right w:val="single" w:sz="0" w:space="0" w:color="auto"/>
            </w:tcBorders>
            <w:vAlign w:val="center"/>
          </w:tcPr>
          <w:p w14:paraId="0CECE163" w14:textId="77777777" w:rsidR="008500D7" w:rsidRDefault="008500D7"/>
        </w:tc>
        <w:tc>
          <w:tcPr>
            <w:tcW w:w="992" w:type="dxa"/>
            <w:vMerge/>
            <w:tcBorders>
              <w:left w:val="single" w:sz="0" w:space="0" w:color="auto"/>
              <w:right w:val="single" w:sz="0" w:space="0" w:color="auto"/>
            </w:tcBorders>
            <w:vAlign w:val="center"/>
          </w:tcPr>
          <w:p w14:paraId="26C81981" w14:textId="77777777" w:rsidR="008500D7" w:rsidRDefault="008500D7"/>
        </w:tc>
        <w:tc>
          <w:tcPr>
            <w:tcW w:w="1112" w:type="dxa"/>
            <w:vMerge/>
            <w:tcBorders>
              <w:left w:val="single" w:sz="0" w:space="0" w:color="auto"/>
              <w:right w:val="single" w:sz="0" w:space="0" w:color="auto"/>
            </w:tcBorders>
            <w:vAlign w:val="center"/>
          </w:tcPr>
          <w:p w14:paraId="71450771" w14:textId="77777777" w:rsidR="008500D7" w:rsidRDefault="008500D7"/>
        </w:tc>
        <w:tc>
          <w:tcPr>
            <w:tcW w:w="752" w:type="dxa"/>
            <w:vMerge/>
            <w:tcBorders>
              <w:left w:val="single" w:sz="0" w:space="0" w:color="auto"/>
              <w:right w:val="single" w:sz="0" w:space="0" w:color="auto"/>
            </w:tcBorders>
            <w:vAlign w:val="center"/>
          </w:tcPr>
          <w:p w14:paraId="22B72DF9" w14:textId="77777777" w:rsidR="008500D7" w:rsidRDefault="008500D7"/>
        </w:tc>
      </w:tr>
      <w:tr w:rsidR="56E5495D" w14:paraId="7FE6879A" w14:textId="77777777" w:rsidTr="56E5495D">
        <w:trPr>
          <w:trHeight w:val="165"/>
        </w:trPr>
        <w:tc>
          <w:tcPr>
            <w:tcW w:w="900" w:type="dxa"/>
            <w:vMerge/>
            <w:tcBorders>
              <w:left w:val="single" w:sz="0" w:space="0" w:color="auto"/>
              <w:right w:val="single" w:sz="0" w:space="0" w:color="auto"/>
            </w:tcBorders>
            <w:vAlign w:val="center"/>
          </w:tcPr>
          <w:p w14:paraId="32602B75" w14:textId="77777777" w:rsidR="008500D7" w:rsidRDefault="008500D7"/>
        </w:tc>
        <w:tc>
          <w:tcPr>
            <w:tcW w:w="975" w:type="dxa"/>
            <w:vMerge/>
            <w:tcBorders>
              <w:left w:val="single" w:sz="0" w:space="0" w:color="auto"/>
              <w:right w:val="single" w:sz="0" w:space="0" w:color="auto"/>
            </w:tcBorders>
            <w:vAlign w:val="center"/>
          </w:tcPr>
          <w:p w14:paraId="69E2A112" w14:textId="77777777" w:rsidR="008500D7" w:rsidRDefault="008500D7"/>
        </w:tc>
        <w:tc>
          <w:tcPr>
            <w:tcW w:w="750" w:type="dxa"/>
            <w:vMerge w:val="restart"/>
            <w:tcBorders>
              <w:top w:val="nil"/>
              <w:left w:val="nil"/>
              <w:bottom w:val="single" w:sz="8" w:space="0" w:color="auto"/>
              <w:right w:val="single" w:sz="8" w:space="0" w:color="auto"/>
            </w:tcBorders>
            <w:shd w:val="clear" w:color="auto" w:fill="A8D08D" w:themeFill="accent6" w:themeFillTint="99"/>
            <w:vAlign w:val="center"/>
          </w:tcPr>
          <w:p w14:paraId="5006931B" w14:textId="567F9FF5" w:rsidR="56E5495D" w:rsidRDefault="56E5495D" w:rsidP="56E5495D">
            <w:pPr>
              <w:jc w:val="center"/>
            </w:pPr>
            <w:r w:rsidRPr="56E5495D">
              <w:rPr>
                <w:rFonts w:ascii="Calibri" w:eastAsia="Calibri" w:hAnsi="Calibri" w:cs="Calibri"/>
                <w:color w:val="000000" w:themeColor="text1"/>
                <w:sz w:val="16"/>
                <w:szCs w:val="16"/>
              </w:rPr>
              <w:t>Not given</w:t>
            </w:r>
          </w:p>
        </w:tc>
        <w:tc>
          <w:tcPr>
            <w:tcW w:w="960" w:type="dxa"/>
            <w:tcBorders>
              <w:top w:val="single" w:sz="8" w:space="0" w:color="auto"/>
              <w:left w:val="single" w:sz="8" w:space="0" w:color="auto"/>
              <w:bottom w:val="single" w:sz="8" w:space="0" w:color="auto"/>
              <w:right w:val="single" w:sz="8" w:space="0" w:color="auto"/>
            </w:tcBorders>
            <w:vAlign w:val="center"/>
          </w:tcPr>
          <w:p w14:paraId="03D89AD0" w14:textId="158638A6" w:rsidR="56E5495D" w:rsidRDefault="56E5495D" w:rsidP="56E5495D">
            <w:pPr>
              <w:jc w:val="center"/>
            </w:pPr>
            <w:r w:rsidRPr="56E5495D">
              <w:rPr>
                <w:rFonts w:ascii="Calibri" w:eastAsia="Calibri" w:hAnsi="Calibri" w:cs="Calibri"/>
                <w:sz w:val="16"/>
                <w:szCs w:val="16"/>
              </w:rPr>
              <w:t>adversarial</w:t>
            </w:r>
          </w:p>
        </w:tc>
        <w:tc>
          <w:tcPr>
            <w:tcW w:w="915" w:type="dxa"/>
            <w:vMerge/>
            <w:tcBorders>
              <w:left w:val="single" w:sz="0" w:space="0" w:color="auto"/>
              <w:right w:val="single" w:sz="0" w:space="0" w:color="auto"/>
            </w:tcBorders>
            <w:vAlign w:val="center"/>
          </w:tcPr>
          <w:p w14:paraId="44438770" w14:textId="77777777" w:rsidR="008500D7" w:rsidRDefault="008500D7"/>
        </w:tc>
        <w:tc>
          <w:tcPr>
            <w:tcW w:w="1335" w:type="dxa"/>
            <w:gridSpan w:val="2"/>
            <w:vMerge w:val="restart"/>
            <w:tcBorders>
              <w:top w:val="nil"/>
              <w:left w:val="nil"/>
              <w:bottom w:val="single" w:sz="8" w:space="0" w:color="auto"/>
              <w:right w:val="single" w:sz="8" w:space="0" w:color="auto"/>
            </w:tcBorders>
            <w:vAlign w:val="center"/>
          </w:tcPr>
          <w:p w14:paraId="3B39F4B5" w14:textId="1E77ED9D" w:rsidR="56E5495D" w:rsidRDefault="56E5495D" w:rsidP="56E5495D">
            <w:pPr>
              <w:jc w:val="center"/>
            </w:pPr>
            <w:r w:rsidRPr="56E5495D">
              <w:rPr>
                <w:rFonts w:ascii="Calibri" w:eastAsia="Calibri" w:hAnsi="Calibri" w:cs="Calibri"/>
                <w:sz w:val="16"/>
                <w:szCs w:val="16"/>
              </w:rPr>
              <w:t>Mix</w:t>
            </w:r>
          </w:p>
        </w:tc>
        <w:tc>
          <w:tcPr>
            <w:tcW w:w="855" w:type="dxa"/>
            <w:vMerge/>
            <w:tcBorders>
              <w:left w:val="nil"/>
              <w:right w:val="single" w:sz="0" w:space="0" w:color="auto"/>
            </w:tcBorders>
            <w:vAlign w:val="center"/>
          </w:tcPr>
          <w:p w14:paraId="605E8064" w14:textId="77777777" w:rsidR="008500D7" w:rsidRDefault="008500D7"/>
        </w:tc>
        <w:tc>
          <w:tcPr>
            <w:tcW w:w="855" w:type="dxa"/>
            <w:vMerge/>
            <w:tcBorders>
              <w:left w:val="single" w:sz="0" w:space="0" w:color="auto"/>
              <w:right w:val="single" w:sz="0" w:space="0" w:color="auto"/>
            </w:tcBorders>
            <w:vAlign w:val="center"/>
          </w:tcPr>
          <w:p w14:paraId="7E7F0B10" w14:textId="77777777" w:rsidR="008500D7" w:rsidRDefault="008500D7"/>
        </w:tc>
        <w:tc>
          <w:tcPr>
            <w:tcW w:w="840" w:type="dxa"/>
            <w:vMerge/>
            <w:tcBorders>
              <w:left w:val="single" w:sz="0" w:space="0" w:color="auto"/>
              <w:right w:val="single" w:sz="0" w:space="0" w:color="auto"/>
            </w:tcBorders>
            <w:vAlign w:val="center"/>
          </w:tcPr>
          <w:p w14:paraId="5D08F052" w14:textId="77777777" w:rsidR="008500D7" w:rsidRDefault="008500D7"/>
        </w:tc>
        <w:tc>
          <w:tcPr>
            <w:tcW w:w="915" w:type="dxa"/>
            <w:vMerge/>
            <w:tcBorders>
              <w:left w:val="single" w:sz="0" w:space="0" w:color="auto"/>
              <w:right w:val="single" w:sz="0" w:space="0" w:color="auto"/>
            </w:tcBorders>
            <w:vAlign w:val="center"/>
          </w:tcPr>
          <w:p w14:paraId="15731373" w14:textId="77777777" w:rsidR="008500D7" w:rsidRDefault="008500D7"/>
        </w:tc>
        <w:tc>
          <w:tcPr>
            <w:tcW w:w="870" w:type="dxa"/>
            <w:vMerge/>
            <w:tcBorders>
              <w:left w:val="single" w:sz="0" w:space="0" w:color="auto"/>
              <w:right w:val="single" w:sz="0" w:space="0" w:color="auto"/>
            </w:tcBorders>
            <w:vAlign w:val="center"/>
          </w:tcPr>
          <w:p w14:paraId="17BA9496" w14:textId="77777777" w:rsidR="008500D7" w:rsidRDefault="008500D7"/>
        </w:tc>
        <w:tc>
          <w:tcPr>
            <w:tcW w:w="1110" w:type="dxa"/>
            <w:vMerge/>
            <w:tcBorders>
              <w:left w:val="single" w:sz="0" w:space="0" w:color="auto"/>
              <w:right w:val="single" w:sz="0" w:space="0" w:color="auto"/>
            </w:tcBorders>
            <w:vAlign w:val="center"/>
          </w:tcPr>
          <w:p w14:paraId="127CB5D5" w14:textId="77777777" w:rsidR="008500D7" w:rsidRDefault="008500D7"/>
        </w:tc>
        <w:tc>
          <w:tcPr>
            <w:tcW w:w="742" w:type="dxa"/>
            <w:vMerge/>
            <w:tcBorders>
              <w:left w:val="single" w:sz="0" w:space="0" w:color="auto"/>
              <w:right w:val="single" w:sz="0" w:space="0" w:color="auto"/>
            </w:tcBorders>
            <w:vAlign w:val="center"/>
          </w:tcPr>
          <w:p w14:paraId="56BBEB3A" w14:textId="77777777" w:rsidR="008500D7" w:rsidRDefault="008500D7"/>
        </w:tc>
        <w:tc>
          <w:tcPr>
            <w:tcW w:w="992" w:type="dxa"/>
            <w:vMerge/>
            <w:tcBorders>
              <w:left w:val="single" w:sz="0" w:space="0" w:color="auto"/>
              <w:right w:val="single" w:sz="0" w:space="0" w:color="auto"/>
            </w:tcBorders>
            <w:vAlign w:val="center"/>
          </w:tcPr>
          <w:p w14:paraId="5233BCA9" w14:textId="77777777" w:rsidR="008500D7" w:rsidRDefault="008500D7"/>
        </w:tc>
        <w:tc>
          <w:tcPr>
            <w:tcW w:w="1112" w:type="dxa"/>
            <w:vMerge/>
            <w:tcBorders>
              <w:left w:val="single" w:sz="0" w:space="0" w:color="auto"/>
              <w:right w:val="single" w:sz="0" w:space="0" w:color="auto"/>
            </w:tcBorders>
            <w:vAlign w:val="center"/>
          </w:tcPr>
          <w:p w14:paraId="7739944C" w14:textId="77777777" w:rsidR="008500D7" w:rsidRDefault="008500D7"/>
        </w:tc>
        <w:tc>
          <w:tcPr>
            <w:tcW w:w="752" w:type="dxa"/>
            <w:vMerge/>
            <w:tcBorders>
              <w:left w:val="single" w:sz="0" w:space="0" w:color="auto"/>
              <w:right w:val="single" w:sz="0" w:space="0" w:color="auto"/>
            </w:tcBorders>
            <w:vAlign w:val="center"/>
          </w:tcPr>
          <w:p w14:paraId="7C2E0643" w14:textId="77777777" w:rsidR="008500D7" w:rsidRDefault="008500D7"/>
        </w:tc>
      </w:tr>
      <w:tr w:rsidR="56E5495D" w14:paraId="05824B83" w14:textId="77777777" w:rsidTr="56E5495D">
        <w:trPr>
          <w:trHeight w:val="165"/>
        </w:trPr>
        <w:tc>
          <w:tcPr>
            <w:tcW w:w="900" w:type="dxa"/>
            <w:vMerge/>
            <w:tcBorders>
              <w:top w:val="single" w:sz="0" w:space="0" w:color="auto"/>
              <w:left w:val="single" w:sz="0" w:space="0" w:color="auto"/>
              <w:bottom w:val="single" w:sz="0" w:space="0" w:color="auto"/>
              <w:right w:val="single" w:sz="0" w:space="0" w:color="auto"/>
            </w:tcBorders>
            <w:vAlign w:val="center"/>
          </w:tcPr>
          <w:p w14:paraId="485B2136" w14:textId="77777777" w:rsidR="008500D7" w:rsidRDefault="008500D7"/>
        </w:tc>
        <w:tc>
          <w:tcPr>
            <w:tcW w:w="975" w:type="dxa"/>
            <w:vMerge/>
            <w:tcBorders>
              <w:top w:val="single" w:sz="0" w:space="0" w:color="auto"/>
              <w:left w:val="single" w:sz="0" w:space="0" w:color="auto"/>
              <w:bottom w:val="single" w:sz="0" w:space="0" w:color="auto"/>
              <w:right w:val="single" w:sz="0" w:space="0" w:color="auto"/>
            </w:tcBorders>
            <w:vAlign w:val="center"/>
          </w:tcPr>
          <w:p w14:paraId="1DA076B4" w14:textId="77777777" w:rsidR="008500D7" w:rsidRDefault="008500D7"/>
        </w:tc>
        <w:tc>
          <w:tcPr>
            <w:tcW w:w="750" w:type="dxa"/>
            <w:vMerge/>
            <w:tcBorders>
              <w:left w:val="nil"/>
              <w:bottom w:val="single" w:sz="0" w:space="0" w:color="auto"/>
              <w:right w:val="single" w:sz="0" w:space="0" w:color="auto"/>
            </w:tcBorders>
            <w:vAlign w:val="center"/>
          </w:tcPr>
          <w:p w14:paraId="09F4EFF3" w14:textId="77777777" w:rsidR="008500D7" w:rsidRDefault="008500D7"/>
        </w:tc>
        <w:tc>
          <w:tcPr>
            <w:tcW w:w="960" w:type="dxa"/>
            <w:tcBorders>
              <w:top w:val="single" w:sz="8" w:space="0" w:color="auto"/>
              <w:left w:val="nil"/>
              <w:bottom w:val="single" w:sz="8" w:space="0" w:color="auto"/>
              <w:right w:val="single" w:sz="8" w:space="0" w:color="auto"/>
            </w:tcBorders>
            <w:vAlign w:val="center"/>
          </w:tcPr>
          <w:p w14:paraId="20865AAB" w14:textId="38A3D3E2" w:rsidR="56E5495D" w:rsidRDefault="56E5495D" w:rsidP="56E5495D">
            <w:pPr>
              <w:jc w:val="center"/>
            </w:pPr>
            <w:r w:rsidRPr="56E5495D">
              <w:rPr>
                <w:rFonts w:ascii="Calibri" w:eastAsia="Calibri" w:hAnsi="Calibri" w:cs="Calibri"/>
                <w:sz w:val="16"/>
                <w:szCs w:val="16"/>
              </w:rPr>
              <w:t>OOD</w:t>
            </w:r>
          </w:p>
        </w:tc>
        <w:tc>
          <w:tcPr>
            <w:tcW w:w="915" w:type="dxa"/>
            <w:vMerge/>
            <w:tcBorders>
              <w:top w:val="single" w:sz="0" w:space="0" w:color="auto"/>
              <w:left w:val="single" w:sz="0" w:space="0" w:color="auto"/>
              <w:bottom w:val="single" w:sz="0" w:space="0" w:color="auto"/>
              <w:right w:val="single" w:sz="0" w:space="0" w:color="auto"/>
            </w:tcBorders>
            <w:vAlign w:val="center"/>
          </w:tcPr>
          <w:p w14:paraId="69477816" w14:textId="77777777" w:rsidR="008500D7" w:rsidRDefault="008500D7"/>
        </w:tc>
        <w:tc>
          <w:tcPr>
            <w:tcW w:w="1335" w:type="dxa"/>
            <w:gridSpan w:val="2"/>
            <w:vMerge/>
            <w:tcBorders>
              <w:left w:val="nil"/>
              <w:bottom w:val="single" w:sz="0" w:space="0" w:color="auto"/>
              <w:right w:val="single" w:sz="0" w:space="0" w:color="auto"/>
            </w:tcBorders>
            <w:vAlign w:val="center"/>
          </w:tcPr>
          <w:p w14:paraId="39F7DF66" w14:textId="77777777" w:rsidR="008500D7" w:rsidRDefault="008500D7"/>
        </w:tc>
        <w:tc>
          <w:tcPr>
            <w:tcW w:w="855" w:type="dxa"/>
            <w:vMerge/>
            <w:tcBorders>
              <w:top w:val="single" w:sz="0" w:space="0" w:color="auto"/>
              <w:left w:val="nil"/>
              <w:bottom w:val="single" w:sz="0" w:space="0" w:color="auto"/>
              <w:right w:val="single" w:sz="0" w:space="0" w:color="auto"/>
            </w:tcBorders>
            <w:vAlign w:val="center"/>
          </w:tcPr>
          <w:p w14:paraId="67A9DE31" w14:textId="77777777" w:rsidR="008500D7" w:rsidRDefault="008500D7"/>
        </w:tc>
        <w:tc>
          <w:tcPr>
            <w:tcW w:w="855" w:type="dxa"/>
            <w:vMerge/>
            <w:tcBorders>
              <w:top w:val="single" w:sz="0" w:space="0" w:color="auto"/>
              <w:left w:val="single" w:sz="0" w:space="0" w:color="auto"/>
              <w:bottom w:val="single" w:sz="0" w:space="0" w:color="auto"/>
              <w:right w:val="single" w:sz="0" w:space="0" w:color="auto"/>
            </w:tcBorders>
            <w:vAlign w:val="center"/>
          </w:tcPr>
          <w:p w14:paraId="3BC42DBB" w14:textId="77777777" w:rsidR="008500D7" w:rsidRDefault="008500D7"/>
        </w:tc>
        <w:tc>
          <w:tcPr>
            <w:tcW w:w="840" w:type="dxa"/>
            <w:vMerge/>
            <w:tcBorders>
              <w:top w:val="single" w:sz="0" w:space="0" w:color="auto"/>
              <w:left w:val="single" w:sz="0" w:space="0" w:color="auto"/>
              <w:bottom w:val="single" w:sz="0" w:space="0" w:color="auto"/>
              <w:right w:val="single" w:sz="0" w:space="0" w:color="auto"/>
            </w:tcBorders>
            <w:vAlign w:val="center"/>
          </w:tcPr>
          <w:p w14:paraId="3454715E" w14:textId="77777777" w:rsidR="008500D7" w:rsidRDefault="008500D7"/>
        </w:tc>
        <w:tc>
          <w:tcPr>
            <w:tcW w:w="915" w:type="dxa"/>
            <w:vMerge/>
            <w:tcBorders>
              <w:top w:val="single" w:sz="0" w:space="0" w:color="auto"/>
              <w:left w:val="single" w:sz="0" w:space="0" w:color="auto"/>
              <w:bottom w:val="single" w:sz="0" w:space="0" w:color="auto"/>
              <w:right w:val="single" w:sz="0" w:space="0" w:color="auto"/>
            </w:tcBorders>
            <w:vAlign w:val="center"/>
          </w:tcPr>
          <w:p w14:paraId="31B0938F" w14:textId="77777777" w:rsidR="008500D7" w:rsidRDefault="008500D7"/>
        </w:tc>
        <w:tc>
          <w:tcPr>
            <w:tcW w:w="870" w:type="dxa"/>
            <w:vMerge/>
            <w:tcBorders>
              <w:left w:val="single" w:sz="0" w:space="0" w:color="auto"/>
              <w:bottom w:val="single" w:sz="0" w:space="0" w:color="auto"/>
              <w:right w:val="single" w:sz="0" w:space="0" w:color="auto"/>
            </w:tcBorders>
            <w:vAlign w:val="center"/>
          </w:tcPr>
          <w:p w14:paraId="297ACBFF" w14:textId="77777777" w:rsidR="008500D7" w:rsidRDefault="008500D7"/>
        </w:tc>
        <w:tc>
          <w:tcPr>
            <w:tcW w:w="1110" w:type="dxa"/>
            <w:vMerge/>
            <w:tcBorders>
              <w:top w:val="single" w:sz="0" w:space="0" w:color="auto"/>
              <w:left w:val="single" w:sz="0" w:space="0" w:color="auto"/>
              <w:bottom w:val="single" w:sz="0" w:space="0" w:color="auto"/>
              <w:right w:val="single" w:sz="0" w:space="0" w:color="auto"/>
            </w:tcBorders>
            <w:vAlign w:val="center"/>
          </w:tcPr>
          <w:p w14:paraId="3449F475" w14:textId="77777777" w:rsidR="008500D7" w:rsidRDefault="008500D7"/>
        </w:tc>
        <w:tc>
          <w:tcPr>
            <w:tcW w:w="742" w:type="dxa"/>
            <w:vMerge/>
            <w:tcBorders>
              <w:top w:val="single" w:sz="0" w:space="0" w:color="auto"/>
              <w:left w:val="single" w:sz="0" w:space="0" w:color="auto"/>
              <w:bottom w:val="single" w:sz="0" w:space="0" w:color="auto"/>
              <w:right w:val="single" w:sz="0" w:space="0" w:color="auto"/>
            </w:tcBorders>
            <w:vAlign w:val="center"/>
          </w:tcPr>
          <w:p w14:paraId="1C4E5819" w14:textId="77777777" w:rsidR="008500D7" w:rsidRDefault="008500D7"/>
        </w:tc>
        <w:tc>
          <w:tcPr>
            <w:tcW w:w="992" w:type="dxa"/>
            <w:vMerge/>
            <w:tcBorders>
              <w:top w:val="single" w:sz="0" w:space="0" w:color="auto"/>
              <w:left w:val="single" w:sz="0" w:space="0" w:color="auto"/>
              <w:bottom w:val="single" w:sz="0" w:space="0" w:color="auto"/>
              <w:right w:val="single" w:sz="0" w:space="0" w:color="auto"/>
            </w:tcBorders>
            <w:vAlign w:val="center"/>
          </w:tcPr>
          <w:p w14:paraId="7824B5A9" w14:textId="77777777" w:rsidR="008500D7" w:rsidRDefault="008500D7"/>
        </w:tc>
        <w:tc>
          <w:tcPr>
            <w:tcW w:w="1112" w:type="dxa"/>
            <w:vMerge/>
            <w:tcBorders>
              <w:top w:val="single" w:sz="0" w:space="0" w:color="auto"/>
              <w:left w:val="single" w:sz="0" w:space="0" w:color="auto"/>
              <w:bottom w:val="single" w:sz="0" w:space="0" w:color="auto"/>
              <w:right w:val="single" w:sz="0" w:space="0" w:color="auto"/>
            </w:tcBorders>
            <w:vAlign w:val="center"/>
          </w:tcPr>
          <w:p w14:paraId="07BADCD4" w14:textId="77777777" w:rsidR="008500D7" w:rsidRDefault="008500D7"/>
        </w:tc>
        <w:tc>
          <w:tcPr>
            <w:tcW w:w="752" w:type="dxa"/>
            <w:vMerge/>
            <w:tcBorders>
              <w:left w:val="single" w:sz="0" w:space="0" w:color="auto"/>
              <w:bottom w:val="single" w:sz="0" w:space="0" w:color="auto"/>
              <w:right w:val="single" w:sz="0" w:space="0" w:color="auto"/>
            </w:tcBorders>
            <w:vAlign w:val="center"/>
          </w:tcPr>
          <w:p w14:paraId="4673DAA3" w14:textId="77777777" w:rsidR="008500D7" w:rsidRDefault="008500D7"/>
        </w:tc>
      </w:tr>
    </w:tbl>
    <w:p w14:paraId="7F632D42" w14:textId="63E5123F" w:rsidR="56E5495D" w:rsidRDefault="56E5495D" w:rsidP="56E5495D">
      <w:pPr>
        <w:pStyle w:val="CommentText"/>
        <w:rPr>
          <w:rStyle w:val="HTMLCite"/>
        </w:rPr>
      </w:pPr>
    </w:p>
    <w:tbl>
      <w:tblPr>
        <w:tblStyle w:val="TableGrid"/>
        <w:tblW w:w="0" w:type="auto"/>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4A0" w:firstRow="1" w:lastRow="0" w:firstColumn="1" w:lastColumn="0" w:noHBand="0" w:noVBand="1"/>
      </w:tblPr>
      <w:tblGrid>
        <w:gridCol w:w="450"/>
        <w:gridCol w:w="1800"/>
      </w:tblGrid>
      <w:tr w:rsidR="56E5495D" w14:paraId="7366C534" w14:textId="77777777" w:rsidTr="56E5495D">
        <w:trPr>
          <w:trHeight w:val="300"/>
        </w:trPr>
        <w:tc>
          <w:tcPr>
            <w:tcW w:w="450" w:type="dxa"/>
            <w:shd w:val="clear" w:color="auto" w:fill="A8D08D" w:themeFill="accent6" w:themeFillTint="99"/>
            <w:vAlign w:val="center"/>
          </w:tcPr>
          <w:p w14:paraId="796E58AC" w14:textId="6AD231B6" w:rsidR="56E5495D" w:rsidRDefault="56E5495D" w:rsidP="56E5495D">
            <w:pPr>
              <w:rPr>
                <w:rFonts w:ascii="Calibri" w:eastAsia="Calibri" w:hAnsi="Calibri" w:cs="Calibri"/>
              </w:rPr>
            </w:pPr>
          </w:p>
        </w:tc>
        <w:tc>
          <w:tcPr>
            <w:tcW w:w="1800" w:type="dxa"/>
            <w:vAlign w:val="center"/>
          </w:tcPr>
          <w:p w14:paraId="5F871139" w14:textId="7CCEBBE6" w:rsidR="56E5495D" w:rsidRDefault="56E5495D">
            <w:r w:rsidRPr="56E5495D">
              <w:rPr>
                <w:rFonts w:ascii="Calibri" w:eastAsia="Calibri" w:hAnsi="Calibri" w:cs="Calibri"/>
                <w:sz w:val="20"/>
                <w:szCs w:val="20"/>
              </w:rPr>
              <w:t>Train</w:t>
            </w:r>
          </w:p>
        </w:tc>
      </w:tr>
      <w:tr w:rsidR="56E5495D" w14:paraId="1961FBF7" w14:textId="77777777" w:rsidTr="56E5495D">
        <w:trPr>
          <w:trHeight w:val="300"/>
        </w:trPr>
        <w:tc>
          <w:tcPr>
            <w:tcW w:w="450" w:type="dxa"/>
            <w:shd w:val="clear" w:color="auto" w:fill="FFFF00"/>
            <w:vAlign w:val="center"/>
          </w:tcPr>
          <w:p w14:paraId="5366FE70" w14:textId="41193DAF" w:rsidR="56E5495D" w:rsidRDefault="56E5495D">
            <w:r w:rsidRPr="56E5495D">
              <w:rPr>
                <w:rFonts w:ascii="Calibri" w:eastAsia="Calibri" w:hAnsi="Calibri" w:cs="Calibri"/>
              </w:rPr>
              <w:t xml:space="preserve"> </w:t>
            </w:r>
          </w:p>
        </w:tc>
        <w:tc>
          <w:tcPr>
            <w:tcW w:w="1800" w:type="dxa"/>
            <w:vAlign w:val="center"/>
          </w:tcPr>
          <w:p w14:paraId="63C4D08A" w14:textId="35679577" w:rsidR="56E5495D" w:rsidRDefault="56E5495D">
            <w:r w:rsidRPr="56E5495D">
              <w:rPr>
                <w:rFonts w:ascii="Calibri" w:eastAsia="Calibri" w:hAnsi="Calibri" w:cs="Calibri"/>
                <w:sz w:val="20"/>
                <w:szCs w:val="20"/>
              </w:rPr>
              <w:t>Test</w:t>
            </w:r>
          </w:p>
        </w:tc>
      </w:tr>
      <w:tr w:rsidR="56E5495D" w14:paraId="1F3C3EEF" w14:textId="77777777" w:rsidTr="56E5495D">
        <w:trPr>
          <w:trHeight w:val="300"/>
        </w:trPr>
        <w:tc>
          <w:tcPr>
            <w:tcW w:w="450" w:type="dxa"/>
            <w:shd w:val="clear" w:color="auto" w:fill="FFC000" w:themeFill="accent4"/>
            <w:vAlign w:val="center"/>
          </w:tcPr>
          <w:p w14:paraId="08263A3A" w14:textId="3E890B98" w:rsidR="56E5495D" w:rsidRDefault="56E5495D">
            <w:r w:rsidRPr="56E5495D">
              <w:rPr>
                <w:rFonts w:ascii="Calibri" w:eastAsia="Calibri" w:hAnsi="Calibri" w:cs="Calibri"/>
              </w:rPr>
              <w:t xml:space="preserve"> </w:t>
            </w:r>
          </w:p>
        </w:tc>
        <w:tc>
          <w:tcPr>
            <w:tcW w:w="1800" w:type="dxa"/>
            <w:vAlign w:val="center"/>
          </w:tcPr>
          <w:p w14:paraId="2685605F" w14:textId="5A91DC5E" w:rsidR="56E5495D" w:rsidRDefault="56E5495D">
            <w:r w:rsidRPr="56E5495D">
              <w:rPr>
                <w:rFonts w:ascii="Calibri" w:eastAsia="Calibri" w:hAnsi="Calibri" w:cs="Calibri"/>
                <w:sz w:val="20"/>
                <w:szCs w:val="20"/>
              </w:rPr>
              <w:t>Both</w:t>
            </w:r>
          </w:p>
        </w:tc>
      </w:tr>
    </w:tbl>
    <w:p w14:paraId="389CDA8D" w14:textId="7AA80B93" w:rsidR="56E5495D" w:rsidRDefault="56E5495D" w:rsidP="56E5495D">
      <w:pPr>
        <w:pStyle w:val="CommentText"/>
        <w:rPr>
          <w:rStyle w:val="HTMLCite"/>
        </w:rPr>
      </w:pPr>
    </w:p>
    <w:p w14:paraId="3C5B7173" w14:textId="7E1C0CF1" w:rsidR="2D601E50" w:rsidRDefault="2D601E50" w:rsidP="56E5495D">
      <w:pPr>
        <w:pStyle w:val="Heading1"/>
        <w:rPr>
          <w:rStyle w:val="HTMLCite"/>
          <w:rFonts w:ascii="Calibri Light" w:hAnsi="Calibri Light" w:cs="Times New Roman"/>
          <w:i w:val="0"/>
          <w:iCs w:val="0"/>
        </w:rPr>
      </w:pPr>
      <w:r w:rsidRPr="56E5495D">
        <w:rPr>
          <w:u w:val="single"/>
        </w:rPr>
        <w:t>Desiderata / Objectives</w:t>
      </w:r>
      <w:r>
        <w:t>:</w:t>
      </w:r>
    </w:p>
    <w:p w14:paraId="085687FC" w14:textId="31A1F3F5" w:rsidR="56E5495D" w:rsidRDefault="56E5495D" w:rsidP="56E5495D"/>
    <w:tbl>
      <w:tblPr>
        <w:tblStyle w:val="TableGrid"/>
        <w:tblW w:w="0" w:type="auto"/>
        <w:tblInd w:w="135" w:type="dxa"/>
        <w:tblLayout w:type="fixed"/>
        <w:tblLook w:val="04A0" w:firstRow="1" w:lastRow="0" w:firstColumn="1" w:lastColumn="0" w:noHBand="0" w:noVBand="1"/>
      </w:tblPr>
      <w:tblGrid>
        <w:gridCol w:w="5445"/>
        <w:gridCol w:w="5160"/>
      </w:tblGrid>
      <w:tr w:rsidR="56E5495D" w14:paraId="5A9BE01A" w14:textId="77777777" w:rsidTr="56E5495D">
        <w:trPr>
          <w:trHeight w:val="240"/>
        </w:trPr>
        <w:tc>
          <w:tcPr>
            <w:tcW w:w="5445" w:type="dxa"/>
            <w:tcBorders>
              <w:top w:val="single" w:sz="8" w:space="0" w:color="auto"/>
              <w:left w:val="single" w:sz="8" w:space="0" w:color="auto"/>
              <w:bottom w:val="single" w:sz="8" w:space="0" w:color="auto"/>
              <w:right w:val="single" w:sz="8" w:space="0" w:color="auto"/>
            </w:tcBorders>
            <w:shd w:val="clear" w:color="auto" w:fill="FFFF00"/>
            <w:vAlign w:val="center"/>
          </w:tcPr>
          <w:p w14:paraId="0C437F99" w14:textId="5FEA8D97" w:rsidR="56E5495D" w:rsidRDefault="56E5495D" w:rsidP="56E5495D">
            <w:pPr>
              <w:jc w:val="center"/>
            </w:pPr>
            <w:r w:rsidRPr="56E5495D">
              <w:rPr>
                <w:rFonts w:ascii="Calibri" w:eastAsia="Calibri" w:hAnsi="Calibri" w:cs="Calibri"/>
              </w:rPr>
              <w:t>Performance (jump-start and asymptotic)</w:t>
            </w:r>
          </w:p>
        </w:tc>
        <w:tc>
          <w:tcPr>
            <w:tcW w:w="5160" w:type="dxa"/>
            <w:tcBorders>
              <w:top w:val="single" w:sz="8" w:space="0" w:color="auto"/>
              <w:left w:val="single" w:sz="8" w:space="0" w:color="auto"/>
              <w:bottom w:val="single" w:sz="8" w:space="0" w:color="auto"/>
              <w:right w:val="single" w:sz="8" w:space="0" w:color="auto"/>
            </w:tcBorders>
            <w:vAlign w:val="center"/>
          </w:tcPr>
          <w:p w14:paraId="6354A16D" w14:textId="59052986" w:rsidR="56E5495D" w:rsidRDefault="56E5495D" w:rsidP="56E5495D">
            <w:pPr>
              <w:jc w:val="center"/>
            </w:pPr>
            <w:r w:rsidRPr="56E5495D">
              <w:rPr>
                <w:rFonts w:ascii="Calibri" w:eastAsia="Calibri" w:hAnsi="Calibri" w:cs="Calibri"/>
              </w:rPr>
              <w:t>Effective/structured exploration</w:t>
            </w:r>
          </w:p>
        </w:tc>
      </w:tr>
      <w:tr w:rsidR="56E5495D" w14:paraId="2CFBB2C8" w14:textId="77777777" w:rsidTr="56E5495D">
        <w:trPr>
          <w:trHeight w:val="165"/>
        </w:trPr>
        <w:tc>
          <w:tcPr>
            <w:tcW w:w="5445" w:type="dxa"/>
            <w:tcBorders>
              <w:top w:val="single" w:sz="8" w:space="0" w:color="auto"/>
              <w:left w:val="single" w:sz="8" w:space="0" w:color="auto"/>
              <w:bottom w:val="single" w:sz="8" w:space="0" w:color="auto"/>
              <w:right w:val="single" w:sz="8" w:space="0" w:color="auto"/>
            </w:tcBorders>
            <w:vAlign w:val="center"/>
          </w:tcPr>
          <w:p w14:paraId="4A15AC93" w14:textId="6DFD0FE4" w:rsidR="56E5495D" w:rsidRDefault="56E5495D" w:rsidP="56E5495D">
            <w:pPr>
              <w:jc w:val="center"/>
            </w:pPr>
            <w:r w:rsidRPr="56E5495D">
              <w:rPr>
                <w:rFonts w:ascii="Calibri" w:eastAsia="Calibri" w:hAnsi="Calibri" w:cs="Calibri"/>
              </w:rPr>
              <w:t>Consistency</w:t>
            </w:r>
          </w:p>
        </w:tc>
        <w:tc>
          <w:tcPr>
            <w:tcW w:w="5160" w:type="dxa"/>
            <w:tcBorders>
              <w:top w:val="single" w:sz="8" w:space="0" w:color="auto"/>
              <w:left w:val="single" w:sz="8" w:space="0" w:color="auto"/>
              <w:bottom w:val="single" w:sz="8" w:space="0" w:color="auto"/>
              <w:right w:val="single" w:sz="8" w:space="0" w:color="auto"/>
            </w:tcBorders>
            <w:vAlign w:val="center"/>
          </w:tcPr>
          <w:p w14:paraId="3326F476" w14:textId="0786F701" w:rsidR="56E5495D" w:rsidRDefault="56E5495D" w:rsidP="56E5495D">
            <w:pPr>
              <w:jc w:val="center"/>
            </w:pPr>
            <w:r w:rsidRPr="56E5495D">
              <w:rPr>
                <w:rFonts w:ascii="Calibri" w:eastAsia="Calibri" w:hAnsi="Calibri" w:cs="Calibri"/>
              </w:rPr>
              <w:t>Computational, memory and time resources</w:t>
            </w:r>
          </w:p>
        </w:tc>
      </w:tr>
      <w:tr w:rsidR="56E5495D" w14:paraId="5DFC22C2" w14:textId="77777777" w:rsidTr="56E5495D">
        <w:trPr>
          <w:trHeight w:val="165"/>
        </w:trPr>
        <w:tc>
          <w:tcPr>
            <w:tcW w:w="5445" w:type="dxa"/>
            <w:tcBorders>
              <w:top w:val="single" w:sz="8" w:space="0" w:color="auto"/>
              <w:left w:val="single" w:sz="8" w:space="0" w:color="auto"/>
              <w:bottom w:val="single" w:sz="8" w:space="0" w:color="auto"/>
              <w:right w:val="single" w:sz="8" w:space="0" w:color="auto"/>
            </w:tcBorders>
            <w:vAlign w:val="center"/>
          </w:tcPr>
          <w:p w14:paraId="1C4D75F3" w14:textId="4EA618D4" w:rsidR="56E5495D" w:rsidRDefault="56E5495D" w:rsidP="56E5495D">
            <w:pPr>
              <w:jc w:val="center"/>
            </w:pPr>
            <w:r w:rsidRPr="56E5495D">
              <w:rPr>
                <w:rFonts w:ascii="Calibri" w:eastAsia="Calibri" w:hAnsi="Calibri" w:cs="Calibri"/>
              </w:rPr>
              <w:lastRenderedPageBreak/>
              <w:t xml:space="preserve">Stability &amp;/or Convergence </w:t>
            </w:r>
          </w:p>
          <w:p w14:paraId="4B69561D" w14:textId="46FEF309" w:rsidR="56E5495D" w:rsidRDefault="56E5495D" w:rsidP="56E5495D">
            <w:pPr>
              <w:jc w:val="center"/>
            </w:pPr>
            <w:r w:rsidRPr="56E5495D">
              <w:rPr>
                <w:rFonts w:ascii="Calibri" w:eastAsia="Calibri" w:hAnsi="Calibri" w:cs="Calibri"/>
              </w:rPr>
              <w:t>(related:  Reliability / reproducibility)</w:t>
            </w:r>
          </w:p>
        </w:tc>
        <w:tc>
          <w:tcPr>
            <w:tcW w:w="5160" w:type="dxa"/>
            <w:tcBorders>
              <w:top w:val="single" w:sz="8" w:space="0" w:color="auto"/>
              <w:left w:val="single" w:sz="8" w:space="0" w:color="auto"/>
              <w:bottom w:val="single" w:sz="8" w:space="0" w:color="auto"/>
              <w:right w:val="single" w:sz="8" w:space="0" w:color="auto"/>
            </w:tcBorders>
            <w:vAlign w:val="center"/>
          </w:tcPr>
          <w:p w14:paraId="0D1DAEA9" w14:textId="4B53CAE0" w:rsidR="56E5495D" w:rsidRDefault="56E5495D" w:rsidP="56E5495D">
            <w:pPr>
              <w:jc w:val="center"/>
            </w:pPr>
            <w:r w:rsidRPr="56E5495D">
              <w:rPr>
                <w:rFonts w:ascii="Calibri" w:eastAsia="Calibri" w:hAnsi="Calibri" w:cs="Calibri"/>
              </w:rPr>
              <w:t>Safety</w:t>
            </w:r>
          </w:p>
        </w:tc>
      </w:tr>
      <w:tr w:rsidR="56E5495D" w14:paraId="03D6FF2F" w14:textId="77777777" w:rsidTr="56E5495D">
        <w:trPr>
          <w:trHeight w:val="165"/>
        </w:trPr>
        <w:tc>
          <w:tcPr>
            <w:tcW w:w="5445" w:type="dxa"/>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14:paraId="71E7232B" w14:textId="5FE1D8E1" w:rsidR="56E5495D" w:rsidRDefault="56E5495D" w:rsidP="56E5495D">
            <w:pPr>
              <w:jc w:val="center"/>
            </w:pPr>
            <w:r w:rsidRPr="56E5495D">
              <w:rPr>
                <w:rFonts w:ascii="Calibri" w:eastAsia="Calibri" w:hAnsi="Calibri" w:cs="Calibri"/>
                <w:color w:val="000000" w:themeColor="text1"/>
              </w:rPr>
              <w:t>Data/sample efficiency</w:t>
            </w:r>
          </w:p>
        </w:tc>
        <w:tc>
          <w:tcPr>
            <w:tcW w:w="5160" w:type="dxa"/>
            <w:tcBorders>
              <w:top w:val="single" w:sz="8" w:space="0" w:color="auto"/>
              <w:left w:val="single" w:sz="8" w:space="0" w:color="auto"/>
              <w:bottom w:val="single" w:sz="8" w:space="0" w:color="auto"/>
              <w:right w:val="single" w:sz="8" w:space="0" w:color="auto"/>
            </w:tcBorders>
            <w:vAlign w:val="center"/>
          </w:tcPr>
          <w:p w14:paraId="40BACBAD" w14:textId="4B16E2BC" w:rsidR="56E5495D" w:rsidRDefault="56E5495D" w:rsidP="56E5495D">
            <w:pPr>
              <w:jc w:val="center"/>
            </w:pPr>
            <w:r w:rsidRPr="56E5495D">
              <w:rPr>
                <w:rFonts w:ascii="Calibri" w:eastAsia="Calibri" w:hAnsi="Calibri" w:cs="Calibri"/>
              </w:rPr>
              <w:t>Uncertainty awareness</w:t>
            </w:r>
          </w:p>
        </w:tc>
      </w:tr>
      <w:tr w:rsidR="56E5495D" w14:paraId="2ACA636E" w14:textId="77777777" w:rsidTr="56E5495D">
        <w:trPr>
          <w:trHeight w:val="150"/>
        </w:trPr>
        <w:tc>
          <w:tcPr>
            <w:tcW w:w="5445" w:type="dxa"/>
            <w:tcBorders>
              <w:top w:val="single" w:sz="8" w:space="0" w:color="auto"/>
              <w:left w:val="single" w:sz="8" w:space="0" w:color="auto"/>
              <w:bottom w:val="single" w:sz="8" w:space="0" w:color="auto"/>
              <w:right w:val="single" w:sz="8" w:space="0" w:color="auto"/>
            </w:tcBorders>
            <w:vAlign w:val="center"/>
          </w:tcPr>
          <w:p w14:paraId="58985739" w14:textId="3713A40F" w:rsidR="56E5495D" w:rsidRDefault="56E5495D" w:rsidP="56E5495D">
            <w:pPr>
              <w:jc w:val="center"/>
            </w:pPr>
            <w:r w:rsidRPr="56E5495D">
              <w:rPr>
                <w:rFonts w:ascii="Calibri" w:eastAsia="Calibri" w:hAnsi="Calibri" w:cs="Calibri"/>
              </w:rPr>
              <w:t>Expressivity</w:t>
            </w:r>
          </w:p>
        </w:tc>
        <w:tc>
          <w:tcPr>
            <w:tcW w:w="5160" w:type="dxa"/>
            <w:tcBorders>
              <w:top w:val="single" w:sz="8" w:space="0" w:color="auto"/>
              <w:left w:val="single" w:sz="8" w:space="0" w:color="auto"/>
              <w:bottom w:val="single" w:sz="8" w:space="0" w:color="auto"/>
              <w:right w:val="single" w:sz="8" w:space="0" w:color="auto"/>
            </w:tcBorders>
            <w:vAlign w:val="center"/>
          </w:tcPr>
          <w:p w14:paraId="029B6F60" w14:textId="4039E528" w:rsidR="56E5495D" w:rsidRDefault="56E5495D" w:rsidP="56E5495D">
            <w:pPr>
              <w:jc w:val="center"/>
            </w:pPr>
            <w:r w:rsidRPr="56E5495D">
              <w:rPr>
                <w:rFonts w:ascii="Calibri" w:eastAsia="Calibri" w:hAnsi="Calibri" w:cs="Calibri"/>
              </w:rPr>
              <w:t>Feasibility / Realizability</w:t>
            </w:r>
          </w:p>
        </w:tc>
      </w:tr>
      <w:tr w:rsidR="56E5495D" w14:paraId="0F855632" w14:textId="77777777" w:rsidTr="56E5495D">
        <w:trPr>
          <w:trHeight w:val="150"/>
        </w:trPr>
        <w:tc>
          <w:tcPr>
            <w:tcW w:w="5445" w:type="dxa"/>
            <w:tcBorders>
              <w:top w:val="single" w:sz="8" w:space="0" w:color="auto"/>
              <w:left w:val="single" w:sz="8" w:space="0" w:color="auto"/>
              <w:bottom w:val="single" w:sz="8" w:space="0" w:color="auto"/>
              <w:right w:val="single" w:sz="8" w:space="0" w:color="auto"/>
            </w:tcBorders>
            <w:vAlign w:val="center"/>
          </w:tcPr>
          <w:p w14:paraId="3A2345FF" w14:textId="7E15A84A" w:rsidR="56E5495D" w:rsidRDefault="56E5495D" w:rsidP="56E5495D">
            <w:pPr>
              <w:jc w:val="center"/>
            </w:pPr>
            <w:r w:rsidRPr="56E5495D">
              <w:rPr>
                <w:rFonts w:ascii="Calibri" w:eastAsia="Calibri" w:hAnsi="Calibri" w:cs="Calibri"/>
              </w:rPr>
              <w:t>Robustness</w:t>
            </w:r>
          </w:p>
        </w:tc>
        <w:tc>
          <w:tcPr>
            <w:tcW w:w="5160" w:type="dxa"/>
            <w:tcBorders>
              <w:top w:val="single" w:sz="8" w:space="0" w:color="auto"/>
              <w:left w:val="single" w:sz="8" w:space="0" w:color="auto"/>
              <w:bottom w:val="single" w:sz="8" w:space="0" w:color="auto"/>
              <w:right w:val="single" w:sz="8" w:space="0" w:color="auto"/>
            </w:tcBorders>
            <w:vAlign w:val="center"/>
          </w:tcPr>
          <w:p w14:paraId="46A83E98" w14:textId="6F1CD90A" w:rsidR="56E5495D" w:rsidRDefault="56E5495D" w:rsidP="56E5495D">
            <w:pPr>
              <w:jc w:val="center"/>
            </w:pPr>
            <w:r w:rsidRPr="56E5495D">
              <w:rPr>
                <w:rFonts w:ascii="Calibri" w:eastAsia="Calibri" w:hAnsi="Calibri" w:cs="Calibri"/>
              </w:rPr>
              <w:t xml:space="preserve">Privacy </w:t>
            </w:r>
          </w:p>
        </w:tc>
      </w:tr>
      <w:tr w:rsidR="56E5495D" w14:paraId="2CEB8CB2" w14:textId="77777777" w:rsidTr="56E5495D">
        <w:trPr>
          <w:trHeight w:val="150"/>
        </w:trPr>
        <w:tc>
          <w:tcPr>
            <w:tcW w:w="5445" w:type="dxa"/>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14:paraId="4269E81F" w14:textId="1F99B45F" w:rsidR="56E5495D" w:rsidRDefault="56E5495D" w:rsidP="56E5495D">
            <w:pPr>
              <w:jc w:val="center"/>
            </w:pPr>
            <w:r w:rsidRPr="56E5495D">
              <w:rPr>
                <w:rFonts w:ascii="Calibri" w:eastAsia="Calibri" w:hAnsi="Calibri" w:cs="Calibri"/>
                <w:color w:val="000000" w:themeColor="text1"/>
              </w:rPr>
              <w:t>Learning/Adaptation speed and ability</w:t>
            </w:r>
          </w:p>
        </w:tc>
        <w:tc>
          <w:tcPr>
            <w:tcW w:w="5160" w:type="dxa"/>
            <w:tcBorders>
              <w:top w:val="single" w:sz="8" w:space="0" w:color="auto"/>
              <w:left w:val="single" w:sz="8" w:space="0" w:color="auto"/>
              <w:bottom w:val="single" w:sz="8" w:space="0" w:color="auto"/>
              <w:right w:val="single" w:sz="8" w:space="0" w:color="auto"/>
            </w:tcBorders>
            <w:vAlign w:val="center"/>
          </w:tcPr>
          <w:p w14:paraId="51E22718" w14:textId="1ECDADAA" w:rsidR="56E5495D" w:rsidRDefault="56E5495D" w:rsidP="56E5495D">
            <w:pPr>
              <w:jc w:val="center"/>
            </w:pPr>
            <w:r w:rsidRPr="56E5495D">
              <w:rPr>
                <w:rFonts w:ascii="Calibri" w:eastAsia="Calibri" w:hAnsi="Calibri" w:cs="Calibri"/>
              </w:rPr>
              <w:t>Interpretability / Explainability</w:t>
            </w:r>
          </w:p>
        </w:tc>
      </w:tr>
      <w:tr w:rsidR="56E5495D" w14:paraId="3B7F4936" w14:textId="77777777" w:rsidTr="56E5495D">
        <w:trPr>
          <w:trHeight w:val="150"/>
        </w:trPr>
        <w:tc>
          <w:tcPr>
            <w:tcW w:w="5445" w:type="dxa"/>
            <w:tcBorders>
              <w:top w:val="single" w:sz="8" w:space="0" w:color="auto"/>
              <w:left w:val="single" w:sz="8" w:space="0" w:color="auto"/>
              <w:bottom w:val="single" w:sz="8" w:space="0" w:color="auto"/>
              <w:right w:val="single" w:sz="8" w:space="0" w:color="auto"/>
            </w:tcBorders>
            <w:shd w:val="clear" w:color="auto" w:fill="FFFF00"/>
            <w:vAlign w:val="center"/>
          </w:tcPr>
          <w:p w14:paraId="7F2C2C73" w14:textId="147DB8D0" w:rsidR="56E5495D" w:rsidRDefault="56E5495D" w:rsidP="56E5495D">
            <w:pPr>
              <w:jc w:val="center"/>
            </w:pPr>
            <w:r w:rsidRPr="56E5495D">
              <w:rPr>
                <w:rFonts w:ascii="Calibri" w:eastAsia="Calibri" w:hAnsi="Calibri" w:cs="Calibri"/>
                <w:color w:val="000000" w:themeColor="text1"/>
              </w:rPr>
              <w:t>Transferability / Portability &amp; Generalization</w:t>
            </w:r>
          </w:p>
        </w:tc>
        <w:tc>
          <w:tcPr>
            <w:tcW w:w="5160" w:type="dxa"/>
            <w:tcBorders>
              <w:top w:val="single" w:sz="8" w:space="0" w:color="auto"/>
              <w:left w:val="single" w:sz="8" w:space="0" w:color="auto"/>
              <w:bottom w:val="single" w:sz="8" w:space="0" w:color="auto"/>
              <w:right w:val="single" w:sz="8" w:space="0" w:color="auto"/>
            </w:tcBorders>
            <w:vAlign w:val="center"/>
          </w:tcPr>
          <w:p w14:paraId="4F4EE9A5" w14:textId="60C11228" w:rsidR="56E5495D" w:rsidRDefault="56E5495D" w:rsidP="56E5495D">
            <w:pPr>
              <w:jc w:val="center"/>
            </w:pPr>
            <w:r w:rsidRPr="56E5495D">
              <w:rPr>
                <w:rFonts w:ascii="Calibri" w:eastAsia="Calibri" w:hAnsi="Calibri" w:cs="Calibri"/>
              </w:rPr>
              <w:t>Complexity</w:t>
            </w:r>
          </w:p>
        </w:tc>
      </w:tr>
    </w:tbl>
    <w:p w14:paraId="47F02365" w14:textId="7930535B" w:rsidR="56E5495D" w:rsidRDefault="56E5495D" w:rsidP="56E5495D"/>
    <w:sectPr w:rsidR="56E5495D" w:rsidSect="0083501F">
      <w:headerReference w:type="default" r:id="rId21"/>
      <w:footerReference w:type="default" r:id="rId22"/>
      <w:pgSz w:w="16838" w:h="11906" w:orient="landscape"/>
      <w:pgMar w:top="450" w:right="540" w:bottom="386"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arek Ibrahim" w:date="2021-11-30T10:20:00Z" w:initials="TI">
    <w:p w14:paraId="4B3B5D9B" w14:textId="77777777" w:rsidR="0083501F" w:rsidRDefault="0083501F" w:rsidP="0083501F">
      <w:pPr>
        <w:pStyle w:val="CommentText"/>
      </w:pPr>
      <w:r>
        <w:t>In this case of fixed/known rewards and changing/unknown dynamics, the setting is not really technically classed as unsupervised RL anymore since supervision is defined in terms of the rewards (their in/existence)</w:t>
      </w:r>
      <w:r>
        <w:rPr>
          <w:rStyle w:val="CommentReference"/>
        </w:rPr>
        <w:annotationRef/>
      </w:r>
    </w:p>
  </w:comment>
  <w:comment w:id="1" w:author="Tarek Ibrahim" w:date="2021-11-30T09:56:00Z" w:initials="TI">
    <w:p w14:paraId="3F82E132" w14:textId="77777777" w:rsidR="0083501F" w:rsidRDefault="0083501F" w:rsidP="0083501F">
      <w:pPr>
        <w:pStyle w:val="CommentText"/>
      </w:pPr>
      <w:r>
        <w:t xml:space="preserve">The optimal policy </w:t>
      </w:r>
      <w:r w:rsidRPr="552917A9">
        <w:rPr>
          <w:b/>
          <w:bCs/>
        </w:rPr>
        <w:t>IS</w:t>
      </w:r>
      <w:r>
        <w:t xml:space="preserve"> affected by changing dynamics</w:t>
      </w:r>
      <w:r>
        <w:rPr>
          <w:rStyle w:val="CommentReference"/>
        </w:rPr>
        <w:annotationRef/>
      </w:r>
    </w:p>
  </w:comment>
  <w:comment w:id="2" w:author="Tarek Ibrahim" w:date="2021-11-24T10:34:00Z" w:initials="TI">
    <w:p w14:paraId="1B061C80" w14:textId="77777777" w:rsidR="0083501F" w:rsidRDefault="0083501F" w:rsidP="0083501F">
      <w:pPr>
        <w:pStyle w:val="CommentText"/>
      </w:pPr>
      <w:r>
        <w:t xml:space="preserve"> * Builds upon MAML, but instead of considering the tasks to corresponds to different reward functions, they correspond to the different dynamics of the learned ensemble of models</w:t>
      </w:r>
      <w:r>
        <w:rPr>
          <w:rStyle w:val="CommentReference"/>
        </w:rPr>
        <w:annotationRef/>
      </w:r>
    </w:p>
    <w:p w14:paraId="54800C1A" w14:textId="77777777" w:rsidR="0083501F" w:rsidRDefault="0083501F" w:rsidP="0083501F">
      <w:pPr>
        <w:pStyle w:val="CommentText"/>
      </w:pPr>
      <w:r>
        <w:t xml:space="preserve"> * Learns a robust meta-policy (i.e. priors over a policy) in the regions where the ensemble models agree, and an adaptive one (i.e. adaptable via a GD adaptation step) where they yield very different predictions</w:t>
      </w:r>
    </w:p>
    <w:p w14:paraId="4F5D24BA" w14:textId="77777777" w:rsidR="0083501F" w:rsidRDefault="0083501F" w:rsidP="0083501F">
      <w:pPr>
        <w:pStyle w:val="CommentText"/>
      </w:pPr>
      <w:r>
        <w:t xml:space="preserve"> * A dyna-style algorithm which has model-free-like asymptotic performance (and decent sample efficiency?)</w:t>
      </w:r>
    </w:p>
    <w:p w14:paraId="4356C0E5" w14:textId="77777777" w:rsidR="0083501F" w:rsidRDefault="0083501F" w:rsidP="0083501F">
      <w:pPr>
        <w:pStyle w:val="CommentText"/>
      </w:pPr>
      <w:r>
        <w:t xml:space="preserve"> * First author is the same person with the GrBAL code</w:t>
      </w:r>
    </w:p>
  </w:comment>
  <w:comment w:id="3" w:author="Tarek Ibrahim" w:date="2021-11-30T09:48:00Z" w:initials="TI">
    <w:p w14:paraId="7232FC69" w14:textId="77777777" w:rsidR="0083501F" w:rsidRDefault="0083501F" w:rsidP="0083501F">
      <w:pPr>
        <w:pStyle w:val="CommentText"/>
      </w:pPr>
      <w:r>
        <w:t>* Even though it does online k-shot adaptation, obtaining priors is still done in a separate, distinct, one-time [meta-]training phase</w:t>
      </w:r>
      <w:r>
        <w:rPr>
          <w:rStyle w:val="CommentReference"/>
        </w:rPr>
        <w:annotationRef/>
      </w:r>
    </w:p>
    <w:p w14:paraId="290A4594" w14:textId="77777777" w:rsidR="0083501F" w:rsidRDefault="0083501F" w:rsidP="0083501F">
      <w:pPr>
        <w:pStyle w:val="CommentText"/>
      </w:pPr>
      <w:r>
        <w:t>* Current problem is reproducing the code. Could one source of error be the use of MPC (with CEM) instead of an MPPI (like in the original paper), since most variations of MPC rely on tools from constrained optimization, which means that convexification (such as with quadratic approximation) of the cost function and first or second order approximations of the dynamics are required, whereas MPPI is a more flexible sampling-based algorithm which can optimize for general cost criteria, convex or not?</w:t>
      </w:r>
    </w:p>
  </w:comment>
  <w:comment w:id="4" w:author="Tarek Ibrahim" w:date="2021-11-30T16:14:00Z" w:initials="TI">
    <w:p w14:paraId="0A1BF4F1" w14:textId="77777777" w:rsidR="0083501F" w:rsidRDefault="0083501F" w:rsidP="0083501F">
      <w:pPr>
        <w:pStyle w:val="CommentText"/>
      </w:pPr>
      <w:r>
        <w:t>* no available open-source code</w:t>
      </w:r>
      <w:r>
        <w:rPr>
          <w:rStyle w:val="CommentReference"/>
        </w:rPr>
        <w:annotationRef/>
      </w:r>
    </w:p>
    <w:p w14:paraId="6D908189" w14:textId="77777777" w:rsidR="0083501F" w:rsidRDefault="0083501F" w:rsidP="0083501F">
      <w:pPr>
        <w:pStyle w:val="CommentText"/>
      </w:pPr>
      <w:r>
        <w:t>* assumes: tasks are a function of time (non-stationary distribution) &amp; tasks boundaries are unknown</w:t>
      </w:r>
    </w:p>
    <w:p w14:paraId="5BC6699E" w14:textId="77777777" w:rsidR="0083501F" w:rsidRDefault="0083501F" w:rsidP="0083501F">
      <w:pPr>
        <w:pStyle w:val="CommentText"/>
      </w:pPr>
      <w:r>
        <w:t xml:space="preserve">* starts with a prior (on model-parameters) obtained from MAML then learns online a mixture of NNs each representing a dynamics model for each of the identified tasks (new tasks/models are added to the mixture as necessary, otherwise the corresponding existing model is adapted to the current task). </w:t>
      </w:r>
    </w:p>
    <w:p w14:paraId="65CEAE2F" w14:textId="77777777" w:rsidR="0083501F" w:rsidRDefault="0083501F" w:rsidP="0083501F">
      <w:pPr>
        <w:pStyle w:val="CommentText"/>
      </w:pPr>
      <w:r>
        <w:t xml:space="preserve">* can be viewed as: (meta-RL algorithm + continual adaptation + skill acquisition) fused together  </w:t>
      </w:r>
    </w:p>
  </w:comment>
  <w:comment w:id="5" w:author="Tarek Ibrahim" w:date="2021-11-30T10:18:00Z" w:initials="TI">
    <w:p w14:paraId="44FD2E78" w14:textId="77777777" w:rsidR="0083501F" w:rsidRDefault="0083501F" w:rsidP="0083501F">
      <w:pPr>
        <w:pStyle w:val="CommentText"/>
      </w:pPr>
      <w:r>
        <w:t>environment-based task acquisition is much harder than reward-based task acquisition since:</w:t>
      </w:r>
      <w:r>
        <w:rPr>
          <w:rStyle w:val="CommentReference"/>
        </w:rPr>
        <w:annotationRef/>
      </w:r>
    </w:p>
    <w:p w14:paraId="3FEC92ED" w14:textId="77777777" w:rsidR="0083501F" w:rsidRDefault="0083501F" w:rsidP="0083501F">
      <w:pPr>
        <w:pStyle w:val="CommentText"/>
      </w:pPr>
      <w:r>
        <w:t>* E={S,A,p(s_0),p(s'│s,a)} whereas R = r(s',a,s)</w:t>
      </w:r>
    </w:p>
    <w:p w14:paraId="71CD6610" w14:textId="77777777" w:rsidR="0083501F" w:rsidRDefault="0083501F" w:rsidP="0083501F">
      <w:pPr>
        <w:pStyle w:val="CommentText"/>
      </w:pPr>
      <w:r>
        <w:t>* reward-based tasks are constrained by the environment whereas the environment is not really constrained by anything</w:t>
      </w:r>
      <w:r>
        <w:rPr>
          <w:rStyle w:val="CommentReference"/>
        </w:rPr>
        <w:annotationRef/>
      </w:r>
    </w:p>
  </w:comment>
  <w:comment w:id="6" w:author="Tarek Ibrahim" w:date="2021-11-30T10:07:00Z" w:initials="TI">
    <w:p w14:paraId="6FD15717" w14:textId="77777777" w:rsidR="0083501F" w:rsidRDefault="0083501F" w:rsidP="0083501F">
      <w:pPr>
        <w:pStyle w:val="CommentText"/>
      </w:pPr>
      <w:r>
        <w:t>Can Stand for Active DR [9] or Automatic DR [16]:</w:t>
      </w:r>
      <w:r>
        <w:rPr>
          <w:rStyle w:val="CommentReference"/>
        </w:rPr>
        <w:annotationRef/>
      </w:r>
    </w:p>
    <w:p w14:paraId="4D07011F" w14:textId="77777777" w:rsidR="0083501F" w:rsidRDefault="0083501F" w:rsidP="0083501F">
      <w:pPr>
        <w:pStyle w:val="CommentText"/>
      </w:pPr>
      <w:r>
        <w:t xml:space="preserve"> </w:t>
      </w:r>
    </w:p>
    <w:p w14:paraId="20C2CE2B" w14:textId="77777777" w:rsidR="0083501F" w:rsidRDefault="0083501F" w:rsidP="0083501F">
      <w:pPr>
        <w:pStyle w:val="CommentText"/>
      </w:pPr>
      <w:r>
        <w:t>1- ActiveDR:</w:t>
      </w:r>
    </w:p>
    <w:p w14:paraId="6C6BFB2B" w14:textId="77777777" w:rsidR="0083501F" w:rsidRDefault="0083501F" w:rsidP="0083501F">
      <w:pPr>
        <w:pStyle w:val="CommentText"/>
      </w:pPr>
      <w:r>
        <w:t>a-       ADR (an improvement on UDR to make it cleverer/more directed) formulates the search for the most informative env configurations (of training phase to test phase) as an RL problem, where env-based tasks are generated based on how different the current policy acts in them compared to the reference env (agent spends more time training on more problematic envs).</w:t>
      </w:r>
    </w:p>
    <w:p w14:paraId="058F9FA1" w14:textId="77777777" w:rsidR="0083501F" w:rsidRDefault="0083501F" w:rsidP="0083501F">
      <w:pPr>
        <w:pStyle w:val="CommentText"/>
      </w:pPr>
      <w:r>
        <w:t>b-       ADR may not be as automated in its task acquisition as DIAYN/DADS for example, since it requires: env parameters to randomize, their ranges and reference env parameters (i.e. some degree of manual intervention)</w:t>
      </w:r>
    </w:p>
    <w:p w14:paraId="71EB9277" w14:textId="77777777" w:rsidR="0083501F" w:rsidRDefault="0083501F" w:rsidP="0083501F">
      <w:pPr>
        <w:pStyle w:val="CommentText"/>
      </w:pPr>
      <w:r>
        <w:t>c- probably amounts to generalization to perturbations around the reference (effectively close to the target) environment (i.e. restricted generalization)</w:t>
      </w:r>
    </w:p>
    <w:p w14:paraId="755EDB29" w14:textId="77777777" w:rsidR="0083501F" w:rsidRDefault="0083501F" w:rsidP="0083501F">
      <w:pPr>
        <w:pStyle w:val="CommentText"/>
      </w:pPr>
      <w:r>
        <w:t xml:space="preserve"> </w:t>
      </w:r>
    </w:p>
    <w:p w14:paraId="530A9E84" w14:textId="77777777" w:rsidR="0083501F" w:rsidRDefault="0083501F" w:rsidP="0083501F">
      <w:pPr>
        <w:pStyle w:val="CommentText"/>
      </w:pPr>
      <w:r>
        <w:t>2- AutomaticDR:</w:t>
      </w:r>
    </w:p>
    <w:p w14:paraId="59701A13" w14:textId="77777777" w:rsidR="0083501F" w:rsidRDefault="0083501F" w:rsidP="0083501F">
      <w:pPr>
        <w:pStyle w:val="CommentText"/>
      </w:pPr>
      <w:r>
        <w:t>a-       Given env parameters to randomize, their ranges (actually upper and lower boundaries of the ranges) are adjusted dynamically during training via a parametrized distribution (the params values are then sampled uniformly from these ranges)</w:t>
      </w:r>
    </w:p>
    <w:p w14:paraId="3CA528DD" w14:textId="77777777" w:rsidR="0083501F" w:rsidRDefault="0083501F" w:rsidP="0083501F">
      <w:pPr>
        <w:pStyle w:val="CommentText"/>
      </w:pPr>
      <w:r>
        <w:t>b-       implements curriculum learning: gradually expands a distribution over environments for which the model can perform well.</w:t>
      </w:r>
    </w:p>
    <w:p w14:paraId="271D7796" w14:textId="77777777" w:rsidR="0083501F" w:rsidRDefault="0083501F" w:rsidP="0083501F">
      <w:pPr>
        <w:pStyle w:val="CommentText"/>
      </w:pPr>
      <w:r>
        <w:t>c-      emergent meta-learning (which is what enables transfer/generalization) happens due to using a finite-capacity memory-augmented model (e.g. LSTM) on a wide (and diverse) range of distribution tasks in training, so that the model remembers only the stuff which is common across all seen envs (this common knowledge could be seen as a meta-L init) which is then tuned at test time for the specific downstream task</w:t>
      </w:r>
    </w:p>
  </w:comment>
  <w:comment w:id="7" w:author="Tarek Ibrahim" w:date="2021-12-07T21:29:00Z" w:initials="TI">
    <w:p w14:paraId="30816C0B" w14:textId="77777777" w:rsidR="0083501F" w:rsidRDefault="0083501F" w:rsidP="0083501F">
      <w:pPr>
        <w:pStyle w:val="CommentText"/>
      </w:pPr>
      <w:r>
        <w:t>1- Given params to randomize and an initial prior DR distribution over their ranges p(z), learns simultaneously a parametrized DR distribution pφ(z) and a robust policy π(a|s,z) that maximizes performance over p(z): tune φ based on the conditional policy’s performance (i.e. to maximize the expected reward obtained by the policy) on the env produced by sampling from p(z) (chosen as uniform in the paper).</w:t>
      </w:r>
      <w:r>
        <w:rPr>
          <w:rStyle w:val="CommentReference"/>
        </w:rPr>
        <w:annotationRef/>
      </w:r>
    </w:p>
    <w:p w14:paraId="701A9E76" w14:textId="77777777" w:rsidR="0083501F" w:rsidRDefault="0083501F" w:rsidP="0083501F">
      <w:pPr>
        <w:pStyle w:val="CommentText"/>
      </w:pPr>
      <w:r>
        <w:t>2- samples more data from environments where improvement of the policy is possible (while gradually reducing the sampling frequency of environments where the task is not solvable), without collapsing to environments that are trivial to solve, and maintains diversity via a regularizer --&gt; a task is considered solvable if there exists a policy which brings the env to a set of desired goal states</w:t>
      </w:r>
    </w:p>
    <w:p w14:paraId="483E051C" w14:textId="77777777" w:rsidR="0083501F" w:rsidRDefault="0083501F" w:rsidP="0083501F">
      <w:pPr>
        <w:pStyle w:val="CommentText"/>
      </w:pPr>
      <w:r>
        <w:t>3- Not as automated as other methods and there might be some coupling happening with the learned policy</w:t>
      </w:r>
    </w:p>
  </w:comment>
  <w:comment w:id="9" w:author="Tarek Ibrahim" w:date="2021-11-30T10:06:00Z" w:initials="TI">
    <w:p w14:paraId="0E56E0E9" w14:textId="77777777" w:rsidR="0083501F" w:rsidRDefault="0083501F" w:rsidP="0083501F">
      <w:pPr>
        <w:pStyle w:val="CommentText"/>
      </w:pPr>
      <w:r>
        <w:t xml:space="preserve">* </w:t>
      </w:r>
      <w:r w:rsidRPr="6C768E95">
        <w:rPr>
          <w:u w:val="single"/>
        </w:rPr>
        <w:t>Novelty 1:</w:t>
      </w:r>
      <w:r>
        <w:t xml:space="preserve"> use ADR/LSDR as or fashion it into a task-proposal mechanism for env-based task acquisition if needed or investigate if it could be improved/combined with an information-theoritic approach (in this case, would the diversity be based on visiting different states or taking different actions or other?).</w:t>
      </w:r>
      <w:r>
        <w:rPr>
          <w:rStyle w:val="CommentReference"/>
        </w:rPr>
        <w:annotationRef/>
      </w:r>
    </w:p>
    <w:p w14:paraId="35FF070A" w14:textId="77777777" w:rsidR="0083501F" w:rsidRDefault="0083501F" w:rsidP="0083501F">
      <w:pPr>
        <w:pStyle w:val="CommentText"/>
      </w:pPr>
      <w:r>
        <w:t xml:space="preserve">* </w:t>
      </w:r>
      <w:r w:rsidRPr="6C768E95">
        <w:rPr>
          <w:u w:val="single"/>
        </w:rPr>
        <w:t>Novelty 2</w:t>
      </w:r>
      <w:r>
        <w:t>: create a new task proposal mechanism which is more automated than ADR/LSDR</w:t>
      </w:r>
    </w:p>
    <w:p w14:paraId="13BDCD8C" w14:textId="77777777" w:rsidR="0083501F" w:rsidRDefault="0083501F" w:rsidP="0083501F">
      <w:pPr>
        <w:pStyle w:val="CommentText"/>
      </w:pPr>
      <w:r>
        <w:t>(an idea is to try something similar to option 4, since initially we have no info. so a uniform prior would make sense, but via continual adaptation, generation of env-based tasks will start to be naturally bounded/supervised by a relevance-like signal to downstream tasks)</w:t>
      </w:r>
    </w:p>
    <w:p w14:paraId="73832F33" w14:textId="77777777" w:rsidR="0083501F" w:rsidRDefault="0083501F" w:rsidP="0083501F">
      <w:pPr>
        <w:pStyle w:val="CommentText"/>
      </w:pPr>
      <w:r>
        <w:t xml:space="preserve">* </w:t>
      </w:r>
      <w:r w:rsidRPr="6C768E95">
        <w:rPr>
          <w:u w:val="single"/>
        </w:rPr>
        <w:t>Novelty 3:</w:t>
      </w:r>
      <w:r>
        <w:t xml:space="preserve"> combine with meta-RL algorithm in a complete framework/pipeline (separate novelty for model-free and model-based cases) --&gt; how does ADR combined with a meta-RL algorithm compare to it combined with a normal RL algorithm?</w:t>
      </w:r>
    </w:p>
  </w:comment>
  <w:comment w:id="10" w:author="Tarek Ibrahim" w:date="2021-11-24T10:37:00Z" w:initials="TI">
    <w:p w14:paraId="0AB6B257" w14:textId="77777777" w:rsidR="0083501F" w:rsidRDefault="0083501F" w:rsidP="0083501F">
      <w:pPr>
        <w:pStyle w:val="CommentText"/>
      </w:pPr>
      <w:r>
        <w:t>Model is affected by changing rewards only in as much as how they enable better exploration &amp; refining the model --&gt; exploration problem in model-based [meta-] RL</w:t>
      </w:r>
      <w:r>
        <w:rPr>
          <w:rStyle w:val="CommentReference"/>
        </w:rPr>
        <w:annotationRef/>
      </w:r>
    </w:p>
  </w:comment>
  <w:comment w:id="11" w:author="Tarek Ibrahim" w:date="2021-12-13T13:23:00Z" w:initials="TI">
    <w:p w14:paraId="1A4EE0EB" w14:textId="7AA9094E" w:rsidR="56E5495D" w:rsidRDefault="56E5495D">
      <w:pPr>
        <w:pStyle w:val="CommentText"/>
      </w:pPr>
      <w:r>
        <w:t>is it? or could it include low-hanging fruits of near-trivial combination of settings and task proposal mechanisms at least (not algorithms) --&gt; For example, combining MAML + DIAYN with ADR, or MB-MPO/GrBAL + ADR with DIAYN/Meta-ADR</w:t>
      </w:r>
      <w:r>
        <w:rPr>
          <w:rStyle w:val="CommentReference"/>
        </w:rPr>
        <w:annotationRef/>
      </w:r>
    </w:p>
  </w:comment>
  <w:comment w:id="13" w:author="Tarek Ibrahim" w:date="2021-11-24T10:42:00Z" w:initials="TI">
    <w:p w14:paraId="5CA9F571" w14:textId="77777777" w:rsidR="0083501F" w:rsidRDefault="0083501F" w:rsidP="0083501F">
      <w:pPr>
        <w:pStyle w:val="CommentText"/>
      </w:pPr>
      <w:r>
        <w:t xml:space="preserve">1- </w:t>
      </w:r>
      <w:r w:rsidRPr="552917A9">
        <w:rPr>
          <w:u w:val="single"/>
        </w:rPr>
        <w:t>Option 2a (</w:t>
      </w:r>
      <w:r w:rsidRPr="552917A9">
        <w:rPr>
          <w:i/>
          <w:iCs/>
          <w:u w:val="single"/>
        </w:rPr>
        <w:t>More challenging /advanced case</w:t>
      </w:r>
      <w:r w:rsidRPr="552917A9">
        <w:rPr>
          <w:u w:val="single"/>
        </w:rPr>
        <w:t>):</w:t>
      </w:r>
      <w:r>
        <w:t xml:space="preserve"> When the dynamics are not changing, isn’t it easier and more meaningful to just learn the model (either by adding model learning to model-free case so that the algorithm learns the fixed model and priors over the policy, or by just using a simple model-based RL method --&gt; a question in case both a model and priors over a policy are learned is what control each part has in choosing the actions at test time) ?</w:t>
      </w:r>
      <w:r>
        <w:rPr>
          <w:rStyle w:val="CommentReference"/>
        </w:rPr>
        <w:annotationRef/>
      </w:r>
    </w:p>
    <w:p w14:paraId="7F39C58A" w14:textId="463C7ED9" w:rsidR="0083501F" w:rsidRDefault="0083501F" w:rsidP="0083501F">
      <w:pPr>
        <w:pStyle w:val="CommentText"/>
      </w:pPr>
      <w:r>
        <w:t xml:space="preserve">2- </w:t>
      </w:r>
      <w:r w:rsidRPr="552917A9">
        <w:rPr>
          <w:u w:val="single"/>
        </w:rPr>
        <w:t>Option 2b (exploration in model-based RL):</w:t>
      </w:r>
      <w:r>
        <w:t xml:space="preserve"> A separate problem here could be to study how does training with different rewards compare against other exploration strategies for refining models in model-based RL? (see: </w:t>
      </w:r>
      <w:hyperlink w:anchor="table4" w:history="1">
        <w:r w:rsidR="007529C7" w:rsidRPr="007529C7">
          <w:rPr>
            <w:rStyle w:val="Hyperlink"/>
          </w:rPr>
          <w:t>table 4</w:t>
        </w:r>
      </w:hyperlink>
      <w:r>
        <w:t>)</w:t>
      </w:r>
    </w:p>
  </w:comment>
  <w:comment w:id="14" w:author="Tarek Ibrahim" w:date="2021-12-12T16:08:00Z" w:initials="TI">
    <w:p w14:paraId="665C4900" w14:textId="77777777" w:rsidR="0083501F" w:rsidRDefault="0083501F" w:rsidP="0083501F">
      <w:pPr>
        <w:pStyle w:val="CommentText"/>
      </w:pPr>
      <w:r>
        <w:t>purpose of a task acquisition/proposal mechanism:</w:t>
      </w:r>
      <w:r>
        <w:rPr>
          <w:rStyle w:val="CommentReference"/>
        </w:rPr>
        <w:annotationRef/>
      </w:r>
    </w:p>
    <w:p w14:paraId="7D69673A" w14:textId="77777777" w:rsidR="0083501F" w:rsidRDefault="0083501F" w:rsidP="0083501F">
      <w:pPr>
        <w:pStyle w:val="CommentText"/>
      </w:pPr>
      <w:r>
        <w:t>* more automated algorithms/agents, and/or</w:t>
      </w:r>
    </w:p>
    <w:p w14:paraId="4FAA214B" w14:textId="77777777" w:rsidR="0083501F" w:rsidRDefault="0083501F" w:rsidP="0083501F">
      <w:pPr>
        <w:pStyle w:val="CommentText"/>
      </w:pPr>
      <w:r>
        <w:t>* improve performance, efficiency, learning speed and/or generalization</w:t>
      </w:r>
    </w:p>
  </w:comment>
  <w:comment w:id="15" w:author="Tarek Ibrahim" w:date="2021-12-07T21:32:00Z" w:initials="TI">
    <w:p w14:paraId="4CCC1296" w14:textId="77777777" w:rsidR="0083501F" w:rsidRDefault="0083501F" w:rsidP="0083501F">
      <w:pPr>
        <w:pStyle w:val="CommentText"/>
      </w:pPr>
      <w:r>
        <w:t>even though it is automated enough when it uses a given fixed uniform prior over the skill space, it also has the option to learn that distribution in an automated way</w:t>
      </w:r>
      <w:r>
        <w:rPr>
          <w:rStyle w:val="CommentReference"/>
        </w:rPr>
        <w:annotationRef/>
      </w:r>
    </w:p>
  </w:comment>
  <w:comment w:id="16" w:author="Tarek Ibrahim" w:date="2021-11-24T10:32:00Z" w:initials="TI">
    <w:p w14:paraId="4BF1E440" w14:textId="77777777" w:rsidR="0083501F" w:rsidRDefault="0083501F" w:rsidP="0083501F">
      <w:pPr>
        <w:pStyle w:val="CommentText"/>
      </w:pPr>
      <w:r>
        <w:t>* DADS builds on DIAYN where the algorithm tries to limit the diverse learned skills to only useful ones (and uses predictability of the skill dynamics as a proxy measure for its usefulness)</w:t>
      </w:r>
      <w:r>
        <w:rPr>
          <w:rStyle w:val="CommentReference"/>
        </w:rPr>
        <w:annotationRef/>
      </w:r>
    </w:p>
    <w:p w14:paraId="19CE4A56" w14:textId="77777777" w:rsidR="0083501F" w:rsidRDefault="0083501F" w:rsidP="0083501F">
      <w:pPr>
        <w:pStyle w:val="CommentText"/>
      </w:pPr>
      <w:r>
        <w:t xml:space="preserve"> * At test time (unlike DIAYN which could be used for policy initialization or to provide a reward for the meta-RL algorithm), given a reward, uses a latent space planner to compose learned skills to maximize the given reward with a model-based planner (MPC) </w:t>
      </w:r>
      <w:r w:rsidRPr="342DB258">
        <w:rPr>
          <w:b/>
          <w:bCs/>
        </w:rPr>
        <w:t xml:space="preserve">without any additional training (i.e. zero-shot, as opposed to standard meta-RL which is one- to few-shot) -&gt; </w:t>
      </w:r>
      <w:r>
        <w:t>plans sequence of skills using learned skill dynamics model and used a learned skill-conditioned policy to execute actions for every skill in the sequence</w:t>
      </w:r>
    </w:p>
    <w:p w14:paraId="1A068BFA" w14:textId="77777777" w:rsidR="0083501F" w:rsidRDefault="0083501F" w:rsidP="0083501F">
      <w:pPr>
        <w:pStyle w:val="CommentText"/>
      </w:pPr>
      <w:r>
        <w:t>* compares favourably against PETS</w:t>
      </w:r>
    </w:p>
    <w:p w14:paraId="0834BB48" w14:textId="77777777" w:rsidR="0083501F" w:rsidRDefault="0083501F" w:rsidP="0083501F">
      <w:pPr>
        <w:pStyle w:val="CommentText"/>
      </w:pPr>
      <w:r>
        <w:t>* DADS does not appear to have been used as an unsupervised task acquisition mechanism in unsupervised Meta-RL (i.e. providing rewards for training the meta-RL algorithm), so this could be an additional option (also study how it compares against its planner):</w:t>
      </w:r>
    </w:p>
    <w:p w14:paraId="6A017B3E" w14:textId="77777777" w:rsidR="0083501F" w:rsidRDefault="0083501F" w:rsidP="0083501F">
      <w:pPr>
        <w:pStyle w:val="CommentText"/>
      </w:pPr>
      <w:r>
        <w:t xml:space="preserve"> </w:t>
      </w:r>
      <w:r w:rsidRPr="342DB258">
        <w:rPr>
          <w:u w:val="single"/>
        </w:rPr>
        <w:t>Novelty 1:</w:t>
      </w:r>
      <w:r>
        <w:t xml:space="preserve"> fashion DADS appropriately into a task proposal mechanism</w:t>
      </w:r>
    </w:p>
    <w:p w14:paraId="55E1DB4E" w14:textId="77777777" w:rsidR="0083501F" w:rsidRDefault="0083501F" w:rsidP="0083501F">
      <w:pPr>
        <w:pStyle w:val="CommentText"/>
      </w:pPr>
      <w:r>
        <w:t xml:space="preserve"> </w:t>
      </w:r>
      <w:r w:rsidRPr="342DB258">
        <w:rPr>
          <w:u w:val="single"/>
        </w:rPr>
        <w:t>Novelty 2:</w:t>
      </w:r>
      <w:r>
        <w:t xml:space="preserve"> use in UML framework (i.e. combine with a meta-RL algorithm)</w:t>
      </w:r>
    </w:p>
    <w:p w14:paraId="54A71ABF" w14:textId="77777777" w:rsidR="0083501F" w:rsidRDefault="0083501F" w:rsidP="0083501F">
      <w:pPr>
        <w:pStyle w:val="CommentText"/>
      </w:pPr>
    </w:p>
  </w:comment>
  <w:comment w:id="18" w:author="Tarek Ibrahim" w:date="2021-12-07T21:19:00Z" w:initials="TI">
    <w:p w14:paraId="29BA024E" w14:textId="77777777" w:rsidR="0083501F" w:rsidRDefault="0083501F" w:rsidP="0083501F">
      <w:pPr>
        <w:pStyle w:val="CommentText"/>
      </w:pPr>
      <w:r>
        <w:t>* Instead of uniformly sampling reward/goal-based tasks from a given distribution (not skills) [compared to original MAML meta-task design], generalization is improved by using ADR to propose tasks which causes the most difference in rollouts between pre and post adaptation, given the distribution of tasks (e.g. params to vary and their ranges).</w:t>
      </w:r>
      <w:r>
        <w:rPr>
          <w:rStyle w:val="CommentReference"/>
        </w:rPr>
        <w:annotationRef/>
      </w:r>
    </w:p>
    <w:p w14:paraId="5FF739E8" w14:textId="77777777" w:rsidR="0083501F" w:rsidRDefault="0083501F" w:rsidP="0083501F">
      <w:pPr>
        <w:pStyle w:val="CommentText"/>
      </w:pPr>
      <w:r>
        <w:t>* assumes the difference in policy behavior between pre and post adaptation phases is a weakness and a sign of difficulty of the current task to the current policy (including positive transfer/adaptation, i.e. when performance is improved by the adaptation step) -&gt; how accurate is this assumption and could it be improved?</w:t>
      </w:r>
      <w:r>
        <w:rPr>
          <w:rStyle w:val="CommentReference"/>
        </w:rPr>
        <w:annotationRef/>
      </w:r>
    </w:p>
  </w:comment>
  <w:comment w:id="19" w:author="Tarek Ibrahim" w:date="2021-12-07T21:19:00Z" w:initials="TI">
    <w:p w14:paraId="2A7575BD" w14:textId="77777777" w:rsidR="0083501F" w:rsidRDefault="0083501F" w:rsidP="0083501F">
      <w:pPr>
        <w:pStyle w:val="CommentText"/>
      </w:pPr>
      <w:r>
        <w:t>* used with a goal-conditioned RL algorithm (sparse reward setting)</w:t>
      </w:r>
      <w:r>
        <w:rPr>
          <w:rStyle w:val="CommentReference"/>
        </w:rPr>
        <w:annotationRef/>
      </w:r>
    </w:p>
    <w:p w14:paraId="7732A22F" w14:textId="77777777" w:rsidR="0083501F" w:rsidRDefault="0083501F" w:rsidP="0083501F">
      <w:pPr>
        <w:pStyle w:val="CommentText"/>
      </w:pPr>
      <w:r>
        <w:t>* Given a set of goals, automatically generates a goal sampling (policy-dependent) curriculum that would maximize the epistemic uncertainty of the Q function (measured as the disagreement between an ensemble of Q-functions) -&gt; less automated but more directed sampling than uniform</w:t>
      </w:r>
      <w:r>
        <w:rPr>
          <w:rStyle w:val="CommentReference"/>
        </w:rPr>
        <w:annotationRef/>
      </w:r>
    </w:p>
  </w:comment>
  <w:comment w:id="21" w:author="Tarek Ibrahim" w:date="2021-11-30T15:20:00Z" w:initials="TI">
    <w:p w14:paraId="6C84CCB3" w14:textId="77777777" w:rsidR="0083501F" w:rsidRDefault="0083501F" w:rsidP="0083501F">
      <w:pPr>
        <w:pStyle w:val="CommentText"/>
      </w:pPr>
      <w:r>
        <w:t xml:space="preserve">* illustrated as the dashed red feedback signal in figures 1 &amp; 2 </w:t>
      </w:r>
      <w:r>
        <w:rPr>
          <w:rStyle w:val="CommentReference"/>
        </w:rPr>
        <w:annotationRef/>
      </w:r>
    </w:p>
    <w:p w14:paraId="3DADD0F6" w14:textId="77777777" w:rsidR="0083501F" w:rsidRDefault="0083501F" w:rsidP="0083501F">
      <w:pPr>
        <w:pStyle w:val="CommentText"/>
      </w:pPr>
      <w:r>
        <w:t>* Continual learning/adaptation to update the (initially uniform) prior p(z) based on how useful/relevant each of the skills learned turned out to be to the downstream tasks (in the previous iteration, e.g. via [10]) (i.e. evaluate learned skills after encountering the actual downstream tasks and adjust your prior [assumptions] accordingly to be more geared towards the more useful/relevant/informative tasks):</w:t>
      </w:r>
    </w:p>
    <w:p w14:paraId="5036306D" w14:textId="77777777" w:rsidR="0083501F" w:rsidRDefault="0083501F" w:rsidP="0083501F">
      <w:pPr>
        <w:pStyle w:val="CommentText"/>
      </w:pPr>
      <w:r>
        <w:t>a- focusing on skill acquisition and training more on relevant stuff improves performance and efficiency</w:t>
      </w:r>
    </w:p>
    <w:p w14:paraId="49ECB53E" w14:textId="77777777" w:rsidR="0083501F" w:rsidRDefault="0083501F" w:rsidP="0083501F">
      <w:pPr>
        <w:pStyle w:val="CommentText"/>
      </w:pPr>
      <w:r>
        <w:t>b- more true to real-life where the training and testing periods are interleaved and continuous rather than one relatively small training period and then testing for the rest of eternity</w:t>
      </w:r>
    </w:p>
  </w:comment>
  <w:comment w:id="24" w:author="Tarek Ibrahim" w:date="2021-12-12T18:54:00Z" w:initials="TI">
    <w:p w14:paraId="0EBAD8FC" w14:textId="2CE72C5C" w:rsidR="0BAACD39" w:rsidRDefault="0BAACD39">
      <w:pPr>
        <w:pStyle w:val="CommentText"/>
      </w:pPr>
      <w:r>
        <w:t>approaches to update task distribution:</w:t>
      </w:r>
      <w:r>
        <w:rPr>
          <w:rStyle w:val="CommentReference"/>
        </w:rPr>
        <w:annotationRef/>
      </w:r>
    </w:p>
    <w:p w14:paraId="71C0C37B" w14:textId="5E9E1826" w:rsidR="0BAACD39" w:rsidRDefault="0BAACD39">
      <w:pPr>
        <w:pStyle w:val="CommentText"/>
      </w:pPr>
      <w:r>
        <w:t>* start from wide (e.g. uniform) then gradually narrow it down</w:t>
      </w:r>
    </w:p>
    <w:p w14:paraId="610169DA" w14:textId="435C4563" w:rsidR="0BAACD39" w:rsidRDefault="0BAACD39">
      <w:pPr>
        <w:pStyle w:val="CommentText"/>
      </w:pPr>
      <w:r>
        <w:t>* start from narrow (e.g. specific values) then gradually expand</w:t>
      </w:r>
    </w:p>
  </w:comment>
  <w:comment w:id="25" w:author="Tarek Ibrahim" w:date="2021-12-19T16:11:00Z" w:initials="TI">
    <w:p w14:paraId="18B0AFCD" w14:textId="1BA382E5" w:rsidR="56E5495D" w:rsidRDefault="56E5495D">
      <w:pPr>
        <w:pStyle w:val="CommentText"/>
      </w:pPr>
      <w:r>
        <w:t>PLR, PAIRED, etc</w:t>
      </w:r>
      <w:r>
        <w:rPr>
          <w:rStyle w:val="CommentReference"/>
        </w:rPr>
        <w:annotationRef/>
      </w:r>
    </w:p>
  </w:comment>
  <w:comment w:id="26" w:author="Tarek Ibrahim" w:date="2021-12-12T16:02:00Z" w:initials="TI">
    <w:p w14:paraId="2951DF4A" w14:textId="31BDE243" w:rsidR="0077030E" w:rsidRDefault="0077030E">
      <w:pPr>
        <w:pStyle w:val="CommentText"/>
      </w:pPr>
      <w:r>
        <w:t>The way this is suggested in the paper to be learned (wrt to the tasks in the experiments of the paper) gives inferior performance to having it fixed as uniform</w:t>
      </w:r>
      <w:r>
        <w:rPr>
          <w:rStyle w:val="CommentReference"/>
        </w:rPr>
        <w:annotationRef/>
      </w:r>
    </w:p>
  </w:comment>
  <w:comment w:id="27" w:author="Tarek Ibrahim" w:date="2021-12-12T18:58:00Z" w:initials="TI">
    <w:p w14:paraId="08FF88B4" w14:textId="0B9AF1E7" w:rsidR="0BAACD39" w:rsidRDefault="56E5495D" w:rsidP="56E5495D">
      <w:pPr>
        <w:pStyle w:val="CommentText"/>
      </w:pPr>
      <w:r>
        <w:t xml:space="preserve">* </w:t>
      </w:r>
      <w:r w:rsidRPr="56E5495D">
        <w:rPr>
          <w:u w:val="single"/>
        </w:rPr>
        <w:t>advantages</w:t>
      </w:r>
      <w:r>
        <w:t>:</w:t>
      </w:r>
      <w:r w:rsidR="0BAACD39">
        <w:rPr>
          <w:rStyle w:val="CommentReference"/>
        </w:rPr>
        <w:annotationRef/>
      </w:r>
    </w:p>
    <w:p w14:paraId="4CD9D64B" w14:textId="1160E1CC" w:rsidR="0BAACD39" w:rsidRDefault="56E5495D" w:rsidP="56E5495D">
      <w:pPr>
        <w:pStyle w:val="CommentText"/>
      </w:pPr>
      <w:r>
        <w:t>a- diversity as a prophylactic measure against total ignorace of downstream tasks or against the worst-case adversary</w:t>
      </w:r>
    </w:p>
    <w:p w14:paraId="7338D357" w14:textId="31787AB7" w:rsidR="0BAACD39" w:rsidRDefault="56E5495D" w:rsidP="56E5495D">
      <w:pPr>
        <w:pStyle w:val="CommentText"/>
      </w:pPr>
      <w:r>
        <w:t xml:space="preserve">* </w:t>
      </w:r>
      <w:r w:rsidRPr="56E5495D">
        <w:rPr>
          <w:u w:val="single"/>
        </w:rPr>
        <w:t>limitations:</w:t>
      </w:r>
    </w:p>
    <w:p w14:paraId="5CAB7D73" w14:textId="7A9F960E" w:rsidR="0BAACD39" w:rsidRDefault="56E5495D" w:rsidP="56E5495D">
      <w:pPr>
        <w:pStyle w:val="CommentText"/>
      </w:pPr>
      <w:r>
        <w:t>a- doesn't scale well</w:t>
      </w:r>
    </w:p>
    <w:p w14:paraId="55D102E3" w14:textId="72EF4D9D" w:rsidR="0BAACD39" w:rsidRDefault="56E5495D" w:rsidP="56E5495D">
      <w:pPr>
        <w:pStyle w:val="CommentText"/>
      </w:pPr>
      <w:r>
        <w:t>b- could include uninformative/irrelevant/useless tasks/skills/envs (wrt the space of downstream tasks) -&gt; potentially damaging to downstream efficiency and performance</w:t>
      </w:r>
    </w:p>
    <w:p w14:paraId="201F8440" w14:textId="7BCBA0CC" w:rsidR="0BAACD39" w:rsidRDefault="56E5495D" w:rsidP="56E5495D">
      <w:pPr>
        <w:pStyle w:val="CommentText"/>
      </w:pPr>
      <w:r>
        <w:t>c- could cause optimization problems or failures if the sampled tasks/skills/envs are conflicting or too difficult for the agent to learn</w:t>
      </w:r>
    </w:p>
  </w:comment>
  <w:comment w:id="28" w:author="Tarek Ibrahim" w:date="2021-12-12T16:00:00Z" w:initials="TI">
    <w:p w14:paraId="6DD75425" w14:textId="41DD64F8" w:rsidR="0077030E" w:rsidRDefault="0077030E">
      <w:pPr>
        <w:pStyle w:val="CommentText"/>
      </w:pPr>
      <w:r>
        <w:t>Not explicitly mentioned in the paper, but I imagine it would be possible at least in the same way as DIAYN</w:t>
      </w:r>
      <w:r>
        <w:rPr>
          <w:rStyle w:val="CommentReference"/>
        </w:rPr>
        <w:annotationRef/>
      </w:r>
    </w:p>
  </w:comment>
  <w:comment w:id="30" w:author="Tarek Ibrahim" w:date="2021-12-12T18:53:00Z" w:initials="TI">
    <w:p w14:paraId="5AA3DE90" w14:textId="4E74E176" w:rsidR="0BAACD39" w:rsidRDefault="56E5495D" w:rsidP="56E5495D">
      <w:pPr>
        <w:pStyle w:val="CommentText"/>
      </w:pPr>
      <w:r>
        <w:t xml:space="preserve">* </w:t>
      </w:r>
      <w:r w:rsidRPr="56E5495D">
        <w:rPr>
          <w:u w:val="single"/>
        </w:rPr>
        <w:t>Option 6a:</w:t>
      </w:r>
      <w:r>
        <w:t xml:space="preserve"> extend coverage of any of the methods to include one or more of the things they don't automate</w:t>
      </w:r>
      <w:r w:rsidR="0BAACD39">
        <w:rPr>
          <w:rStyle w:val="CommentReference"/>
        </w:rPr>
        <w:annotationRef/>
      </w:r>
    </w:p>
    <w:p w14:paraId="5E424F3D" w14:textId="4E2DCC24" w:rsidR="0BAACD39" w:rsidRDefault="56E5495D" w:rsidP="56E5495D">
      <w:pPr>
        <w:pStyle w:val="CommentText"/>
      </w:pPr>
      <w:r>
        <w:t xml:space="preserve">* </w:t>
      </w:r>
      <w:r w:rsidRPr="56E5495D">
        <w:rPr>
          <w:u w:val="single"/>
        </w:rPr>
        <w:t>Option 6b:</w:t>
      </w:r>
      <w:r>
        <w:t xml:space="preserve"> improve sampling method in DADS/DIAYN to be more clever/directed than uniform sampling without being inferior to it</w:t>
      </w:r>
    </w:p>
    <w:p w14:paraId="2A651F7A" w14:textId="43A1A268" w:rsidR="0BAACD39" w:rsidRDefault="56E5495D" w:rsidP="56E5495D">
      <w:pPr>
        <w:pStyle w:val="CommentText"/>
      </w:pPr>
      <w:r>
        <w:t xml:space="preserve">* </w:t>
      </w:r>
      <w:r w:rsidRPr="56E5495D">
        <w:rPr>
          <w:u w:val="single"/>
        </w:rPr>
        <w:t>Option 6c:</w:t>
      </w:r>
      <w:r>
        <w:t xml:space="preserve"> Improve on existing methods by finding a different and potentially better approach to automating what they already do (e.g. instead of using a discrepancy signal in ActiveDR between policy rollouts in ref and simulated instances to generate/sample simulation parameters, use a better signal wrt downstream tasks --&gt; e.g. measuring difficulty as the time it takes to solve an env instead)</w:t>
      </w:r>
    </w:p>
  </w:comment>
  <w:comment w:id="35" w:author="Ibrahim, Tarek" w:date="2021-12-12T17:37:00Z" w:initials="IT">
    <w:p w14:paraId="3BCC553E" w14:textId="024E1425" w:rsidR="007129E8" w:rsidRDefault="007129E8" w:rsidP="0068358D">
      <w:pPr>
        <w:pStyle w:val="CommentText"/>
      </w:pPr>
      <w:r>
        <w:rPr>
          <w:rStyle w:val="CommentReference"/>
        </w:rPr>
        <w:annotationRef/>
      </w:r>
      <w:r>
        <w:rPr>
          <w:rStyle w:val="CommentReference"/>
        </w:rPr>
        <w:annotationRef/>
      </w:r>
      <w:r>
        <w:t>There is also the question of PETS additionally handling changing dynamics</w:t>
      </w:r>
    </w:p>
  </w:comment>
  <w:comment w:id="36" w:author="Tarek Ibrahim" w:date="2021-11-30T16:16:00Z" w:initials="TI">
    <w:p w14:paraId="2B44A719" w14:textId="3FEEE7C9" w:rsidR="007129E8" w:rsidRDefault="007129E8" w:rsidP="0068358D">
      <w:pPr>
        <w:pStyle w:val="CommentText"/>
      </w:pPr>
      <w:r>
        <w:t>addressing the problem of learning models that also achieve good asymptotic performance</w:t>
      </w:r>
      <w:r>
        <w:rPr>
          <w:rStyle w:val="CommentReference"/>
        </w:rPr>
        <w:annotationRef/>
      </w:r>
    </w:p>
  </w:comment>
  <w:comment w:id="34" w:author="Ibrahim, Tarek" w:date="2021-12-12T17:38:00Z" w:initials="IT">
    <w:p w14:paraId="198196B8" w14:textId="6C04A2DD" w:rsidR="007129E8" w:rsidRDefault="007129E8">
      <w:pPr>
        <w:pStyle w:val="CommentText"/>
      </w:pPr>
      <w:r>
        <w:rPr>
          <w:rStyle w:val="CommentReference"/>
        </w:rPr>
        <w:annotationRef/>
      </w:r>
      <w:r>
        <w:t>with the possibility to also do model learning in PETS over the same distribution of reward functions used in MAML training</w:t>
      </w:r>
      <w:r>
        <w:rPr>
          <w:rStyle w:val="CommentReference"/>
        </w:rPr>
        <w:annotationRef/>
      </w:r>
    </w:p>
  </w:comment>
  <w:comment w:id="33" w:author="Ibrahim, Tarek" w:date="2021-12-12T17:39:00Z" w:initials="IT">
    <w:p w14:paraId="41DCAB6D" w14:textId="16489A5A" w:rsidR="007129E8" w:rsidRDefault="007129E8">
      <w:pPr>
        <w:pStyle w:val="CommentText"/>
      </w:pPr>
      <w:r>
        <w:rPr>
          <w:rStyle w:val="CommentReference"/>
        </w:rPr>
        <w:annotationRef/>
      </w:r>
      <w:r>
        <w:t>e.g. I imagine that for case (a) that MAML will be better in performance and test time speed, while PETS will be better in efficiency and training speed. Not sure about generalizability.</w:t>
      </w:r>
    </w:p>
  </w:comment>
  <w:comment w:id="37" w:author="Ibrahim, Tarek" w:date="2021-12-12T17:40:00Z" w:initials="IT">
    <w:p w14:paraId="54B158E7" w14:textId="1BDC1965" w:rsidR="007129E8" w:rsidRDefault="007129E8">
      <w:pPr>
        <w:pStyle w:val="CommentText"/>
      </w:pPr>
      <w:r>
        <w:rPr>
          <w:rStyle w:val="CommentReference"/>
        </w:rPr>
        <w:annotationRef/>
      </w:r>
      <w:r>
        <w:t>There is also the question of MB-MPO additionally handling changing dynamics</w:t>
      </w:r>
    </w:p>
  </w:comment>
  <w:comment w:id="38" w:author="Ibrahim, Tarek" w:date="2021-11-22T22:29:00Z" w:initials="IT">
    <w:p w14:paraId="3AE82080" w14:textId="77777777" w:rsidR="00627DEF" w:rsidRDefault="00627DEF" w:rsidP="00627DEF">
      <w:pPr>
        <w:pStyle w:val="CommentText"/>
      </w:pPr>
      <w:r>
        <w:rPr>
          <w:rStyle w:val="CommentReference"/>
        </w:rPr>
        <w:annotationRef/>
      </w:r>
      <w:r>
        <w:t>Unsupervised exploration method based on maximizing the disagreement between the ensemble models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3B5D9B" w15:done="0"/>
  <w15:commentEx w15:paraId="3F82E132" w15:done="0"/>
  <w15:commentEx w15:paraId="4356C0E5" w15:done="0"/>
  <w15:commentEx w15:paraId="290A4594" w15:done="0"/>
  <w15:commentEx w15:paraId="65CEAE2F" w15:done="0"/>
  <w15:commentEx w15:paraId="71CD6610" w15:done="0"/>
  <w15:commentEx w15:paraId="271D7796" w15:done="0"/>
  <w15:commentEx w15:paraId="483E051C" w15:done="0"/>
  <w15:commentEx w15:paraId="73832F33" w15:done="0"/>
  <w15:commentEx w15:paraId="0AB6B257" w15:done="0"/>
  <w15:commentEx w15:paraId="1A4EE0EB" w15:done="0"/>
  <w15:commentEx w15:paraId="7F39C58A" w15:done="0"/>
  <w15:commentEx w15:paraId="4FAA214B" w15:done="0"/>
  <w15:commentEx w15:paraId="4CCC1296" w15:done="0"/>
  <w15:commentEx w15:paraId="54A71ABF" w15:done="0"/>
  <w15:commentEx w15:paraId="5FF739E8" w15:done="0"/>
  <w15:commentEx w15:paraId="7732A22F" w15:done="0"/>
  <w15:commentEx w15:paraId="49ECB53E" w15:done="0"/>
  <w15:commentEx w15:paraId="610169DA" w15:done="0"/>
  <w15:commentEx w15:paraId="18B0AFCD" w15:done="0"/>
  <w15:commentEx w15:paraId="2951DF4A" w15:done="0"/>
  <w15:commentEx w15:paraId="201F8440" w15:done="0"/>
  <w15:commentEx w15:paraId="6DD75425" w15:done="0"/>
  <w15:commentEx w15:paraId="2A651F7A" w15:done="0"/>
  <w15:commentEx w15:paraId="3BCC553E" w15:done="0"/>
  <w15:commentEx w15:paraId="2B44A719" w15:done="0"/>
  <w15:commentEx w15:paraId="198196B8" w15:done="0"/>
  <w15:commentEx w15:paraId="41DCAB6D" w15:done="0"/>
  <w15:commentEx w15:paraId="54B158E7" w15:done="0"/>
  <w15:commentEx w15:paraId="3AE820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09D54B8A" w16cex:dateUtc="2021-11-30T08:20:00Z"/>
  <w16cex:commentExtensible w16cex:durableId="21C80FBC" w16cex:dateUtc="2021-11-30T07:56:00Z"/>
  <w16cex:commentExtensible w16cex:durableId="6EFC45F9" w16cex:dateUtc="2021-11-24T08:34:00Z"/>
  <w16cex:commentExtensible w16cex:durableId="6E0EAF7A" w16cex:dateUtc="2021-11-30T07:48:00Z"/>
  <w16cex:commentExtensible w16cex:durableId="6328AFB2" w16cex:dateUtc="2021-11-30T14:14:00Z"/>
  <w16cex:commentExtensible w16cex:durableId="01DEEAC0" w16cex:dateUtc="2021-11-30T08:18:00Z"/>
  <w16cex:commentExtensible w16cex:durableId="5C0A7729" w16cex:dateUtc="2021-11-30T08:07:00Z"/>
  <w16cex:commentExtensible w16cex:durableId="01F2E6B7" w16cex:dateUtc="2021-12-07T19:29:00Z"/>
  <w16cex:commentExtensible w16cex:durableId="22DE4D11" w16cex:dateUtc="2021-11-30T08:06:00Z"/>
  <w16cex:commentExtensible w16cex:durableId="3B8E36FA" w16cex:dateUtc="2021-11-24T08:37:00Z"/>
  <w16cex:commentExtensible w16cex:durableId="59C88682" w16cex:dateUtc="2021-12-13T11:23:00Z"/>
  <w16cex:commentExtensible w16cex:durableId="24328750" w16cex:dateUtc="2021-11-24T08:42:00Z"/>
  <w16cex:commentExtensible w16cex:durableId="607A2352" w16cex:dateUtc="2021-12-12T14:08:00Z"/>
  <w16cex:commentExtensible w16cex:durableId="62D0DC49" w16cex:dateUtc="2021-12-07T19:32:00Z"/>
  <w16cex:commentExtensible w16cex:durableId="18170656" w16cex:dateUtc="2021-11-24T08:32:00Z"/>
  <w16cex:commentExtensible w16cex:durableId="0218CAFB" w16cex:dateUtc="2021-12-07T19:19:00Z"/>
  <w16cex:commentExtensible w16cex:durableId="1C557E89" w16cex:dateUtc="2021-12-07T19:19:00Z"/>
  <w16cex:commentExtensible w16cex:durableId="39021DAC" w16cex:dateUtc="2021-11-30T13:20:00Z"/>
  <w16cex:commentExtensible w16cex:durableId="00B76AF8" w16cex:dateUtc="2021-12-12T16:54:00Z"/>
  <w16cex:commentExtensible w16cex:durableId="14FB1130" w16cex:dateUtc="2021-12-19T14:11:00Z"/>
  <w16cex:commentExtensible w16cex:durableId="1C505E67" w16cex:dateUtc="2021-12-12T14:02:00Z"/>
  <w16cex:commentExtensible w16cex:durableId="4E396169" w16cex:dateUtc="2021-12-12T16:58:00Z"/>
  <w16cex:commentExtensible w16cex:durableId="7FDAAEA8" w16cex:dateUtc="2021-12-12T14:00:00Z"/>
  <w16cex:commentExtensible w16cex:durableId="454AD565" w16cex:dateUtc="2021-12-12T16:53:00Z"/>
  <w16cex:commentExtensible w16cex:durableId="2560B1D6" w16cex:dateUtc="2021-12-12T15:37:00Z"/>
  <w16cex:commentExtensible w16cex:durableId="2560B195" w16cex:dateUtc="2021-11-30T14:16:00Z"/>
  <w16cex:commentExtensible w16cex:durableId="2560B211" w16cex:dateUtc="2021-12-12T15:38:00Z"/>
  <w16cex:commentExtensible w16cex:durableId="2560B23C" w16cex:dateUtc="2021-12-12T15:39:00Z"/>
  <w16cex:commentExtensible w16cex:durableId="2560B2AA" w16cex:dateUtc="2021-12-12T15:40:00Z"/>
  <w16cex:commentExtensible w16cex:durableId="25469842" w16cex:dateUtc="2021-11-22T2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3B5D9B" w16cid:durableId="09D54B8A"/>
  <w16cid:commentId w16cid:paraId="3F82E132" w16cid:durableId="21C80FBC"/>
  <w16cid:commentId w16cid:paraId="4356C0E5" w16cid:durableId="6EFC45F9"/>
  <w16cid:commentId w16cid:paraId="290A4594" w16cid:durableId="6E0EAF7A"/>
  <w16cid:commentId w16cid:paraId="65CEAE2F" w16cid:durableId="6328AFB2"/>
  <w16cid:commentId w16cid:paraId="71CD6610" w16cid:durableId="01DEEAC0"/>
  <w16cid:commentId w16cid:paraId="271D7796" w16cid:durableId="5C0A7729"/>
  <w16cid:commentId w16cid:paraId="483E051C" w16cid:durableId="01F2E6B7"/>
  <w16cid:commentId w16cid:paraId="73832F33" w16cid:durableId="22DE4D11"/>
  <w16cid:commentId w16cid:paraId="0AB6B257" w16cid:durableId="3B8E36FA"/>
  <w16cid:commentId w16cid:paraId="1A4EE0EB" w16cid:durableId="59C88682"/>
  <w16cid:commentId w16cid:paraId="7F39C58A" w16cid:durableId="24328750"/>
  <w16cid:commentId w16cid:paraId="4FAA214B" w16cid:durableId="607A2352"/>
  <w16cid:commentId w16cid:paraId="4CCC1296" w16cid:durableId="62D0DC49"/>
  <w16cid:commentId w16cid:paraId="54A71ABF" w16cid:durableId="18170656"/>
  <w16cid:commentId w16cid:paraId="5FF739E8" w16cid:durableId="0218CAFB"/>
  <w16cid:commentId w16cid:paraId="7732A22F" w16cid:durableId="1C557E89"/>
  <w16cid:commentId w16cid:paraId="49ECB53E" w16cid:durableId="39021DAC"/>
  <w16cid:commentId w16cid:paraId="610169DA" w16cid:durableId="00B76AF8"/>
  <w16cid:commentId w16cid:paraId="18B0AFCD" w16cid:durableId="14FB1130"/>
  <w16cid:commentId w16cid:paraId="2951DF4A" w16cid:durableId="1C505E67"/>
  <w16cid:commentId w16cid:paraId="201F8440" w16cid:durableId="4E396169"/>
  <w16cid:commentId w16cid:paraId="6DD75425" w16cid:durableId="7FDAAEA8"/>
  <w16cid:commentId w16cid:paraId="2A651F7A" w16cid:durableId="454AD565"/>
  <w16cid:commentId w16cid:paraId="3BCC553E" w16cid:durableId="2560B1D6"/>
  <w16cid:commentId w16cid:paraId="2B44A719" w16cid:durableId="2560B195"/>
  <w16cid:commentId w16cid:paraId="198196B8" w16cid:durableId="2560B211"/>
  <w16cid:commentId w16cid:paraId="41DCAB6D" w16cid:durableId="2560B23C"/>
  <w16cid:commentId w16cid:paraId="54B158E7" w16cid:durableId="2560B2AA"/>
  <w16cid:commentId w16cid:paraId="3AE82080" w16cid:durableId="254698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B474C0" w14:textId="77777777" w:rsidR="000451BF" w:rsidRDefault="000451BF">
      <w:pPr>
        <w:spacing w:after="0" w:line="240" w:lineRule="auto"/>
      </w:pPr>
      <w:r>
        <w:separator/>
      </w:r>
    </w:p>
  </w:endnote>
  <w:endnote w:type="continuationSeparator" w:id="0">
    <w:p w14:paraId="4D231C01" w14:textId="77777777" w:rsidR="000451BF" w:rsidRDefault="00045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4960"/>
      <w:gridCol w:w="4960"/>
      <w:gridCol w:w="4960"/>
    </w:tblGrid>
    <w:tr w:rsidR="342DB258" w14:paraId="1FBB383F" w14:textId="77777777" w:rsidTr="342DB258">
      <w:tc>
        <w:tcPr>
          <w:tcW w:w="4960" w:type="dxa"/>
        </w:tcPr>
        <w:p w14:paraId="63F3AE03" w14:textId="5E98B79D" w:rsidR="342DB258" w:rsidRDefault="342DB258" w:rsidP="342DB258">
          <w:pPr>
            <w:pStyle w:val="Header"/>
            <w:ind w:left="-115"/>
          </w:pPr>
        </w:p>
      </w:tc>
      <w:tc>
        <w:tcPr>
          <w:tcW w:w="4960" w:type="dxa"/>
        </w:tcPr>
        <w:p w14:paraId="4C7A4F8D" w14:textId="6488978D" w:rsidR="342DB258" w:rsidRDefault="342DB258" w:rsidP="342DB258">
          <w:pPr>
            <w:pStyle w:val="Header"/>
            <w:jc w:val="center"/>
          </w:pPr>
        </w:p>
      </w:tc>
      <w:tc>
        <w:tcPr>
          <w:tcW w:w="4960" w:type="dxa"/>
        </w:tcPr>
        <w:p w14:paraId="3280D51E" w14:textId="70B39031" w:rsidR="342DB258" w:rsidRDefault="342DB258" w:rsidP="342DB258">
          <w:pPr>
            <w:pStyle w:val="Header"/>
            <w:ind w:right="-115"/>
            <w:jc w:val="right"/>
          </w:pPr>
        </w:p>
      </w:tc>
    </w:tr>
  </w:tbl>
  <w:p w14:paraId="67E87198" w14:textId="4AEE8B1B" w:rsidR="342DB258" w:rsidRDefault="342DB258" w:rsidP="342DB2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275CD3" w14:textId="77777777" w:rsidR="000451BF" w:rsidRDefault="000451BF">
      <w:pPr>
        <w:spacing w:after="0" w:line="240" w:lineRule="auto"/>
      </w:pPr>
      <w:r>
        <w:separator/>
      </w:r>
    </w:p>
  </w:footnote>
  <w:footnote w:type="continuationSeparator" w:id="0">
    <w:p w14:paraId="15B9271E" w14:textId="77777777" w:rsidR="000451BF" w:rsidRDefault="000451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4960"/>
      <w:gridCol w:w="4960"/>
      <w:gridCol w:w="4960"/>
    </w:tblGrid>
    <w:tr w:rsidR="342DB258" w14:paraId="2C2B654D" w14:textId="77777777" w:rsidTr="342DB258">
      <w:tc>
        <w:tcPr>
          <w:tcW w:w="4960" w:type="dxa"/>
        </w:tcPr>
        <w:p w14:paraId="46490352" w14:textId="4918B1AD" w:rsidR="342DB258" w:rsidRDefault="342DB258" w:rsidP="342DB258">
          <w:pPr>
            <w:pStyle w:val="Header"/>
            <w:ind w:left="-115"/>
          </w:pPr>
        </w:p>
      </w:tc>
      <w:tc>
        <w:tcPr>
          <w:tcW w:w="4960" w:type="dxa"/>
        </w:tcPr>
        <w:p w14:paraId="76E7415B" w14:textId="50199066" w:rsidR="342DB258" w:rsidRDefault="342DB258" w:rsidP="342DB258">
          <w:pPr>
            <w:pStyle w:val="Header"/>
            <w:jc w:val="center"/>
          </w:pPr>
        </w:p>
      </w:tc>
      <w:tc>
        <w:tcPr>
          <w:tcW w:w="4960" w:type="dxa"/>
        </w:tcPr>
        <w:p w14:paraId="73AF4869" w14:textId="25A8AABB" w:rsidR="342DB258" w:rsidRDefault="342DB258" w:rsidP="342DB258">
          <w:pPr>
            <w:pStyle w:val="Header"/>
            <w:ind w:right="-115"/>
            <w:jc w:val="right"/>
          </w:pPr>
        </w:p>
      </w:tc>
    </w:tr>
  </w:tbl>
  <w:p w14:paraId="651AEAB5" w14:textId="33946720" w:rsidR="342DB258" w:rsidRDefault="342DB258" w:rsidP="342DB2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816AC"/>
    <w:multiLevelType w:val="hybridMultilevel"/>
    <w:tmpl w:val="16D2C114"/>
    <w:lvl w:ilvl="0" w:tplc="2F342434">
      <w:start w:val="2"/>
      <w:numFmt w:val="bullet"/>
      <w:lvlText w:val=""/>
      <w:lvlJc w:val="left"/>
      <w:pPr>
        <w:ind w:left="720" w:hanging="360"/>
      </w:pPr>
      <w:rPr>
        <w:rFonts w:ascii="Symbol" w:eastAsiaTheme="minorHAnsi" w:hAnsi="Symbol"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59200F"/>
    <w:multiLevelType w:val="hybridMultilevel"/>
    <w:tmpl w:val="253A7F80"/>
    <w:lvl w:ilvl="0" w:tplc="EA1A693C">
      <w:start w:val="1"/>
      <w:numFmt w:val="bullet"/>
      <w:lvlText w:val=""/>
      <w:lvlJc w:val="left"/>
      <w:pPr>
        <w:ind w:left="720" w:hanging="360"/>
      </w:pPr>
      <w:rPr>
        <w:rFonts w:ascii="Symbol" w:hAnsi="Symbol" w:hint="default"/>
      </w:rPr>
    </w:lvl>
    <w:lvl w:ilvl="1" w:tplc="7A5CBE48">
      <w:start w:val="1"/>
      <w:numFmt w:val="bullet"/>
      <w:lvlText w:val="o"/>
      <w:lvlJc w:val="left"/>
      <w:pPr>
        <w:ind w:left="1440" w:hanging="360"/>
      </w:pPr>
      <w:rPr>
        <w:rFonts w:ascii="Courier New" w:hAnsi="Courier New" w:hint="default"/>
      </w:rPr>
    </w:lvl>
    <w:lvl w:ilvl="2" w:tplc="647C6EBA">
      <w:start w:val="1"/>
      <w:numFmt w:val="bullet"/>
      <w:lvlText w:val=""/>
      <w:lvlJc w:val="left"/>
      <w:pPr>
        <w:ind w:left="2160" w:hanging="360"/>
      </w:pPr>
      <w:rPr>
        <w:rFonts w:ascii="Wingdings" w:hAnsi="Wingdings" w:hint="default"/>
      </w:rPr>
    </w:lvl>
    <w:lvl w:ilvl="3" w:tplc="4C5A9EEC">
      <w:start w:val="1"/>
      <w:numFmt w:val="bullet"/>
      <w:lvlText w:val=""/>
      <w:lvlJc w:val="left"/>
      <w:pPr>
        <w:ind w:left="2880" w:hanging="360"/>
      </w:pPr>
      <w:rPr>
        <w:rFonts w:ascii="Symbol" w:hAnsi="Symbol" w:hint="default"/>
      </w:rPr>
    </w:lvl>
    <w:lvl w:ilvl="4" w:tplc="5D308C34">
      <w:start w:val="1"/>
      <w:numFmt w:val="bullet"/>
      <w:lvlText w:val="o"/>
      <w:lvlJc w:val="left"/>
      <w:pPr>
        <w:ind w:left="3600" w:hanging="360"/>
      </w:pPr>
      <w:rPr>
        <w:rFonts w:ascii="Courier New" w:hAnsi="Courier New" w:hint="default"/>
      </w:rPr>
    </w:lvl>
    <w:lvl w:ilvl="5" w:tplc="1BC6D546">
      <w:start w:val="1"/>
      <w:numFmt w:val="bullet"/>
      <w:lvlText w:val=""/>
      <w:lvlJc w:val="left"/>
      <w:pPr>
        <w:ind w:left="4320" w:hanging="360"/>
      </w:pPr>
      <w:rPr>
        <w:rFonts w:ascii="Wingdings" w:hAnsi="Wingdings" w:hint="default"/>
      </w:rPr>
    </w:lvl>
    <w:lvl w:ilvl="6" w:tplc="70863652">
      <w:start w:val="1"/>
      <w:numFmt w:val="bullet"/>
      <w:lvlText w:val=""/>
      <w:lvlJc w:val="left"/>
      <w:pPr>
        <w:ind w:left="5040" w:hanging="360"/>
      </w:pPr>
      <w:rPr>
        <w:rFonts w:ascii="Symbol" w:hAnsi="Symbol" w:hint="default"/>
      </w:rPr>
    </w:lvl>
    <w:lvl w:ilvl="7" w:tplc="65200534">
      <w:start w:val="1"/>
      <w:numFmt w:val="bullet"/>
      <w:lvlText w:val="o"/>
      <w:lvlJc w:val="left"/>
      <w:pPr>
        <w:ind w:left="5760" w:hanging="360"/>
      </w:pPr>
      <w:rPr>
        <w:rFonts w:ascii="Courier New" w:hAnsi="Courier New" w:hint="default"/>
      </w:rPr>
    </w:lvl>
    <w:lvl w:ilvl="8" w:tplc="DC206E66">
      <w:start w:val="1"/>
      <w:numFmt w:val="bullet"/>
      <w:lvlText w:val=""/>
      <w:lvlJc w:val="left"/>
      <w:pPr>
        <w:ind w:left="6480" w:hanging="360"/>
      </w:pPr>
      <w:rPr>
        <w:rFonts w:ascii="Wingdings" w:hAnsi="Wingdings" w:hint="default"/>
      </w:rPr>
    </w:lvl>
  </w:abstractNum>
  <w:abstractNum w:abstractNumId="2" w15:restartNumberingAfterBreak="0">
    <w:nsid w:val="0F183251"/>
    <w:multiLevelType w:val="hybridMultilevel"/>
    <w:tmpl w:val="9C2CB590"/>
    <w:lvl w:ilvl="0" w:tplc="6032CDF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F12E1F"/>
    <w:multiLevelType w:val="hybridMultilevel"/>
    <w:tmpl w:val="10FCDE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7903413"/>
    <w:multiLevelType w:val="hybridMultilevel"/>
    <w:tmpl w:val="F27E6830"/>
    <w:lvl w:ilvl="0" w:tplc="4B9ACC6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DC10BA7"/>
    <w:multiLevelType w:val="hybridMultilevel"/>
    <w:tmpl w:val="93FE257C"/>
    <w:lvl w:ilvl="0" w:tplc="AA6A454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0AE42DB"/>
    <w:multiLevelType w:val="hybridMultilevel"/>
    <w:tmpl w:val="FE862798"/>
    <w:lvl w:ilvl="0" w:tplc="8318D8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5663CF"/>
    <w:multiLevelType w:val="hybridMultilevel"/>
    <w:tmpl w:val="046608BE"/>
    <w:lvl w:ilvl="0" w:tplc="8F4274B6">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3B2A41"/>
    <w:multiLevelType w:val="hybridMultilevel"/>
    <w:tmpl w:val="823EE9EA"/>
    <w:lvl w:ilvl="0" w:tplc="2C3ECA1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75617B2"/>
    <w:multiLevelType w:val="hybridMultilevel"/>
    <w:tmpl w:val="74B266E4"/>
    <w:lvl w:ilvl="0" w:tplc="8FD2F5E4">
      <w:start w:val="1"/>
      <w:numFmt w:val="bullet"/>
      <w:lvlText w:val="-"/>
      <w:lvlJc w:val="left"/>
      <w:pPr>
        <w:ind w:left="720" w:hanging="360"/>
      </w:pPr>
      <w:rPr>
        <w:rFonts w:ascii="Calibri" w:hAnsi="Calibri" w:hint="default"/>
      </w:rPr>
    </w:lvl>
    <w:lvl w:ilvl="1" w:tplc="C37AD626">
      <w:start w:val="1"/>
      <w:numFmt w:val="bullet"/>
      <w:lvlText w:val="o"/>
      <w:lvlJc w:val="left"/>
      <w:pPr>
        <w:ind w:left="1440" w:hanging="360"/>
      </w:pPr>
      <w:rPr>
        <w:rFonts w:ascii="Courier New" w:hAnsi="Courier New" w:hint="default"/>
      </w:rPr>
    </w:lvl>
    <w:lvl w:ilvl="2" w:tplc="278A469C">
      <w:start w:val="1"/>
      <w:numFmt w:val="bullet"/>
      <w:lvlText w:val=""/>
      <w:lvlJc w:val="left"/>
      <w:pPr>
        <w:ind w:left="2160" w:hanging="360"/>
      </w:pPr>
      <w:rPr>
        <w:rFonts w:ascii="Wingdings" w:hAnsi="Wingdings" w:hint="default"/>
      </w:rPr>
    </w:lvl>
    <w:lvl w:ilvl="3" w:tplc="424A63B0">
      <w:start w:val="1"/>
      <w:numFmt w:val="bullet"/>
      <w:lvlText w:val=""/>
      <w:lvlJc w:val="left"/>
      <w:pPr>
        <w:ind w:left="2880" w:hanging="360"/>
      </w:pPr>
      <w:rPr>
        <w:rFonts w:ascii="Symbol" w:hAnsi="Symbol" w:hint="default"/>
      </w:rPr>
    </w:lvl>
    <w:lvl w:ilvl="4" w:tplc="E1CE2A18">
      <w:start w:val="1"/>
      <w:numFmt w:val="bullet"/>
      <w:lvlText w:val="o"/>
      <w:lvlJc w:val="left"/>
      <w:pPr>
        <w:ind w:left="3600" w:hanging="360"/>
      </w:pPr>
      <w:rPr>
        <w:rFonts w:ascii="Courier New" w:hAnsi="Courier New" w:hint="default"/>
      </w:rPr>
    </w:lvl>
    <w:lvl w:ilvl="5" w:tplc="5A1ECD44">
      <w:start w:val="1"/>
      <w:numFmt w:val="bullet"/>
      <w:lvlText w:val=""/>
      <w:lvlJc w:val="left"/>
      <w:pPr>
        <w:ind w:left="4320" w:hanging="360"/>
      </w:pPr>
      <w:rPr>
        <w:rFonts w:ascii="Wingdings" w:hAnsi="Wingdings" w:hint="default"/>
      </w:rPr>
    </w:lvl>
    <w:lvl w:ilvl="6" w:tplc="2E62AA64">
      <w:start w:val="1"/>
      <w:numFmt w:val="bullet"/>
      <w:lvlText w:val=""/>
      <w:lvlJc w:val="left"/>
      <w:pPr>
        <w:ind w:left="5040" w:hanging="360"/>
      </w:pPr>
      <w:rPr>
        <w:rFonts w:ascii="Symbol" w:hAnsi="Symbol" w:hint="default"/>
      </w:rPr>
    </w:lvl>
    <w:lvl w:ilvl="7" w:tplc="3EF6BB38">
      <w:start w:val="1"/>
      <w:numFmt w:val="bullet"/>
      <w:lvlText w:val="o"/>
      <w:lvlJc w:val="left"/>
      <w:pPr>
        <w:ind w:left="5760" w:hanging="360"/>
      </w:pPr>
      <w:rPr>
        <w:rFonts w:ascii="Courier New" w:hAnsi="Courier New" w:hint="default"/>
      </w:rPr>
    </w:lvl>
    <w:lvl w:ilvl="8" w:tplc="F1A4AA9C">
      <w:start w:val="1"/>
      <w:numFmt w:val="bullet"/>
      <w:lvlText w:val=""/>
      <w:lvlJc w:val="left"/>
      <w:pPr>
        <w:ind w:left="6480" w:hanging="360"/>
      </w:pPr>
      <w:rPr>
        <w:rFonts w:ascii="Wingdings" w:hAnsi="Wingdings" w:hint="default"/>
      </w:rPr>
    </w:lvl>
  </w:abstractNum>
  <w:abstractNum w:abstractNumId="10" w15:restartNumberingAfterBreak="0">
    <w:nsid w:val="38F140E3"/>
    <w:multiLevelType w:val="hybridMultilevel"/>
    <w:tmpl w:val="02C6D0A4"/>
    <w:lvl w:ilvl="0" w:tplc="AC107A44">
      <w:start w:val="1"/>
      <w:numFmt w:val="bullet"/>
      <w:lvlText w:val="-"/>
      <w:lvlJc w:val="left"/>
      <w:pPr>
        <w:ind w:left="720" w:hanging="360"/>
      </w:pPr>
      <w:rPr>
        <w:rFonts w:ascii="Calibri" w:hAnsi="Calibri" w:hint="default"/>
      </w:rPr>
    </w:lvl>
    <w:lvl w:ilvl="1" w:tplc="1E6A39D6">
      <w:start w:val="1"/>
      <w:numFmt w:val="bullet"/>
      <w:lvlText w:val="o"/>
      <w:lvlJc w:val="left"/>
      <w:pPr>
        <w:ind w:left="1440" w:hanging="360"/>
      </w:pPr>
      <w:rPr>
        <w:rFonts w:ascii="Courier New" w:hAnsi="Courier New" w:hint="default"/>
      </w:rPr>
    </w:lvl>
    <w:lvl w:ilvl="2" w:tplc="2BACC4EC">
      <w:start w:val="1"/>
      <w:numFmt w:val="bullet"/>
      <w:lvlText w:val=""/>
      <w:lvlJc w:val="left"/>
      <w:pPr>
        <w:ind w:left="2160" w:hanging="360"/>
      </w:pPr>
      <w:rPr>
        <w:rFonts w:ascii="Wingdings" w:hAnsi="Wingdings" w:hint="default"/>
      </w:rPr>
    </w:lvl>
    <w:lvl w:ilvl="3" w:tplc="3676A05A">
      <w:start w:val="1"/>
      <w:numFmt w:val="bullet"/>
      <w:lvlText w:val=""/>
      <w:lvlJc w:val="left"/>
      <w:pPr>
        <w:ind w:left="2880" w:hanging="360"/>
      </w:pPr>
      <w:rPr>
        <w:rFonts w:ascii="Symbol" w:hAnsi="Symbol" w:hint="default"/>
      </w:rPr>
    </w:lvl>
    <w:lvl w:ilvl="4" w:tplc="1E38B5F8">
      <w:start w:val="1"/>
      <w:numFmt w:val="bullet"/>
      <w:lvlText w:val="o"/>
      <w:lvlJc w:val="left"/>
      <w:pPr>
        <w:ind w:left="3600" w:hanging="360"/>
      </w:pPr>
      <w:rPr>
        <w:rFonts w:ascii="Courier New" w:hAnsi="Courier New" w:hint="default"/>
      </w:rPr>
    </w:lvl>
    <w:lvl w:ilvl="5" w:tplc="962EF3E4">
      <w:start w:val="1"/>
      <w:numFmt w:val="bullet"/>
      <w:lvlText w:val=""/>
      <w:lvlJc w:val="left"/>
      <w:pPr>
        <w:ind w:left="4320" w:hanging="360"/>
      </w:pPr>
      <w:rPr>
        <w:rFonts w:ascii="Wingdings" w:hAnsi="Wingdings" w:hint="default"/>
      </w:rPr>
    </w:lvl>
    <w:lvl w:ilvl="6" w:tplc="FF005F68">
      <w:start w:val="1"/>
      <w:numFmt w:val="bullet"/>
      <w:lvlText w:val=""/>
      <w:lvlJc w:val="left"/>
      <w:pPr>
        <w:ind w:left="5040" w:hanging="360"/>
      </w:pPr>
      <w:rPr>
        <w:rFonts w:ascii="Symbol" w:hAnsi="Symbol" w:hint="default"/>
      </w:rPr>
    </w:lvl>
    <w:lvl w:ilvl="7" w:tplc="885246AC">
      <w:start w:val="1"/>
      <w:numFmt w:val="bullet"/>
      <w:lvlText w:val="o"/>
      <w:lvlJc w:val="left"/>
      <w:pPr>
        <w:ind w:left="5760" w:hanging="360"/>
      </w:pPr>
      <w:rPr>
        <w:rFonts w:ascii="Courier New" w:hAnsi="Courier New" w:hint="default"/>
      </w:rPr>
    </w:lvl>
    <w:lvl w:ilvl="8" w:tplc="B478D31C">
      <w:start w:val="1"/>
      <w:numFmt w:val="bullet"/>
      <w:lvlText w:val=""/>
      <w:lvlJc w:val="left"/>
      <w:pPr>
        <w:ind w:left="6480" w:hanging="360"/>
      </w:pPr>
      <w:rPr>
        <w:rFonts w:ascii="Wingdings" w:hAnsi="Wingdings" w:hint="default"/>
      </w:rPr>
    </w:lvl>
  </w:abstractNum>
  <w:abstractNum w:abstractNumId="11" w15:restartNumberingAfterBreak="0">
    <w:nsid w:val="41291500"/>
    <w:multiLevelType w:val="hybridMultilevel"/>
    <w:tmpl w:val="6F081FEE"/>
    <w:lvl w:ilvl="0" w:tplc="A4C213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FC4599E"/>
    <w:multiLevelType w:val="hybridMultilevel"/>
    <w:tmpl w:val="A1BAF3B6"/>
    <w:lvl w:ilvl="0" w:tplc="D2768BE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1AD26D7"/>
    <w:multiLevelType w:val="hybridMultilevel"/>
    <w:tmpl w:val="4D7059D0"/>
    <w:lvl w:ilvl="0" w:tplc="2F342434">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453948"/>
    <w:multiLevelType w:val="hybridMultilevel"/>
    <w:tmpl w:val="92DC71C2"/>
    <w:lvl w:ilvl="0" w:tplc="7C72A4D8">
      <w:start w:val="1"/>
      <w:numFmt w:val="bullet"/>
      <w:lvlText w:val=""/>
      <w:lvlJc w:val="left"/>
      <w:pPr>
        <w:ind w:left="720" w:hanging="360"/>
      </w:pPr>
      <w:rPr>
        <w:rFonts w:ascii="Symbol" w:hAnsi="Symbol" w:hint="default"/>
      </w:rPr>
    </w:lvl>
    <w:lvl w:ilvl="1" w:tplc="9F366A44">
      <w:start w:val="1"/>
      <w:numFmt w:val="bullet"/>
      <w:lvlText w:val="o"/>
      <w:lvlJc w:val="left"/>
      <w:pPr>
        <w:ind w:left="1440" w:hanging="360"/>
      </w:pPr>
      <w:rPr>
        <w:rFonts w:ascii="Courier New" w:hAnsi="Courier New" w:hint="default"/>
      </w:rPr>
    </w:lvl>
    <w:lvl w:ilvl="2" w:tplc="2C96DAFA">
      <w:start w:val="1"/>
      <w:numFmt w:val="bullet"/>
      <w:lvlText w:val=""/>
      <w:lvlJc w:val="left"/>
      <w:pPr>
        <w:ind w:left="2160" w:hanging="360"/>
      </w:pPr>
      <w:rPr>
        <w:rFonts w:ascii="Wingdings" w:hAnsi="Wingdings" w:hint="default"/>
      </w:rPr>
    </w:lvl>
    <w:lvl w:ilvl="3" w:tplc="6B9E02D6">
      <w:start w:val="1"/>
      <w:numFmt w:val="bullet"/>
      <w:lvlText w:val=""/>
      <w:lvlJc w:val="left"/>
      <w:pPr>
        <w:ind w:left="2880" w:hanging="360"/>
      </w:pPr>
      <w:rPr>
        <w:rFonts w:ascii="Symbol" w:hAnsi="Symbol" w:hint="default"/>
      </w:rPr>
    </w:lvl>
    <w:lvl w:ilvl="4" w:tplc="259C2D1E">
      <w:start w:val="1"/>
      <w:numFmt w:val="bullet"/>
      <w:lvlText w:val="o"/>
      <w:lvlJc w:val="left"/>
      <w:pPr>
        <w:ind w:left="3600" w:hanging="360"/>
      </w:pPr>
      <w:rPr>
        <w:rFonts w:ascii="Courier New" w:hAnsi="Courier New" w:hint="default"/>
      </w:rPr>
    </w:lvl>
    <w:lvl w:ilvl="5" w:tplc="5DE0BEC2">
      <w:start w:val="1"/>
      <w:numFmt w:val="bullet"/>
      <w:lvlText w:val=""/>
      <w:lvlJc w:val="left"/>
      <w:pPr>
        <w:ind w:left="4320" w:hanging="360"/>
      </w:pPr>
      <w:rPr>
        <w:rFonts w:ascii="Wingdings" w:hAnsi="Wingdings" w:hint="default"/>
      </w:rPr>
    </w:lvl>
    <w:lvl w:ilvl="6" w:tplc="962800CC">
      <w:start w:val="1"/>
      <w:numFmt w:val="bullet"/>
      <w:lvlText w:val=""/>
      <w:lvlJc w:val="left"/>
      <w:pPr>
        <w:ind w:left="5040" w:hanging="360"/>
      </w:pPr>
      <w:rPr>
        <w:rFonts w:ascii="Symbol" w:hAnsi="Symbol" w:hint="default"/>
      </w:rPr>
    </w:lvl>
    <w:lvl w:ilvl="7" w:tplc="EC787AC6">
      <w:start w:val="1"/>
      <w:numFmt w:val="bullet"/>
      <w:lvlText w:val="o"/>
      <w:lvlJc w:val="left"/>
      <w:pPr>
        <w:ind w:left="5760" w:hanging="360"/>
      </w:pPr>
      <w:rPr>
        <w:rFonts w:ascii="Courier New" w:hAnsi="Courier New" w:hint="default"/>
      </w:rPr>
    </w:lvl>
    <w:lvl w:ilvl="8" w:tplc="74DA3072">
      <w:start w:val="1"/>
      <w:numFmt w:val="bullet"/>
      <w:lvlText w:val=""/>
      <w:lvlJc w:val="left"/>
      <w:pPr>
        <w:ind w:left="6480" w:hanging="360"/>
      </w:pPr>
      <w:rPr>
        <w:rFonts w:ascii="Wingdings" w:hAnsi="Wingdings" w:hint="default"/>
      </w:rPr>
    </w:lvl>
  </w:abstractNum>
  <w:abstractNum w:abstractNumId="15" w15:restartNumberingAfterBreak="0">
    <w:nsid w:val="5F655E1B"/>
    <w:multiLevelType w:val="hybridMultilevel"/>
    <w:tmpl w:val="88AEF180"/>
    <w:lvl w:ilvl="0" w:tplc="2C3ECA1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6561D5"/>
    <w:multiLevelType w:val="hybridMultilevel"/>
    <w:tmpl w:val="FC5C160C"/>
    <w:lvl w:ilvl="0" w:tplc="0C22CF16">
      <w:start w:val="1"/>
      <w:numFmt w:val="bullet"/>
      <w:lvlText w:val="-"/>
      <w:lvlJc w:val="left"/>
      <w:pPr>
        <w:ind w:left="720" w:hanging="360"/>
      </w:pPr>
      <w:rPr>
        <w:rFonts w:ascii="Calibri" w:hAnsi="Calibri" w:hint="default"/>
      </w:rPr>
    </w:lvl>
    <w:lvl w:ilvl="1" w:tplc="20A0137E">
      <w:start w:val="1"/>
      <w:numFmt w:val="bullet"/>
      <w:lvlText w:val="o"/>
      <w:lvlJc w:val="left"/>
      <w:pPr>
        <w:ind w:left="1440" w:hanging="360"/>
      </w:pPr>
      <w:rPr>
        <w:rFonts w:ascii="Courier New" w:hAnsi="Courier New" w:hint="default"/>
      </w:rPr>
    </w:lvl>
    <w:lvl w:ilvl="2" w:tplc="253E1C34">
      <w:start w:val="1"/>
      <w:numFmt w:val="bullet"/>
      <w:lvlText w:val=""/>
      <w:lvlJc w:val="left"/>
      <w:pPr>
        <w:ind w:left="2160" w:hanging="360"/>
      </w:pPr>
      <w:rPr>
        <w:rFonts w:ascii="Wingdings" w:hAnsi="Wingdings" w:hint="default"/>
      </w:rPr>
    </w:lvl>
    <w:lvl w:ilvl="3" w:tplc="7CEE1414">
      <w:start w:val="1"/>
      <w:numFmt w:val="bullet"/>
      <w:lvlText w:val=""/>
      <w:lvlJc w:val="left"/>
      <w:pPr>
        <w:ind w:left="2880" w:hanging="360"/>
      </w:pPr>
      <w:rPr>
        <w:rFonts w:ascii="Symbol" w:hAnsi="Symbol" w:hint="default"/>
      </w:rPr>
    </w:lvl>
    <w:lvl w:ilvl="4" w:tplc="B9CA0CE0">
      <w:start w:val="1"/>
      <w:numFmt w:val="bullet"/>
      <w:lvlText w:val="o"/>
      <w:lvlJc w:val="left"/>
      <w:pPr>
        <w:ind w:left="3600" w:hanging="360"/>
      </w:pPr>
      <w:rPr>
        <w:rFonts w:ascii="Courier New" w:hAnsi="Courier New" w:hint="default"/>
      </w:rPr>
    </w:lvl>
    <w:lvl w:ilvl="5" w:tplc="34E6B61E">
      <w:start w:val="1"/>
      <w:numFmt w:val="bullet"/>
      <w:lvlText w:val=""/>
      <w:lvlJc w:val="left"/>
      <w:pPr>
        <w:ind w:left="4320" w:hanging="360"/>
      </w:pPr>
      <w:rPr>
        <w:rFonts w:ascii="Wingdings" w:hAnsi="Wingdings" w:hint="default"/>
      </w:rPr>
    </w:lvl>
    <w:lvl w:ilvl="6" w:tplc="12245300">
      <w:start w:val="1"/>
      <w:numFmt w:val="bullet"/>
      <w:lvlText w:val=""/>
      <w:lvlJc w:val="left"/>
      <w:pPr>
        <w:ind w:left="5040" w:hanging="360"/>
      </w:pPr>
      <w:rPr>
        <w:rFonts w:ascii="Symbol" w:hAnsi="Symbol" w:hint="default"/>
      </w:rPr>
    </w:lvl>
    <w:lvl w:ilvl="7" w:tplc="9D601B24">
      <w:start w:val="1"/>
      <w:numFmt w:val="bullet"/>
      <w:lvlText w:val="o"/>
      <w:lvlJc w:val="left"/>
      <w:pPr>
        <w:ind w:left="5760" w:hanging="360"/>
      </w:pPr>
      <w:rPr>
        <w:rFonts w:ascii="Courier New" w:hAnsi="Courier New" w:hint="default"/>
      </w:rPr>
    </w:lvl>
    <w:lvl w:ilvl="8" w:tplc="9A066A5A">
      <w:start w:val="1"/>
      <w:numFmt w:val="bullet"/>
      <w:lvlText w:val=""/>
      <w:lvlJc w:val="left"/>
      <w:pPr>
        <w:ind w:left="6480" w:hanging="360"/>
      </w:pPr>
      <w:rPr>
        <w:rFonts w:ascii="Wingdings" w:hAnsi="Wingdings" w:hint="default"/>
      </w:rPr>
    </w:lvl>
  </w:abstractNum>
  <w:abstractNum w:abstractNumId="17" w15:restartNumberingAfterBreak="0">
    <w:nsid w:val="64F56622"/>
    <w:multiLevelType w:val="hybridMultilevel"/>
    <w:tmpl w:val="E5AA69BC"/>
    <w:lvl w:ilvl="0" w:tplc="BC6AA86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60E0097"/>
    <w:multiLevelType w:val="hybridMultilevel"/>
    <w:tmpl w:val="38FEEA30"/>
    <w:lvl w:ilvl="0" w:tplc="E6A6144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9E40E3A"/>
    <w:multiLevelType w:val="hybridMultilevel"/>
    <w:tmpl w:val="FF5E3EA2"/>
    <w:lvl w:ilvl="0" w:tplc="D6FE785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740EE9"/>
    <w:multiLevelType w:val="hybridMultilevel"/>
    <w:tmpl w:val="0CE40814"/>
    <w:lvl w:ilvl="0" w:tplc="2C3ECA1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3330CF"/>
    <w:multiLevelType w:val="hybridMultilevel"/>
    <w:tmpl w:val="6B424B38"/>
    <w:lvl w:ilvl="0" w:tplc="105C13A0">
      <w:start w:val="1"/>
      <w:numFmt w:val="bullet"/>
      <w:lvlText w:val="-"/>
      <w:lvlJc w:val="left"/>
      <w:pPr>
        <w:ind w:left="720" w:hanging="360"/>
      </w:pPr>
      <w:rPr>
        <w:rFonts w:ascii="Calibri" w:hAnsi="Calibri" w:hint="default"/>
      </w:rPr>
    </w:lvl>
    <w:lvl w:ilvl="1" w:tplc="55589AA2">
      <w:start w:val="1"/>
      <w:numFmt w:val="bullet"/>
      <w:lvlText w:val="o"/>
      <w:lvlJc w:val="left"/>
      <w:pPr>
        <w:ind w:left="1440" w:hanging="360"/>
      </w:pPr>
      <w:rPr>
        <w:rFonts w:ascii="Courier New" w:hAnsi="Courier New" w:hint="default"/>
      </w:rPr>
    </w:lvl>
    <w:lvl w:ilvl="2" w:tplc="AFB8AB56">
      <w:start w:val="1"/>
      <w:numFmt w:val="bullet"/>
      <w:lvlText w:val=""/>
      <w:lvlJc w:val="left"/>
      <w:pPr>
        <w:ind w:left="2160" w:hanging="360"/>
      </w:pPr>
      <w:rPr>
        <w:rFonts w:ascii="Wingdings" w:hAnsi="Wingdings" w:hint="default"/>
      </w:rPr>
    </w:lvl>
    <w:lvl w:ilvl="3" w:tplc="B13843D4">
      <w:start w:val="1"/>
      <w:numFmt w:val="bullet"/>
      <w:lvlText w:val=""/>
      <w:lvlJc w:val="left"/>
      <w:pPr>
        <w:ind w:left="2880" w:hanging="360"/>
      </w:pPr>
      <w:rPr>
        <w:rFonts w:ascii="Symbol" w:hAnsi="Symbol" w:hint="default"/>
      </w:rPr>
    </w:lvl>
    <w:lvl w:ilvl="4" w:tplc="99DAAE42">
      <w:start w:val="1"/>
      <w:numFmt w:val="bullet"/>
      <w:lvlText w:val="o"/>
      <w:lvlJc w:val="left"/>
      <w:pPr>
        <w:ind w:left="3600" w:hanging="360"/>
      </w:pPr>
      <w:rPr>
        <w:rFonts w:ascii="Courier New" w:hAnsi="Courier New" w:hint="default"/>
      </w:rPr>
    </w:lvl>
    <w:lvl w:ilvl="5" w:tplc="9DF07DC6">
      <w:start w:val="1"/>
      <w:numFmt w:val="bullet"/>
      <w:lvlText w:val=""/>
      <w:lvlJc w:val="left"/>
      <w:pPr>
        <w:ind w:left="4320" w:hanging="360"/>
      </w:pPr>
      <w:rPr>
        <w:rFonts w:ascii="Wingdings" w:hAnsi="Wingdings" w:hint="default"/>
      </w:rPr>
    </w:lvl>
    <w:lvl w:ilvl="6" w:tplc="A9CEB35E">
      <w:start w:val="1"/>
      <w:numFmt w:val="bullet"/>
      <w:lvlText w:val=""/>
      <w:lvlJc w:val="left"/>
      <w:pPr>
        <w:ind w:left="5040" w:hanging="360"/>
      </w:pPr>
      <w:rPr>
        <w:rFonts w:ascii="Symbol" w:hAnsi="Symbol" w:hint="default"/>
      </w:rPr>
    </w:lvl>
    <w:lvl w:ilvl="7" w:tplc="C7FC96C0">
      <w:start w:val="1"/>
      <w:numFmt w:val="bullet"/>
      <w:lvlText w:val="o"/>
      <w:lvlJc w:val="left"/>
      <w:pPr>
        <w:ind w:left="5760" w:hanging="360"/>
      </w:pPr>
      <w:rPr>
        <w:rFonts w:ascii="Courier New" w:hAnsi="Courier New" w:hint="default"/>
      </w:rPr>
    </w:lvl>
    <w:lvl w:ilvl="8" w:tplc="C242EA50">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21"/>
  </w:num>
  <w:num w:numId="4">
    <w:abstractNumId w:val="16"/>
  </w:num>
  <w:num w:numId="5">
    <w:abstractNumId w:val="10"/>
  </w:num>
  <w:num w:numId="6">
    <w:abstractNumId w:val="9"/>
  </w:num>
  <w:num w:numId="7">
    <w:abstractNumId w:val="19"/>
  </w:num>
  <w:num w:numId="8">
    <w:abstractNumId w:val="12"/>
  </w:num>
  <w:num w:numId="9">
    <w:abstractNumId w:val="15"/>
  </w:num>
  <w:num w:numId="10">
    <w:abstractNumId w:val="8"/>
  </w:num>
  <w:num w:numId="11">
    <w:abstractNumId w:val="3"/>
  </w:num>
  <w:num w:numId="12">
    <w:abstractNumId w:val="20"/>
  </w:num>
  <w:num w:numId="13">
    <w:abstractNumId w:val="6"/>
  </w:num>
  <w:num w:numId="14">
    <w:abstractNumId w:val="7"/>
  </w:num>
  <w:num w:numId="15">
    <w:abstractNumId w:val="13"/>
  </w:num>
  <w:num w:numId="16">
    <w:abstractNumId w:val="11"/>
  </w:num>
  <w:num w:numId="17">
    <w:abstractNumId w:val="0"/>
  </w:num>
  <w:num w:numId="18">
    <w:abstractNumId w:val="17"/>
  </w:num>
  <w:num w:numId="19">
    <w:abstractNumId w:val="4"/>
  </w:num>
  <w:num w:numId="20">
    <w:abstractNumId w:val="5"/>
  </w:num>
  <w:num w:numId="21">
    <w:abstractNumId w:val="18"/>
  </w:num>
  <w:num w:numId="2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rek Ibrahim">
    <w15:presenceInfo w15:providerId="AD" w15:userId="S::tarek.ibrahim@tuni.fi::7af31a2b-78b1-46ba-95df-ddf11511e127"/>
  </w15:person>
  <w15:person w15:author="Ibrahim, Tarek">
    <w15:presenceInfo w15:providerId="AD" w15:userId="S::tarek.ibrahim@wartsila.com::194c68bb-9bc8-4cb7-ae60-75cac24b0c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C97"/>
    <w:rsid w:val="0000339D"/>
    <w:rsid w:val="000164CE"/>
    <w:rsid w:val="00035C0A"/>
    <w:rsid w:val="00043949"/>
    <w:rsid w:val="000451BF"/>
    <w:rsid w:val="00045ECB"/>
    <w:rsid w:val="00097A53"/>
    <w:rsid w:val="000B6E10"/>
    <w:rsid w:val="000D3239"/>
    <w:rsid w:val="0010552E"/>
    <w:rsid w:val="00110A10"/>
    <w:rsid w:val="00115A91"/>
    <w:rsid w:val="00130397"/>
    <w:rsid w:val="00145832"/>
    <w:rsid w:val="001679FF"/>
    <w:rsid w:val="00167C97"/>
    <w:rsid w:val="00174870"/>
    <w:rsid w:val="0018C44B"/>
    <w:rsid w:val="00192B91"/>
    <w:rsid w:val="001F2B0F"/>
    <w:rsid w:val="00201318"/>
    <w:rsid w:val="002255C7"/>
    <w:rsid w:val="00262BA2"/>
    <w:rsid w:val="00266B7E"/>
    <w:rsid w:val="00286276"/>
    <w:rsid w:val="002B30C1"/>
    <w:rsid w:val="002E1746"/>
    <w:rsid w:val="00355602"/>
    <w:rsid w:val="00361AA5"/>
    <w:rsid w:val="003714E1"/>
    <w:rsid w:val="003B749B"/>
    <w:rsid w:val="00424AFD"/>
    <w:rsid w:val="004512A8"/>
    <w:rsid w:val="004B1305"/>
    <w:rsid w:val="004B2215"/>
    <w:rsid w:val="005123D7"/>
    <w:rsid w:val="00551FF5"/>
    <w:rsid w:val="00575B37"/>
    <w:rsid w:val="005B263E"/>
    <w:rsid w:val="005B3A9E"/>
    <w:rsid w:val="005B6651"/>
    <w:rsid w:val="005C3BD9"/>
    <w:rsid w:val="005D441B"/>
    <w:rsid w:val="005F1BF8"/>
    <w:rsid w:val="00604CD1"/>
    <w:rsid w:val="00613864"/>
    <w:rsid w:val="00627DEF"/>
    <w:rsid w:val="00634786"/>
    <w:rsid w:val="00655901"/>
    <w:rsid w:val="00673343"/>
    <w:rsid w:val="0068358D"/>
    <w:rsid w:val="00687875"/>
    <w:rsid w:val="0069358C"/>
    <w:rsid w:val="006A27D6"/>
    <w:rsid w:val="006B4543"/>
    <w:rsid w:val="006E8EB3"/>
    <w:rsid w:val="006F6F34"/>
    <w:rsid w:val="007129E8"/>
    <w:rsid w:val="007204CC"/>
    <w:rsid w:val="00747EC9"/>
    <w:rsid w:val="007529C7"/>
    <w:rsid w:val="00760FB5"/>
    <w:rsid w:val="0077030E"/>
    <w:rsid w:val="007C594D"/>
    <w:rsid w:val="007E529A"/>
    <w:rsid w:val="00817097"/>
    <w:rsid w:val="0083501F"/>
    <w:rsid w:val="008500D7"/>
    <w:rsid w:val="00880753"/>
    <w:rsid w:val="008909A3"/>
    <w:rsid w:val="00890DB7"/>
    <w:rsid w:val="00897151"/>
    <w:rsid w:val="008A628D"/>
    <w:rsid w:val="008B16BE"/>
    <w:rsid w:val="008E1788"/>
    <w:rsid w:val="008E4F3A"/>
    <w:rsid w:val="00930CF3"/>
    <w:rsid w:val="00951B2F"/>
    <w:rsid w:val="0098142D"/>
    <w:rsid w:val="009D351B"/>
    <w:rsid w:val="00A020ED"/>
    <w:rsid w:val="00A043B2"/>
    <w:rsid w:val="00AA1691"/>
    <w:rsid w:val="00AC1D2F"/>
    <w:rsid w:val="00AD3B29"/>
    <w:rsid w:val="00AD5073"/>
    <w:rsid w:val="00AE1E51"/>
    <w:rsid w:val="00AE5384"/>
    <w:rsid w:val="00AE6475"/>
    <w:rsid w:val="00B0038B"/>
    <w:rsid w:val="00B021B4"/>
    <w:rsid w:val="00B074F3"/>
    <w:rsid w:val="00B938F4"/>
    <w:rsid w:val="00BA4F67"/>
    <w:rsid w:val="00BB6EBA"/>
    <w:rsid w:val="00BD7059"/>
    <w:rsid w:val="00BF1BA3"/>
    <w:rsid w:val="00C032F8"/>
    <w:rsid w:val="00C15961"/>
    <w:rsid w:val="00C3383A"/>
    <w:rsid w:val="00C63C6C"/>
    <w:rsid w:val="00C81987"/>
    <w:rsid w:val="00C84B72"/>
    <w:rsid w:val="00C906BB"/>
    <w:rsid w:val="00C920F4"/>
    <w:rsid w:val="00CB181B"/>
    <w:rsid w:val="00CB65CA"/>
    <w:rsid w:val="00CC6A41"/>
    <w:rsid w:val="00CD3082"/>
    <w:rsid w:val="00D11FEB"/>
    <w:rsid w:val="00DA2059"/>
    <w:rsid w:val="00DA45C0"/>
    <w:rsid w:val="00DB4851"/>
    <w:rsid w:val="00DD2872"/>
    <w:rsid w:val="00DE4A8A"/>
    <w:rsid w:val="00DF5DAB"/>
    <w:rsid w:val="00DF6971"/>
    <w:rsid w:val="00E00780"/>
    <w:rsid w:val="00E02870"/>
    <w:rsid w:val="00E30772"/>
    <w:rsid w:val="00E52B92"/>
    <w:rsid w:val="00E54B65"/>
    <w:rsid w:val="00E652CD"/>
    <w:rsid w:val="00EB144A"/>
    <w:rsid w:val="00ED12C8"/>
    <w:rsid w:val="00EE1EE2"/>
    <w:rsid w:val="00EF2F43"/>
    <w:rsid w:val="00F2388F"/>
    <w:rsid w:val="00F246E8"/>
    <w:rsid w:val="00FA652B"/>
    <w:rsid w:val="00FB5DE1"/>
    <w:rsid w:val="00FB93B5"/>
    <w:rsid w:val="00FE211B"/>
    <w:rsid w:val="011EA14B"/>
    <w:rsid w:val="013FD2EC"/>
    <w:rsid w:val="014EB336"/>
    <w:rsid w:val="016D028A"/>
    <w:rsid w:val="0193EDAE"/>
    <w:rsid w:val="01945A9A"/>
    <w:rsid w:val="0248BBF7"/>
    <w:rsid w:val="025389F0"/>
    <w:rsid w:val="02A7535C"/>
    <w:rsid w:val="030D807A"/>
    <w:rsid w:val="033C7204"/>
    <w:rsid w:val="038B1E57"/>
    <w:rsid w:val="043C4905"/>
    <w:rsid w:val="0456420D"/>
    <w:rsid w:val="046B2294"/>
    <w:rsid w:val="054B7985"/>
    <w:rsid w:val="0584CBB6"/>
    <w:rsid w:val="06F6ED00"/>
    <w:rsid w:val="0742B10E"/>
    <w:rsid w:val="07AED596"/>
    <w:rsid w:val="07FD61BC"/>
    <w:rsid w:val="08687D65"/>
    <w:rsid w:val="090C599E"/>
    <w:rsid w:val="0948A466"/>
    <w:rsid w:val="0B76CD43"/>
    <w:rsid w:val="0B7BDDDC"/>
    <w:rsid w:val="0BAACD39"/>
    <w:rsid w:val="0BD47844"/>
    <w:rsid w:val="0BDA448F"/>
    <w:rsid w:val="0C4C487A"/>
    <w:rsid w:val="0CCD625E"/>
    <w:rsid w:val="0CF438C2"/>
    <w:rsid w:val="0DD35C47"/>
    <w:rsid w:val="0E55BE47"/>
    <w:rsid w:val="0EA4A33B"/>
    <w:rsid w:val="0F2DFF7D"/>
    <w:rsid w:val="0F4EADC7"/>
    <w:rsid w:val="0F97A5F9"/>
    <w:rsid w:val="0FAA3DD3"/>
    <w:rsid w:val="10887057"/>
    <w:rsid w:val="1204E364"/>
    <w:rsid w:val="12E189C8"/>
    <w:rsid w:val="12EA9569"/>
    <w:rsid w:val="133E8F54"/>
    <w:rsid w:val="13C1F439"/>
    <w:rsid w:val="13EB492E"/>
    <w:rsid w:val="14160A32"/>
    <w:rsid w:val="14E1DD01"/>
    <w:rsid w:val="15147935"/>
    <w:rsid w:val="15A3B4DC"/>
    <w:rsid w:val="165A32FF"/>
    <w:rsid w:val="171B6A5C"/>
    <w:rsid w:val="1840A7DA"/>
    <w:rsid w:val="18412BC2"/>
    <w:rsid w:val="18AE9409"/>
    <w:rsid w:val="18B31614"/>
    <w:rsid w:val="18B73ABD"/>
    <w:rsid w:val="18E0DCC4"/>
    <w:rsid w:val="19074879"/>
    <w:rsid w:val="1937ED41"/>
    <w:rsid w:val="19916761"/>
    <w:rsid w:val="19F49CC1"/>
    <w:rsid w:val="1A5F9476"/>
    <w:rsid w:val="1AB2AC07"/>
    <w:rsid w:val="1BEB1B47"/>
    <w:rsid w:val="1D05CE47"/>
    <w:rsid w:val="1D3B21DF"/>
    <w:rsid w:val="1D8AABE0"/>
    <w:rsid w:val="1DFBEB47"/>
    <w:rsid w:val="1E310BF8"/>
    <w:rsid w:val="1E5B5F36"/>
    <w:rsid w:val="1E75939C"/>
    <w:rsid w:val="1EEDE2B3"/>
    <w:rsid w:val="1EF2EB7F"/>
    <w:rsid w:val="205AB57D"/>
    <w:rsid w:val="21271520"/>
    <w:rsid w:val="21A7408C"/>
    <w:rsid w:val="21A83D6C"/>
    <w:rsid w:val="21C874CD"/>
    <w:rsid w:val="21C9C209"/>
    <w:rsid w:val="21E3B649"/>
    <w:rsid w:val="21E6AA88"/>
    <w:rsid w:val="2215B256"/>
    <w:rsid w:val="222D70FB"/>
    <w:rsid w:val="2311413E"/>
    <w:rsid w:val="2354E0C3"/>
    <w:rsid w:val="23B182B7"/>
    <w:rsid w:val="242F8D88"/>
    <w:rsid w:val="24E21185"/>
    <w:rsid w:val="254D5318"/>
    <w:rsid w:val="2551B1F6"/>
    <w:rsid w:val="25970AA8"/>
    <w:rsid w:val="25C51DE4"/>
    <w:rsid w:val="26ED8257"/>
    <w:rsid w:val="26F8DCF4"/>
    <w:rsid w:val="280DD6F0"/>
    <w:rsid w:val="288952B8"/>
    <w:rsid w:val="2967AE05"/>
    <w:rsid w:val="29DA39B5"/>
    <w:rsid w:val="2A3F305B"/>
    <w:rsid w:val="2A9F664D"/>
    <w:rsid w:val="2AFC4147"/>
    <w:rsid w:val="2BFAA075"/>
    <w:rsid w:val="2C55451D"/>
    <w:rsid w:val="2CA78025"/>
    <w:rsid w:val="2CBF4184"/>
    <w:rsid w:val="2D10DE58"/>
    <w:rsid w:val="2D601E50"/>
    <w:rsid w:val="2DC97592"/>
    <w:rsid w:val="2E34A304"/>
    <w:rsid w:val="2EA50C47"/>
    <w:rsid w:val="2EC3687C"/>
    <w:rsid w:val="2EC8E593"/>
    <w:rsid w:val="2F556BE2"/>
    <w:rsid w:val="2F836583"/>
    <w:rsid w:val="2FB3BE80"/>
    <w:rsid w:val="2FDEA113"/>
    <w:rsid w:val="301EBA35"/>
    <w:rsid w:val="30487F1A"/>
    <w:rsid w:val="305B8059"/>
    <w:rsid w:val="30C934D7"/>
    <w:rsid w:val="30F51ACD"/>
    <w:rsid w:val="31060C6A"/>
    <w:rsid w:val="31970AB5"/>
    <w:rsid w:val="31FA8AB0"/>
    <w:rsid w:val="3262FA69"/>
    <w:rsid w:val="326FF1B3"/>
    <w:rsid w:val="332F528E"/>
    <w:rsid w:val="333D1CE4"/>
    <w:rsid w:val="3346C942"/>
    <w:rsid w:val="33606773"/>
    <w:rsid w:val="33B46E2A"/>
    <w:rsid w:val="34158259"/>
    <w:rsid w:val="341B9DE4"/>
    <w:rsid w:val="342DB258"/>
    <w:rsid w:val="34970620"/>
    <w:rsid w:val="34D652B1"/>
    <w:rsid w:val="3530D7AC"/>
    <w:rsid w:val="35A5D529"/>
    <w:rsid w:val="36740ADA"/>
    <w:rsid w:val="36C1F8FB"/>
    <w:rsid w:val="3791B924"/>
    <w:rsid w:val="37B43A65"/>
    <w:rsid w:val="37C475DA"/>
    <w:rsid w:val="3832C630"/>
    <w:rsid w:val="390EF156"/>
    <w:rsid w:val="394753F2"/>
    <w:rsid w:val="39DF8CD8"/>
    <w:rsid w:val="39E5872F"/>
    <w:rsid w:val="3A997D37"/>
    <w:rsid w:val="3AABC575"/>
    <w:rsid w:val="3AE57941"/>
    <w:rsid w:val="3B003DEC"/>
    <w:rsid w:val="3B0AF983"/>
    <w:rsid w:val="3B10D095"/>
    <w:rsid w:val="3BD41F7D"/>
    <w:rsid w:val="3BFDAE56"/>
    <w:rsid w:val="3C48A0C9"/>
    <w:rsid w:val="3CBD0C77"/>
    <w:rsid w:val="3D1E6664"/>
    <w:rsid w:val="3D2F4451"/>
    <w:rsid w:val="3D533C32"/>
    <w:rsid w:val="3E395082"/>
    <w:rsid w:val="3ED09983"/>
    <w:rsid w:val="3F53412D"/>
    <w:rsid w:val="3FD51FFE"/>
    <w:rsid w:val="3FE06688"/>
    <w:rsid w:val="3FE38A06"/>
    <w:rsid w:val="4116D264"/>
    <w:rsid w:val="4196B692"/>
    <w:rsid w:val="42C7B26D"/>
    <w:rsid w:val="4304B356"/>
    <w:rsid w:val="4319B64E"/>
    <w:rsid w:val="4320F35E"/>
    <w:rsid w:val="43345325"/>
    <w:rsid w:val="4353A0DE"/>
    <w:rsid w:val="43F7FD7D"/>
    <w:rsid w:val="44955279"/>
    <w:rsid w:val="45B305F6"/>
    <w:rsid w:val="45BB5187"/>
    <w:rsid w:val="45D86EA0"/>
    <w:rsid w:val="45E56138"/>
    <w:rsid w:val="465AF92E"/>
    <w:rsid w:val="46F49468"/>
    <w:rsid w:val="476003DD"/>
    <w:rsid w:val="4782AD48"/>
    <w:rsid w:val="47A97B1D"/>
    <w:rsid w:val="47DB12FD"/>
    <w:rsid w:val="481BEC78"/>
    <w:rsid w:val="483D4EBF"/>
    <w:rsid w:val="48BD44E7"/>
    <w:rsid w:val="4921C7DB"/>
    <w:rsid w:val="492CD2DC"/>
    <w:rsid w:val="49372881"/>
    <w:rsid w:val="49633172"/>
    <w:rsid w:val="4ABF8382"/>
    <w:rsid w:val="4AE63D19"/>
    <w:rsid w:val="4B1B2D6C"/>
    <w:rsid w:val="4B2E2A33"/>
    <w:rsid w:val="4BA87EA4"/>
    <w:rsid w:val="4BAA0557"/>
    <w:rsid w:val="4BFB1A40"/>
    <w:rsid w:val="4D446156"/>
    <w:rsid w:val="4D48A9DF"/>
    <w:rsid w:val="4DA07897"/>
    <w:rsid w:val="4E65CAF5"/>
    <w:rsid w:val="4EF5F144"/>
    <w:rsid w:val="4F182DD3"/>
    <w:rsid w:val="4F2939D2"/>
    <w:rsid w:val="5011CAB7"/>
    <w:rsid w:val="5012BE89"/>
    <w:rsid w:val="50A81D24"/>
    <w:rsid w:val="50EDBDC6"/>
    <w:rsid w:val="515798E3"/>
    <w:rsid w:val="51802A8D"/>
    <w:rsid w:val="5206CBD3"/>
    <w:rsid w:val="536627E8"/>
    <w:rsid w:val="53AE790B"/>
    <w:rsid w:val="53B9F5DC"/>
    <w:rsid w:val="53F3353B"/>
    <w:rsid w:val="54032B17"/>
    <w:rsid w:val="543F1879"/>
    <w:rsid w:val="54E67BFB"/>
    <w:rsid w:val="54FA0AC3"/>
    <w:rsid w:val="5515E1E3"/>
    <w:rsid w:val="552917A9"/>
    <w:rsid w:val="55933B3A"/>
    <w:rsid w:val="5618B3A7"/>
    <w:rsid w:val="562BBC0C"/>
    <w:rsid w:val="5636496D"/>
    <w:rsid w:val="565046CB"/>
    <w:rsid w:val="56E5495D"/>
    <w:rsid w:val="56EBA78C"/>
    <w:rsid w:val="57023566"/>
    <w:rsid w:val="570D8600"/>
    <w:rsid w:val="57105EF9"/>
    <w:rsid w:val="5758FC3E"/>
    <w:rsid w:val="57834F78"/>
    <w:rsid w:val="579B9845"/>
    <w:rsid w:val="57F880BC"/>
    <w:rsid w:val="5832DF4F"/>
    <w:rsid w:val="58C074EB"/>
    <w:rsid w:val="59635CCE"/>
    <w:rsid w:val="59A927BC"/>
    <w:rsid w:val="59ABDF92"/>
    <w:rsid w:val="59D6AD49"/>
    <w:rsid w:val="5A3FCCD6"/>
    <w:rsid w:val="5AC3FEF8"/>
    <w:rsid w:val="5BD0DE20"/>
    <w:rsid w:val="5C503FDE"/>
    <w:rsid w:val="5CE0EDE4"/>
    <w:rsid w:val="5D112B79"/>
    <w:rsid w:val="5D3DDE40"/>
    <w:rsid w:val="5E36CDF1"/>
    <w:rsid w:val="5E549B15"/>
    <w:rsid w:val="5E7B1E14"/>
    <w:rsid w:val="5EBE7D6A"/>
    <w:rsid w:val="5EEFC735"/>
    <w:rsid w:val="5F3CE199"/>
    <w:rsid w:val="60614FB5"/>
    <w:rsid w:val="60B4A4F7"/>
    <w:rsid w:val="60E4D49F"/>
    <w:rsid w:val="614344F7"/>
    <w:rsid w:val="6146A6FE"/>
    <w:rsid w:val="617A3AA7"/>
    <w:rsid w:val="6198190D"/>
    <w:rsid w:val="61F7A483"/>
    <w:rsid w:val="622EB1EA"/>
    <w:rsid w:val="63341026"/>
    <w:rsid w:val="6391EE11"/>
    <w:rsid w:val="63D82D9E"/>
    <w:rsid w:val="6474BA4E"/>
    <w:rsid w:val="64844887"/>
    <w:rsid w:val="651F738F"/>
    <w:rsid w:val="654264FE"/>
    <w:rsid w:val="65FED92E"/>
    <w:rsid w:val="660F8F3C"/>
    <w:rsid w:val="6612EFF2"/>
    <w:rsid w:val="664E45FF"/>
    <w:rsid w:val="669268F8"/>
    <w:rsid w:val="669C591C"/>
    <w:rsid w:val="66CFDB03"/>
    <w:rsid w:val="66E80676"/>
    <w:rsid w:val="6714F864"/>
    <w:rsid w:val="675A2D88"/>
    <w:rsid w:val="677A0145"/>
    <w:rsid w:val="67BF4A0D"/>
    <w:rsid w:val="682203FF"/>
    <w:rsid w:val="683B30BB"/>
    <w:rsid w:val="687C22F5"/>
    <w:rsid w:val="69666A40"/>
    <w:rsid w:val="69A5F8DD"/>
    <w:rsid w:val="69AD668F"/>
    <w:rsid w:val="69BEA166"/>
    <w:rsid w:val="6A0338EB"/>
    <w:rsid w:val="6A345AB5"/>
    <w:rsid w:val="6A993BFC"/>
    <w:rsid w:val="6AB776B9"/>
    <w:rsid w:val="6AD2462B"/>
    <w:rsid w:val="6BDC721F"/>
    <w:rsid w:val="6C350C5D"/>
    <w:rsid w:val="6C65B865"/>
    <w:rsid w:val="6C768E95"/>
    <w:rsid w:val="6CA110B7"/>
    <w:rsid w:val="6CC0CDF0"/>
    <w:rsid w:val="6CFDCDC6"/>
    <w:rsid w:val="6DCAE911"/>
    <w:rsid w:val="6E0188C6"/>
    <w:rsid w:val="6E24CBD1"/>
    <w:rsid w:val="6F0457ED"/>
    <w:rsid w:val="6F6067D5"/>
    <w:rsid w:val="6F7DD052"/>
    <w:rsid w:val="6F8BB05E"/>
    <w:rsid w:val="6FE1CFD8"/>
    <w:rsid w:val="6FEB41DC"/>
    <w:rsid w:val="709B1FD1"/>
    <w:rsid w:val="715755FC"/>
    <w:rsid w:val="71D481E7"/>
    <w:rsid w:val="721533C6"/>
    <w:rsid w:val="729B0887"/>
    <w:rsid w:val="72D429EE"/>
    <w:rsid w:val="7359BC64"/>
    <w:rsid w:val="736CF233"/>
    <w:rsid w:val="7378BAF7"/>
    <w:rsid w:val="739F4543"/>
    <w:rsid w:val="73CA4823"/>
    <w:rsid w:val="74F18116"/>
    <w:rsid w:val="74F98D30"/>
    <w:rsid w:val="757F2F4A"/>
    <w:rsid w:val="7595D1B6"/>
    <w:rsid w:val="75DB1DF8"/>
    <w:rsid w:val="75FFA252"/>
    <w:rsid w:val="76908E08"/>
    <w:rsid w:val="76CB5F24"/>
    <w:rsid w:val="76CFB196"/>
    <w:rsid w:val="77BF2137"/>
    <w:rsid w:val="782921D8"/>
    <w:rsid w:val="78639471"/>
    <w:rsid w:val="79C4F239"/>
    <w:rsid w:val="79D13336"/>
    <w:rsid w:val="7A258D15"/>
    <w:rsid w:val="7A501A7C"/>
    <w:rsid w:val="7B192F72"/>
    <w:rsid w:val="7B490554"/>
    <w:rsid w:val="7B54E695"/>
    <w:rsid w:val="7BC8E718"/>
    <w:rsid w:val="7C7C30D2"/>
    <w:rsid w:val="7C9DB500"/>
    <w:rsid w:val="7CD1CCF8"/>
    <w:rsid w:val="7CE52B86"/>
    <w:rsid w:val="7D2A956E"/>
    <w:rsid w:val="7DA6B9C6"/>
    <w:rsid w:val="7DCD847F"/>
    <w:rsid w:val="7E075419"/>
    <w:rsid w:val="7E7CF3E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586F9"/>
  <w15:chartTrackingRefBased/>
  <w15:docId w15:val="{F101785B-3560-4277-8A3A-DB60128B6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4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12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0038B"/>
    <w:rPr>
      <w:sz w:val="16"/>
      <w:szCs w:val="16"/>
    </w:rPr>
  </w:style>
  <w:style w:type="paragraph" w:styleId="CommentText">
    <w:name w:val="annotation text"/>
    <w:basedOn w:val="Normal"/>
    <w:link w:val="CommentTextChar"/>
    <w:uiPriority w:val="99"/>
    <w:unhideWhenUsed/>
    <w:rsid w:val="00B0038B"/>
    <w:pPr>
      <w:spacing w:line="240" w:lineRule="auto"/>
    </w:pPr>
    <w:rPr>
      <w:sz w:val="20"/>
      <w:szCs w:val="20"/>
    </w:rPr>
  </w:style>
  <w:style w:type="character" w:customStyle="1" w:styleId="CommentTextChar">
    <w:name w:val="Comment Text Char"/>
    <w:basedOn w:val="DefaultParagraphFont"/>
    <w:link w:val="CommentText"/>
    <w:uiPriority w:val="99"/>
    <w:rsid w:val="00B0038B"/>
    <w:rPr>
      <w:sz w:val="20"/>
      <w:szCs w:val="20"/>
    </w:rPr>
  </w:style>
  <w:style w:type="paragraph" w:styleId="CommentSubject">
    <w:name w:val="annotation subject"/>
    <w:basedOn w:val="CommentText"/>
    <w:next w:val="CommentText"/>
    <w:link w:val="CommentSubjectChar"/>
    <w:uiPriority w:val="99"/>
    <w:semiHidden/>
    <w:unhideWhenUsed/>
    <w:rsid w:val="00B0038B"/>
    <w:rPr>
      <w:b/>
      <w:bCs/>
    </w:rPr>
  </w:style>
  <w:style w:type="character" w:customStyle="1" w:styleId="CommentSubjectChar">
    <w:name w:val="Comment Subject Char"/>
    <w:basedOn w:val="CommentTextChar"/>
    <w:link w:val="CommentSubject"/>
    <w:uiPriority w:val="99"/>
    <w:semiHidden/>
    <w:rsid w:val="00B0038B"/>
    <w:rPr>
      <w:b/>
      <w:bCs/>
      <w:sz w:val="20"/>
      <w:szCs w:val="20"/>
    </w:rPr>
  </w:style>
  <w:style w:type="paragraph" w:styleId="BalloonText">
    <w:name w:val="Balloon Text"/>
    <w:basedOn w:val="Normal"/>
    <w:link w:val="BalloonTextChar"/>
    <w:uiPriority w:val="99"/>
    <w:semiHidden/>
    <w:unhideWhenUsed/>
    <w:rsid w:val="00B003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38B"/>
    <w:rPr>
      <w:rFonts w:ascii="Segoe UI" w:hAnsi="Segoe UI" w:cs="Segoe UI"/>
      <w:sz w:val="18"/>
      <w:szCs w:val="18"/>
    </w:rPr>
  </w:style>
  <w:style w:type="paragraph" w:styleId="ListParagraph">
    <w:name w:val="List Paragraph"/>
    <w:basedOn w:val="Normal"/>
    <w:uiPriority w:val="34"/>
    <w:qFormat/>
    <w:rsid w:val="00E652CD"/>
    <w:pPr>
      <w:ind w:left="720"/>
      <w:contextualSpacing/>
    </w:pPr>
  </w:style>
  <w:style w:type="character" w:customStyle="1" w:styleId="Heading1Char">
    <w:name w:val="Heading 1 Char"/>
    <w:basedOn w:val="DefaultParagraphFont"/>
    <w:link w:val="Heading1"/>
    <w:uiPriority w:val="9"/>
    <w:rsid w:val="00B074F3"/>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CC6A41"/>
    <w:rPr>
      <w:i/>
      <w:iCs/>
    </w:rPr>
  </w:style>
  <w:style w:type="character" w:styleId="HTMLCite">
    <w:name w:val="HTML Cite"/>
    <w:basedOn w:val="DefaultParagraphFont"/>
    <w:uiPriority w:val="99"/>
    <w:semiHidden/>
    <w:unhideWhenUsed/>
    <w:rsid w:val="00CC6A41"/>
    <w:rPr>
      <w:i/>
      <w:iCs/>
    </w:rPr>
  </w:style>
  <w:style w:type="character" w:styleId="Hyperlink">
    <w:name w:val="Hyperlink"/>
    <w:basedOn w:val="DefaultParagraphFont"/>
    <w:uiPriority w:val="99"/>
    <w:unhideWhenUsed/>
    <w:rsid w:val="00CC6A41"/>
    <w:rPr>
      <w:color w:val="0563C1" w:themeColor="hyperlink"/>
      <w:u w:val="single"/>
    </w:rPr>
  </w:style>
  <w:style w:type="character" w:styleId="FollowedHyperlink">
    <w:name w:val="FollowedHyperlink"/>
    <w:basedOn w:val="DefaultParagraphFont"/>
    <w:uiPriority w:val="99"/>
    <w:semiHidden/>
    <w:unhideWhenUsed/>
    <w:rsid w:val="00551FF5"/>
    <w:rPr>
      <w:color w:val="954F72" w:themeColor="followedHyperlink"/>
      <w:u w:val="single"/>
    </w:rPr>
  </w:style>
  <w:style w:type="character" w:styleId="UnresolvedMention">
    <w:name w:val="Unresolved Mention"/>
    <w:basedOn w:val="DefaultParagraphFont"/>
    <w:uiPriority w:val="99"/>
    <w:semiHidden/>
    <w:unhideWhenUsed/>
    <w:rsid w:val="00551FF5"/>
    <w:rPr>
      <w:color w:val="605E5C"/>
      <w:shd w:val="clear" w:color="auto" w:fill="E1DFDD"/>
    </w:rPr>
  </w:style>
  <w:style w:type="paragraph" w:styleId="Caption">
    <w:name w:val="caption"/>
    <w:basedOn w:val="Normal"/>
    <w:next w:val="Normal"/>
    <w:uiPriority w:val="35"/>
    <w:unhideWhenUsed/>
    <w:qFormat/>
    <w:rsid w:val="00B938F4"/>
    <w:pPr>
      <w:spacing w:after="200" w:line="240" w:lineRule="auto"/>
    </w:pPr>
    <w:rPr>
      <w:i/>
      <w:iCs/>
      <w:color w:val="44546A" w:themeColor="text2"/>
      <w:sz w:val="18"/>
      <w:szCs w:val="18"/>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Revision">
    <w:name w:val="Revision"/>
    <w:hidden/>
    <w:uiPriority w:val="99"/>
    <w:semiHidden/>
    <w:rsid w:val="008350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github.com/Steven-Ho/diayn-sac"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hub.com/p-christ/Deep-Reinforcement-Learning-Algorithms-with-PyTorch/blob/master/agents/hierarchical_agents/DIAYN.p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navneet-nmk/Hierarchical-Meta-Reinforcement-Learning/blob/master/maml_rl/policies/empowerment_skills.py" TargetMode="External"/><Relationship Id="rId20" Type="http://schemas.openxmlformats.org/officeDocument/2006/relationships/hyperlink" Target="https://github.com/Knoxantropicen/model-based-meta-r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ithub.com/ben-eysenbach/sac/blob/master/sac/algos/diayn.py"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github.com/iclavera/learning_to_adapt"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haarnoja/sac/blob/master/sac/algos/diayn.py"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6DDCB-E623-44C5-8368-E8DA8D79F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1543</Words>
  <Characters>8798</Characters>
  <Application>Microsoft Office Word</Application>
  <DocSecurity>0</DocSecurity>
  <Lines>73</Lines>
  <Paragraphs>20</Paragraphs>
  <ScaleCrop>false</ScaleCrop>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Tarek</dc:creator>
  <cp:keywords/>
  <dc:description/>
  <cp:lastModifiedBy>Ibrahim, Tarek</cp:lastModifiedBy>
  <cp:revision>129</cp:revision>
  <dcterms:created xsi:type="dcterms:W3CDTF">2021-11-22T14:44:00Z</dcterms:created>
  <dcterms:modified xsi:type="dcterms:W3CDTF">2022-01-15T13:53:00Z</dcterms:modified>
</cp:coreProperties>
</file>