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Under-5 Mortality Rate (U5MR) among refugee and marginalized Lebanese children was consistently higher than among non-vulnerable children in Lebanon from 2020 to 2024. </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Conceptual Framework: Determinants of Under-5 Mortality</w:t>
      </w:r>
    </w:p>
    <w:p w:rsidR="00000000" w:rsidDel="00000000" w:rsidP="00000000" w:rsidRDefault="00000000" w:rsidRPr="00000000" w14:paraId="0000000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conceptual framework for U5MR in Lebanon will draw upon established models, adapted to the specific context of refugee and marginalized populations. We will categorize determinants into proximal (direct causes) and distal (underlying causes/associations), with the overall outcome being the U5MR.</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r w:rsidDel="00000000" w:rsidR="00000000" w:rsidRPr="00000000">
        <w:rPr>
          <w:rFonts w:ascii="Times New Roman" w:cs="Times New Roman" w:eastAsia="Times New Roman" w:hAnsi="Times New Roman"/>
          <w:sz w:val="24"/>
          <w:szCs w:val="24"/>
          <w:rtl w:val="0"/>
        </w:rPr>
        <w:t xml:space="preserve"> Under-5 Mortality Rate (U5MR)</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Proximal Determinants (Direct Causes of U5MR):</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Infectious Diseases: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Acute Respiratory Infections (ARIs)</w:t>
      </w:r>
    </w:p>
    <w:p w:rsidR="00000000" w:rsidDel="00000000" w:rsidP="00000000" w:rsidRDefault="00000000" w:rsidRPr="00000000" w14:paraId="0000000F">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Diarrheal diseases (cholera, rotavirus, etc.)</w:t>
      </w:r>
    </w:p>
    <w:p w:rsidR="00000000" w:rsidDel="00000000" w:rsidP="00000000" w:rsidRDefault="00000000" w:rsidRPr="00000000" w14:paraId="00000010">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Measles and other vaccine-preventable diseases (VPDs)</w:t>
      </w:r>
    </w:p>
    <w:p w:rsidR="00000000" w:rsidDel="00000000" w:rsidP="00000000" w:rsidRDefault="00000000" w:rsidRPr="00000000" w14:paraId="00000011">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Neonatal infections (sepsis, tetanus)</w:t>
      </w:r>
    </w:p>
    <w:p w:rsidR="00000000" w:rsidDel="00000000" w:rsidP="00000000" w:rsidRDefault="00000000" w:rsidRPr="00000000" w14:paraId="0000001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Neonatal Conditions: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Preterm birth complications</w:t>
      </w:r>
    </w:p>
    <w:p w:rsidR="00000000" w:rsidDel="00000000" w:rsidP="00000000" w:rsidRDefault="00000000" w:rsidRPr="00000000" w14:paraId="00000014">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 asphyxia</w:t>
      </w:r>
    </w:p>
    <w:p w:rsidR="00000000" w:rsidDel="00000000" w:rsidP="00000000" w:rsidRDefault="00000000" w:rsidRPr="00000000" w14:paraId="00000015">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Congenital anomalies</w:t>
      </w:r>
    </w:p>
    <w:p w:rsidR="00000000" w:rsidDel="00000000" w:rsidP="00000000" w:rsidRDefault="00000000" w:rsidRPr="00000000" w14:paraId="0000001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Malnutrition: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 Acute Malnutrition (SAM)</w:t>
      </w:r>
    </w:p>
    <w:p w:rsidR="00000000" w:rsidDel="00000000" w:rsidP="00000000" w:rsidRDefault="00000000" w:rsidRPr="00000000" w14:paraId="00000018">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Acute Malnutrition (MAM)</w:t>
      </w:r>
    </w:p>
    <w:p w:rsidR="00000000" w:rsidDel="00000000" w:rsidP="00000000" w:rsidRDefault="00000000" w:rsidRPr="00000000" w14:paraId="00000019">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Stunting (chronic malnutrition)</w:t>
      </w:r>
    </w:p>
    <w:p w:rsidR="00000000" w:rsidDel="00000000" w:rsidP="00000000" w:rsidRDefault="00000000" w:rsidRPr="00000000" w14:paraId="0000001A">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Micronutrient deficiencies (Vitamin A, iron, zinc)</w:t>
      </w:r>
    </w:p>
    <w:p w:rsidR="00000000" w:rsidDel="00000000" w:rsidP="00000000" w:rsidRDefault="00000000" w:rsidRPr="00000000" w14:paraId="0000001B">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Injuries: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Accidents (drowning, burns, poisoning)</w:t>
      </w:r>
    </w:p>
    <w:p w:rsidR="00000000" w:rsidDel="00000000" w:rsidP="00000000" w:rsidRDefault="00000000" w:rsidRPr="00000000" w14:paraId="0000001D">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Violence-related injuries (less prevalent in under-5s, but can be a factor in conflict-affected areas)</w:t>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Distal Determinants (Underlying Causes - affecting proximal determinants):</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Socio-Economic &amp; Political Environment:</w:t>
      </w:r>
      <w:r w:rsidDel="00000000" w:rsidR="00000000" w:rsidRPr="00000000">
        <w:rPr>
          <w:rtl w:val="0"/>
        </w:rPr>
      </w:r>
    </w:p>
    <w:p w:rsidR="00000000" w:rsidDel="00000000" w:rsidP="00000000" w:rsidRDefault="00000000" w:rsidRPr="00000000" w14:paraId="00000022">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Poverty Levels:</w:t>
      </w:r>
      <w:r w:rsidDel="00000000" w:rsidR="00000000" w:rsidRPr="00000000">
        <w:rPr>
          <w:rFonts w:ascii="Times New Roman" w:cs="Times New Roman" w:eastAsia="Times New Roman" w:hAnsi="Times New Roman"/>
          <w:sz w:val="24"/>
          <w:szCs w:val="24"/>
          <w:rtl w:val="0"/>
        </w:rPr>
        <w:t xml:space="preserve"> Household income, expenditure on essential needs (food, healthcare, housing).</w:t>
      </w:r>
    </w:p>
    <w:p w:rsidR="00000000" w:rsidDel="00000000" w:rsidP="00000000" w:rsidRDefault="00000000" w:rsidRPr="00000000" w14:paraId="00000023">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 Insecurity:</w:t>
      </w:r>
      <w:r w:rsidDel="00000000" w:rsidR="00000000" w:rsidRPr="00000000">
        <w:rPr>
          <w:rFonts w:ascii="Times New Roman" w:cs="Times New Roman" w:eastAsia="Times New Roman" w:hAnsi="Times New Roman"/>
          <w:sz w:val="24"/>
          <w:szCs w:val="24"/>
          <w:rtl w:val="0"/>
        </w:rPr>
        <w:t xml:space="preserve"> Household food access, utilization, and stability; child dietary diversity.</w:t>
      </w:r>
    </w:p>
    <w:p w:rsidR="00000000" w:rsidDel="00000000" w:rsidP="00000000" w:rsidRDefault="00000000" w:rsidRPr="00000000" w14:paraId="00000024">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Crisis:</w:t>
      </w:r>
      <w:r w:rsidDel="00000000" w:rsidR="00000000" w:rsidRPr="00000000">
        <w:rPr>
          <w:rFonts w:ascii="Times New Roman" w:cs="Times New Roman" w:eastAsia="Times New Roman" w:hAnsi="Times New Roman"/>
          <w:sz w:val="24"/>
          <w:szCs w:val="24"/>
          <w:rtl w:val="0"/>
        </w:rPr>
        <w:t xml:space="preserve"> Inflation, unemployment rates, currency devaluation.</w:t>
      </w:r>
    </w:p>
    <w:p w:rsidR="00000000" w:rsidDel="00000000" w:rsidP="00000000" w:rsidRDefault="00000000" w:rsidRPr="00000000" w14:paraId="00000025">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Political Instability:</w:t>
      </w:r>
      <w:r w:rsidDel="00000000" w:rsidR="00000000" w:rsidRPr="00000000">
        <w:rPr>
          <w:rFonts w:ascii="Times New Roman" w:cs="Times New Roman" w:eastAsia="Times New Roman" w:hAnsi="Times New Roman"/>
          <w:sz w:val="24"/>
          <w:szCs w:val="24"/>
          <w:rtl w:val="0"/>
        </w:rPr>
        <w:t xml:space="preserve"> Governance, policy implementation, access to public services.</w:t>
      </w:r>
    </w:p>
    <w:p w:rsidR="00000000" w:rsidDel="00000000" w:rsidP="00000000" w:rsidRDefault="00000000" w:rsidRPr="00000000" w14:paraId="00000026">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&amp; Displacement:</w:t>
      </w:r>
      <w:r w:rsidDel="00000000" w:rsidR="00000000" w:rsidRPr="00000000">
        <w:rPr>
          <w:rFonts w:ascii="Times New Roman" w:cs="Times New Roman" w:eastAsia="Times New Roman" w:hAnsi="Times New Roman"/>
          <w:sz w:val="24"/>
          <w:szCs w:val="24"/>
          <w:rtl w:val="0"/>
        </w:rPr>
        <w:t xml:space="preserve"> Displaced persons, damage to infrastructure, increased vulnerability.</w:t>
      </w:r>
    </w:p>
    <w:p w:rsidR="00000000" w:rsidDel="00000000" w:rsidP="00000000" w:rsidRDefault="00000000" w:rsidRPr="00000000" w14:paraId="00000027">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Maternal &amp; Child Health Services:</w:t>
      </w:r>
      <w:r w:rsidDel="00000000" w:rsidR="00000000" w:rsidRPr="00000000">
        <w:rPr>
          <w:rtl w:val="0"/>
        </w:rPr>
      </w:r>
    </w:p>
    <w:p w:rsidR="00000000" w:rsidDel="00000000" w:rsidP="00000000" w:rsidRDefault="00000000" w:rsidRPr="00000000" w14:paraId="00000029">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to Quality Healthcare:</w:t>
      </w:r>
      <w:r w:rsidDel="00000000" w:rsidR="00000000" w:rsidRPr="00000000">
        <w:rPr>
          <w:rFonts w:ascii="Times New Roman" w:cs="Times New Roman" w:eastAsia="Times New Roman" w:hAnsi="Times New Roman"/>
          <w:sz w:val="24"/>
          <w:szCs w:val="24"/>
          <w:rtl w:val="0"/>
        </w:rPr>
        <w:t xml:space="preserve"> Proximity of health facilities, affordability of services, availability of essential medicines and supplies, skilled health personnel.</w:t>
      </w:r>
    </w:p>
    <w:p w:rsidR="00000000" w:rsidDel="00000000" w:rsidP="00000000" w:rsidRDefault="00000000" w:rsidRPr="00000000" w14:paraId="0000002A">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Immunization Coverage:</w:t>
      </w:r>
      <w:r w:rsidDel="00000000" w:rsidR="00000000" w:rsidRPr="00000000">
        <w:rPr>
          <w:rFonts w:ascii="Times New Roman" w:cs="Times New Roman" w:eastAsia="Times New Roman" w:hAnsi="Times New Roman"/>
          <w:sz w:val="24"/>
          <w:szCs w:val="24"/>
          <w:rtl w:val="0"/>
        </w:rPr>
        <w:t xml:space="preserve"> DTP3, Measles, Polio, Rotavirus, etc. (uptake rate, cold chain integrity).</w:t>
      </w:r>
    </w:p>
    <w:p w:rsidR="00000000" w:rsidDel="00000000" w:rsidP="00000000" w:rsidRDefault="00000000" w:rsidRPr="00000000" w14:paraId="0000002B">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Antenatal Care (ANC):</w:t>
      </w:r>
      <w:r w:rsidDel="00000000" w:rsidR="00000000" w:rsidRPr="00000000">
        <w:rPr>
          <w:rFonts w:ascii="Times New Roman" w:cs="Times New Roman" w:eastAsia="Times New Roman" w:hAnsi="Times New Roman"/>
          <w:sz w:val="24"/>
          <w:szCs w:val="24"/>
          <w:rtl w:val="0"/>
        </w:rPr>
        <w:t xml:space="preserve"> Number of visits, content of care, tetanus toxoid vaccination.</w:t>
      </w:r>
    </w:p>
    <w:p w:rsidR="00000000" w:rsidDel="00000000" w:rsidP="00000000" w:rsidRDefault="00000000" w:rsidRPr="00000000" w14:paraId="0000002C">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Skilled Birth Attendance (SBA):</w:t>
      </w:r>
      <w:r w:rsidDel="00000000" w:rsidR="00000000" w:rsidRPr="00000000">
        <w:rPr>
          <w:rFonts w:ascii="Times New Roman" w:cs="Times New Roman" w:eastAsia="Times New Roman" w:hAnsi="Times New Roman"/>
          <w:sz w:val="24"/>
          <w:szCs w:val="24"/>
          <w:rtl w:val="0"/>
        </w:rPr>
        <w:t xml:space="preserve"> Proportion of births attended by trained health professionals.</w:t>
      </w:r>
    </w:p>
    <w:p w:rsidR="00000000" w:rsidDel="00000000" w:rsidP="00000000" w:rsidRDefault="00000000" w:rsidRPr="00000000" w14:paraId="0000002D">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Postnatal Care (PNC):</w:t>
      </w:r>
      <w:r w:rsidDel="00000000" w:rsidR="00000000" w:rsidRPr="00000000">
        <w:rPr>
          <w:rFonts w:ascii="Times New Roman" w:cs="Times New Roman" w:eastAsia="Times New Roman" w:hAnsi="Times New Roman"/>
          <w:sz w:val="24"/>
          <w:szCs w:val="24"/>
          <w:rtl w:val="0"/>
        </w:rPr>
        <w:t xml:space="preserve"> Follow-up for mother and newborn.</w:t>
      </w:r>
    </w:p>
    <w:p w:rsidR="00000000" w:rsidDel="00000000" w:rsidP="00000000" w:rsidRDefault="00000000" w:rsidRPr="00000000" w14:paraId="0000002E">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Integrated Management of Childhood Illness (IMCI):</w:t>
      </w:r>
      <w:r w:rsidDel="00000000" w:rsidR="00000000" w:rsidRPr="00000000">
        <w:rPr>
          <w:rFonts w:ascii="Times New Roman" w:cs="Times New Roman" w:eastAsia="Times New Roman" w:hAnsi="Times New Roman"/>
          <w:sz w:val="24"/>
          <w:szCs w:val="24"/>
          <w:rtl w:val="0"/>
        </w:rPr>
        <w:t xml:space="preserve"> Availability and quality of IMCI services.</w:t>
      </w:r>
    </w:p>
    <w:p w:rsidR="00000000" w:rsidDel="00000000" w:rsidP="00000000" w:rsidRDefault="00000000" w:rsidRPr="00000000" w14:paraId="0000002F">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Nutrition Services:</w:t>
      </w:r>
      <w:r w:rsidDel="00000000" w:rsidR="00000000" w:rsidRPr="00000000">
        <w:rPr>
          <w:rFonts w:ascii="Times New Roman" w:cs="Times New Roman" w:eastAsia="Times New Roman" w:hAnsi="Times New Roman"/>
          <w:sz w:val="24"/>
          <w:szCs w:val="24"/>
          <w:rtl w:val="0"/>
        </w:rPr>
        <w:t xml:space="preserve"> Availability of growth monitoring, Infant and Young Child Feeding (IYCF) counseling, and supplementary feeding programs.</w:t>
      </w:r>
    </w:p>
    <w:p w:rsidR="00000000" w:rsidDel="00000000" w:rsidP="00000000" w:rsidRDefault="00000000" w:rsidRPr="00000000" w14:paraId="00000030">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Care:</w:t>
      </w:r>
      <w:r w:rsidDel="00000000" w:rsidR="00000000" w:rsidRPr="00000000">
        <w:rPr>
          <w:rFonts w:ascii="Times New Roman" w:cs="Times New Roman" w:eastAsia="Times New Roman" w:hAnsi="Times New Roman"/>
          <w:sz w:val="24"/>
          <w:szCs w:val="24"/>
          <w:rtl w:val="0"/>
        </w:rPr>
        <w:t xml:space="preserve"> Access to emergency obstetric and neonatal care (EmONC).</w:t>
      </w:r>
    </w:p>
    <w:p w:rsidR="00000000" w:rsidDel="00000000" w:rsidP="00000000" w:rsidRDefault="00000000" w:rsidRPr="00000000" w14:paraId="00000031">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Household &amp; Community Environment:</w:t>
      </w:r>
      <w:r w:rsidDel="00000000" w:rsidR="00000000" w:rsidRPr="00000000">
        <w:rPr>
          <w:rtl w:val="0"/>
        </w:rPr>
      </w:r>
    </w:p>
    <w:p w:rsidR="00000000" w:rsidDel="00000000" w:rsidP="00000000" w:rsidRDefault="00000000" w:rsidRPr="00000000" w14:paraId="00000033">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Water, Sanitation, and Hygiene (WASH):</w:t>
      </w:r>
      <w:r w:rsidDel="00000000" w:rsidR="00000000" w:rsidRPr="00000000">
        <w:rPr>
          <w:rFonts w:ascii="Times New Roman" w:cs="Times New Roman" w:eastAsia="Times New Roman" w:hAnsi="Times New Roman"/>
          <w:sz w:val="24"/>
          <w:szCs w:val="24"/>
          <w:rtl w:val="0"/>
        </w:rPr>
        <w:t xml:space="preserve"> Access to safe drinking water, improved sanitation facilities, and hygiene practices (handwashing, food hygiene).</w:t>
      </w:r>
    </w:p>
    <w:p w:rsidR="00000000" w:rsidDel="00000000" w:rsidP="00000000" w:rsidRDefault="00000000" w:rsidRPr="00000000" w14:paraId="00000034">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Housing Conditions:</w:t>
      </w:r>
      <w:r w:rsidDel="00000000" w:rsidR="00000000" w:rsidRPr="00000000">
        <w:rPr>
          <w:rFonts w:ascii="Times New Roman" w:cs="Times New Roman" w:eastAsia="Times New Roman" w:hAnsi="Times New Roman"/>
          <w:sz w:val="24"/>
          <w:szCs w:val="24"/>
          <w:rtl w:val="0"/>
        </w:rPr>
        <w:t xml:space="preserve"> Overcrowding, exposure to environmental hazards.</w:t>
      </w:r>
    </w:p>
    <w:p w:rsidR="00000000" w:rsidDel="00000000" w:rsidP="00000000" w:rsidRDefault="00000000" w:rsidRPr="00000000" w14:paraId="00000035">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Maternal Education Level:</w:t>
      </w:r>
      <w:r w:rsidDel="00000000" w:rsidR="00000000" w:rsidRPr="00000000">
        <w:rPr>
          <w:rFonts w:ascii="Times New Roman" w:cs="Times New Roman" w:eastAsia="Times New Roman" w:hAnsi="Times New Roman"/>
          <w:sz w:val="24"/>
          <w:szCs w:val="24"/>
          <w:rtl w:val="0"/>
        </w:rPr>
        <w:t xml:space="preserve"> Literacy, knowledge of health practices, and decision-making power.</w:t>
      </w:r>
    </w:p>
    <w:p w:rsidR="00000000" w:rsidDel="00000000" w:rsidP="00000000" w:rsidRDefault="00000000" w:rsidRPr="00000000" w14:paraId="00000036">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Care-Seeking Behaviors:</w:t>
      </w:r>
      <w:r w:rsidDel="00000000" w:rsidR="00000000" w:rsidRPr="00000000">
        <w:rPr>
          <w:rFonts w:ascii="Times New Roman" w:cs="Times New Roman" w:eastAsia="Times New Roman" w:hAnsi="Times New Roman"/>
          <w:sz w:val="24"/>
          <w:szCs w:val="24"/>
          <w:rtl w:val="0"/>
        </w:rPr>
        <w:t xml:space="preserve"> Timeliness of seeking care for sick children.</w:t>
      </w:r>
    </w:p>
    <w:p w:rsidR="00000000" w:rsidDel="00000000" w:rsidP="00000000" w:rsidRDefault="00000000" w:rsidRPr="00000000" w14:paraId="00000037">
      <w:pPr>
        <w:numPr>
          <w:ilvl w:val="1"/>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Support Networks:</w:t>
      </w:r>
      <w:r w:rsidDel="00000000" w:rsidR="00000000" w:rsidRPr="00000000">
        <w:rPr>
          <w:rFonts w:ascii="Times New Roman" w:cs="Times New Roman" w:eastAsia="Times New Roman" w:hAnsi="Times New Roman"/>
          <w:sz w:val="24"/>
          <w:szCs w:val="24"/>
          <w:rtl w:val="0"/>
        </w:rPr>
        <w:t xml:space="preserve"> Community resilience and support for vulnerable families.</w:t>
      </w:r>
    </w:p>
    <w:p w:rsidR="00000000" w:rsidDel="00000000" w:rsidP="00000000" w:rsidRDefault="00000000" w:rsidRPr="00000000" w14:paraId="00000038">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Measuring KPIs over time:</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Poverty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numPr>
          <w:ilvl w:val="1"/>
          <w:numId w:val="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KPIs:</w:t>
      </w:r>
      <w:r w:rsidDel="00000000" w:rsidR="00000000" w:rsidRPr="00000000">
        <w:rPr>
          <w:rFonts w:ascii="Times New Roman" w:cs="Times New Roman" w:eastAsia="Times New Roman" w:hAnsi="Times New Roman"/>
          <w:sz w:val="24"/>
          <w:szCs w:val="24"/>
          <w:rtl w:val="0"/>
        </w:rPr>
        <w:t xml:space="preserve"> Percentage of households living below the poverty line, percentage of households experiencing multidimensional poverty (e.g., using MPI indicators).</w:t>
      </w:r>
    </w:p>
    <w:p w:rsidR="00000000" w:rsidDel="00000000" w:rsidP="00000000" w:rsidRDefault="00000000" w:rsidRPr="00000000" w14:paraId="0000003D">
      <w:pPr>
        <w:numPr>
          <w:ilvl w:val="1"/>
          <w:numId w:val="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w:t>
      </w:r>
      <w:r w:rsidDel="00000000" w:rsidR="00000000" w:rsidRPr="00000000">
        <w:rPr>
          <w:rFonts w:ascii="Times New Roman" w:cs="Times New Roman" w:eastAsia="Times New Roman" w:hAnsi="Times New Roman"/>
          <w:sz w:val="24"/>
          <w:szCs w:val="24"/>
          <w:rtl w:val="0"/>
        </w:rPr>
        <w:t xml:space="preserve"> Household surveys (e.g., VaSyR for Syrian refugees, national household surveys for Lebanese).</w:t>
      </w:r>
    </w:p>
    <w:p w:rsidR="00000000" w:rsidDel="00000000" w:rsidP="00000000" w:rsidRDefault="00000000" w:rsidRPr="00000000" w14:paraId="0000003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 Insecurity: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numPr>
          <w:ilvl w:val="1"/>
          <w:numId w:val="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KPIs:</w:t>
      </w:r>
      <w:r w:rsidDel="00000000" w:rsidR="00000000" w:rsidRPr="00000000">
        <w:rPr>
          <w:rFonts w:ascii="Times New Roman" w:cs="Times New Roman" w:eastAsia="Times New Roman" w:hAnsi="Times New Roman"/>
          <w:sz w:val="24"/>
          <w:szCs w:val="24"/>
          <w:rtl w:val="0"/>
        </w:rPr>
        <w:t xml:space="preserve"> Household Food Insecurity Access Scale (HFIAS), Food Consumption Score (FCS), Dietary Diversity Score (DDS) for children.</w:t>
      </w:r>
    </w:p>
    <w:p w:rsidR="00000000" w:rsidDel="00000000" w:rsidP="00000000" w:rsidRDefault="00000000" w:rsidRPr="00000000" w14:paraId="00000040">
      <w:pPr>
        <w:numPr>
          <w:ilvl w:val="1"/>
          <w:numId w:val="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w:t>
      </w:r>
      <w:r w:rsidDel="00000000" w:rsidR="00000000" w:rsidRPr="00000000">
        <w:rPr>
          <w:rFonts w:ascii="Times New Roman" w:cs="Times New Roman" w:eastAsia="Times New Roman" w:hAnsi="Times New Roman"/>
          <w:sz w:val="24"/>
          <w:szCs w:val="24"/>
          <w:rtl w:val="0"/>
        </w:rPr>
        <w:t xml:space="preserve"> Household surveys, rapid nutritional assessments.</w:t>
      </w:r>
    </w:p>
    <w:p w:rsidR="00000000" w:rsidDel="00000000" w:rsidP="00000000" w:rsidRDefault="00000000" w:rsidRPr="00000000" w14:paraId="0000004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Healthcare Access &amp; Utilization: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1"/>
          <w:numId w:val="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KPIs:</w:t>
      </w:r>
      <w:r w:rsidDel="00000000" w:rsidR="00000000" w:rsidRPr="00000000">
        <w:rPr>
          <w:rFonts w:ascii="Times New Roman" w:cs="Times New Roman" w:eastAsia="Times New Roman" w:hAnsi="Times New Roman"/>
          <w:sz w:val="24"/>
          <w:szCs w:val="24"/>
          <w:rtl w:val="0"/>
        </w:rPr>
        <w:t xml:space="preserve"> % of children with full vaccination coverage, % of births attended by skilled personnel, % of children with suspected pneumonia seeking care.</w:t>
      </w:r>
    </w:p>
    <w:p w:rsidR="00000000" w:rsidDel="00000000" w:rsidP="00000000" w:rsidRDefault="00000000" w:rsidRPr="00000000" w14:paraId="00000043">
      <w:pPr>
        <w:numPr>
          <w:ilvl w:val="1"/>
          <w:numId w:val="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w:t>
      </w:r>
      <w:r w:rsidDel="00000000" w:rsidR="00000000" w:rsidRPr="00000000">
        <w:rPr>
          <w:rFonts w:ascii="Times New Roman" w:cs="Times New Roman" w:eastAsia="Times New Roman" w:hAnsi="Times New Roman"/>
          <w:sz w:val="24"/>
          <w:szCs w:val="24"/>
          <w:rtl w:val="0"/>
        </w:rPr>
        <w:t xml:space="preserve"> Health facility records, household surveys.</w:t>
      </w:r>
    </w:p>
    <w:p w:rsidR="00000000" w:rsidDel="00000000" w:rsidP="00000000" w:rsidRDefault="00000000" w:rsidRPr="00000000" w14:paraId="0000004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U5MR: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numPr>
          <w:ilvl w:val="1"/>
          <w:numId w:val="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KPI:</w:t>
      </w:r>
      <w:r w:rsidDel="00000000" w:rsidR="00000000" w:rsidRPr="00000000">
        <w:rPr>
          <w:rFonts w:ascii="Times New Roman" w:cs="Times New Roman" w:eastAsia="Times New Roman" w:hAnsi="Times New Roman"/>
          <w:sz w:val="24"/>
          <w:szCs w:val="24"/>
          <w:rtl w:val="0"/>
        </w:rPr>
        <w:t xml:space="preserve"> Number of deaths per 1,000 live births (disaggregated by gender, nationality, geographic location, and socioeconomic status).</w:t>
      </w:r>
    </w:p>
    <w:p w:rsidR="00000000" w:rsidDel="00000000" w:rsidP="00000000" w:rsidRDefault="00000000" w:rsidRPr="00000000" w14:paraId="00000046">
      <w:pPr>
        <w:numPr>
          <w:ilvl w:val="1"/>
          <w:numId w:val="5"/>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w:t>
      </w:r>
      <w:r w:rsidDel="00000000" w:rsidR="00000000" w:rsidRPr="00000000">
        <w:rPr>
          <w:rFonts w:ascii="Times New Roman" w:cs="Times New Roman" w:eastAsia="Times New Roman" w:hAnsi="Times New Roman"/>
          <w:sz w:val="24"/>
          <w:szCs w:val="24"/>
          <w:rtl w:val="0"/>
        </w:rPr>
        <w:t xml:space="preserve"> Health facility records (births/deaths), household surveys (birth histories).</w:t>
      </w:r>
    </w:p>
    <w:p w:rsidR="00000000" w:rsidDel="00000000" w:rsidP="00000000" w:rsidRDefault="00000000" w:rsidRPr="00000000" w14:paraId="00000047">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Intervention/Action Plan: "Safe Start, Brighter Future" Program</w:t>
      </w:r>
    </w:p>
    <w:p w:rsidR="00000000" w:rsidDel="00000000" w:rsidP="00000000" w:rsidRDefault="00000000" w:rsidRPr="00000000" w14:paraId="0000004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Objective:</w:t>
      </w:r>
      <w:r w:rsidDel="00000000" w:rsidR="00000000" w:rsidRPr="00000000">
        <w:rPr>
          <w:rFonts w:ascii="Times New Roman" w:cs="Times New Roman" w:eastAsia="Times New Roman" w:hAnsi="Times New Roman"/>
          <w:sz w:val="24"/>
          <w:szCs w:val="24"/>
          <w:rtl w:val="0"/>
        </w:rPr>
        <w:t xml:space="preserve"> To reduce the Under-5 Mortality Rate (U5MR) among refugee and impoverished Lebanese children by strengthening access to essential health and nutrition services, improving household resilience, and enhancing community health practices.</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Objectives:</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Access to and Utilization of Quality Primary Healthcare and Immunization Services: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numPr>
          <w:ilvl w:val="1"/>
          <w:numId w:val="6"/>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Establish/support mobile health clinics in underserved refugee settlements and impoverished Lebanese communities.</w:t>
      </w:r>
    </w:p>
    <w:p w:rsidR="00000000" w:rsidDel="00000000" w:rsidP="00000000" w:rsidRDefault="00000000" w:rsidRPr="00000000" w14:paraId="00000051">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Strengthen existing primary healthcare centers (PHCs) with essential medicines, medical supplies, and basic equipment (e.g., for cold chain maintenance).</w:t>
      </w:r>
    </w:p>
    <w:p w:rsidR="00000000" w:rsidDel="00000000" w:rsidP="00000000" w:rsidRDefault="00000000" w:rsidRPr="00000000" w14:paraId="00000052">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PHCs with incentives for healthcare workers (doctors, nurses, community health workers) to retain staff.</w:t>
      </w:r>
    </w:p>
    <w:p w:rsidR="00000000" w:rsidDel="00000000" w:rsidP="00000000" w:rsidRDefault="00000000" w:rsidRPr="00000000" w14:paraId="00000053">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mass vaccination campaigns for routine childhood immunizations (DTP3, Measles, Polio, Rotavirus) in target areas, with robust outreach and follow-up.</w:t>
      </w:r>
    </w:p>
    <w:p w:rsidR="00000000" w:rsidDel="00000000" w:rsidP="00000000" w:rsidRDefault="00000000" w:rsidRPr="00000000" w14:paraId="00000054">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free or subsidized essential medicines for common childhood illnesses (e.g., antibiotics for pneumonia, ORS for diarrhea).</w:t>
      </w:r>
    </w:p>
    <w:p w:rsidR="00000000" w:rsidDel="00000000" w:rsidP="00000000" w:rsidRDefault="00000000" w:rsidRPr="00000000" w14:paraId="00000055">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Referrals to secondary/tertiary care for severe cases, with financial assistance for vulnerable families.</w:t>
      </w:r>
    </w:p>
    <w:p w:rsidR="00000000" w:rsidDel="00000000" w:rsidP="00000000" w:rsidRDefault="00000000" w:rsidRPr="00000000" w14:paraId="00000056">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Maternal and Newborn Health Outcomes: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numPr>
          <w:ilvl w:val="1"/>
          <w:numId w:val="6"/>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free/subsidized antenatal care (ANC) services, including iron-folate supplementation, tetanus toxoid vaccination, and counseling on nutrition and birth preparedness.</w:t>
      </w:r>
    </w:p>
    <w:p w:rsidR="00000000" w:rsidDel="00000000" w:rsidP="00000000" w:rsidRDefault="00000000" w:rsidRPr="00000000" w14:paraId="0000005A">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and facilitate access to skilled birth attendance (SBA) at supported health facilities, offering incentives if feasible.</w:t>
      </w:r>
    </w:p>
    <w:p w:rsidR="00000000" w:rsidDel="00000000" w:rsidP="00000000" w:rsidRDefault="00000000" w:rsidRPr="00000000" w14:paraId="0000005B">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access to immediate postnatal care (PNC) for mothers and newborns, including newborn examination and counseling on breastfeeding and danger signs.</w:t>
      </w:r>
    </w:p>
    <w:p w:rsidR="00000000" w:rsidDel="00000000" w:rsidP="00000000" w:rsidRDefault="00000000" w:rsidRPr="00000000" w14:paraId="0000005C">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community health workers (CHWs) to conduct home visits for newborns and identify danger signs, referring to health facilities.</w:t>
      </w:r>
    </w:p>
    <w:p w:rsidR="00000000" w:rsidDel="00000000" w:rsidP="00000000" w:rsidRDefault="00000000" w:rsidRPr="00000000" w14:paraId="0000005D">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Combat Malnutrition and Improve Child Nutrition Practices: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numPr>
          <w:ilvl w:val="1"/>
          <w:numId w:val="6"/>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Infant and Young Child Feeding (IYCF) counseling sessions for mothers/caregivers, focusing on exclusive breastfeeding, timely introduction of complementary feeding, and dietary diversity.</w:t>
      </w:r>
    </w:p>
    <w:p w:rsidR="00000000" w:rsidDel="00000000" w:rsidP="00000000" w:rsidRDefault="00000000" w:rsidRPr="00000000" w14:paraId="00000060">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community-based growth monitoring and promotion (GMP) programs, with regular screening for malnutrition.</w:t>
      </w:r>
    </w:p>
    <w:p w:rsidR="00000000" w:rsidDel="00000000" w:rsidP="00000000" w:rsidRDefault="00000000" w:rsidRPr="00000000" w14:paraId="00000061">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Ready-to-Use Therapeutic Food (RUTF) for children diagnosed with Severe Acute Malnutrition (SAM) through outpatient therapeutic programs (OTP).</w:t>
      </w:r>
    </w:p>
    <w:p w:rsidR="00000000" w:rsidDel="00000000" w:rsidP="00000000" w:rsidRDefault="00000000" w:rsidRPr="00000000" w14:paraId="00000062">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targeted supplementary feeding programs (TSFP) for children with Moderate Acute Malnutrition (MAM).</w:t>
      </w:r>
    </w:p>
    <w:p w:rsidR="00000000" w:rsidDel="00000000" w:rsidP="00000000" w:rsidRDefault="00000000" w:rsidRPr="00000000" w14:paraId="00000063">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 micronutrient supplements (e.g., Vitamin A, iron) where deficiencies are prevalent.</w:t>
      </w:r>
    </w:p>
    <w:p w:rsidR="00000000" w:rsidDel="00000000" w:rsidP="00000000" w:rsidRDefault="00000000" w:rsidRPr="00000000" w14:paraId="00000064">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Promote Improved Water, Sanitation, and Hygiene (WASH) Practices: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numPr>
          <w:ilvl w:val="1"/>
          <w:numId w:val="6"/>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community awareness campaigns on hygiene practices (handwashing with soap, safe disposal of child feces).</w:t>
      </w:r>
    </w:p>
    <w:p w:rsidR="00000000" w:rsidDel="00000000" w:rsidP="00000000" w:rsidRDefault="00000000" w:rsidRPr="00000000" w14:paraId="00000068">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 hygiene kits (soap, water purification tablets) to vulnerable households.</w:t>
      </w:r>
    </w:p>
    <w:p w:rsidR="00000000" w:rsidDel="00000000" w:rsidP="00000000" w:rsidRDefault="00000000" w:rsidRPr="00000000" w14:paraId="00000069">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rehabilitation/maintenance of water points and sanitation facilities in target communities/settlements.</w:t>
      </w:r>
    </w:p>
    <w:p w:rsidR="00000000" w:rsidDel="00000000" w:rsidP="00000000" w:rsidRDefault="00000000" w:rsidRPr="00000000" w14:paraId="0000006A">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safe water storage practices at the household level.</w:t>
      </w:r>
    </w:p>
    <w:p w:rsidR="00000000" w:rsidDel="00000000" w:rsidP="00000000" w:rsidRDefault="00000000" w:rsidRPr="00000000" w14:paraId="0000006B">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Strengthen Community Awareness and Health-Seeking Behaviors: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numPr>
          <w:ilvl w:val="1"/>
          <w:numId w:val="6"/>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and deploy community health workers (CHWs) from within the target communities to conduct home visits, disseminate health messages, identify health needs, and facilitate referrals.</w:t>
      </w:r>
    </w:p>
    <w:p w:rsidR="00000000" w:rsidDel="00000000" w:rsidP="00000000" w:rsidRDefault="00000000" w:rsidRPr="00000000" w14:paraId="0000006F">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culturally appropriate and accessible health education materials (flyers, radio spots, social media content) on child health, nutrition, and hygiene.</w:t>
      </w:r>
    </w:p>
    <w:p w:rsidR="00000000" w:rsidDel="00000000" w:rsidP="00000000" w:rsidRDefault="00000000" w:rsidRPr="00000000" w14:paraId="00000070">
      <w:pPr>
        <w:numPr>
          <w:ilvl w:val="2"/>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community-based discussion groups to address myths and misconceptions about vaccinations, child health, and nutrition.</w:t>
      </w:r>
    </w:p>
    <w:p w:rsidR="00000000" w:rsidDel="00000000" w:rsidP="00000000" w:rsidRDefault="00000000" w:rsidRPr="00000000" w14:paraId="0000007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Beneficiaries:</w:t>
      </w:r>
      <w:r w:rsidDel="00000000" w:rsidR="00000000" w:rsidRPr="00000000">
        <w:rPr>
          <w:rtl w:val="0"/>
        </w:rPr>
      </w:r>
    </w:p>
    <w:p w:rsidR="00000000" w:rsidDel="00000000" w:rsidP="00000000" w:rsidRDefault="00000000" w:rsidRPr="00000000" w14:paraId="00000073">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under 5 years old (0-59 months)</w:t>
      </w:r>
    </w:p>
    <w:p w:rsidR="00000000" w:rsidDel="00000000" w:rsidP="00000000" w:rsidRDefault="00000000" w:rsidRPr="00000000" w14:paraId="00000074">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Pregnant and lactating women (PLW)</w:t>
      </w:r>
    </w:p>
    <w:p w:rsidR="00000000" w:rsidDel="00000000" w:rsidP="00000000" w:rsidRDefault="00000000" w:rsidRPr="00000000" w14:paraId="00000075">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caregivers (mothers, fathers, guardians)</w:t>
      </w:r>
    </w:p>
    <w:p w:rsidR="00000000" w:rsidDel="00000000" w:rsidP="00000000" w:rsidRDefault="00000000" w:rsidRPr="00000000" w14:paraId="00000076">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workers in supported facilities</w:t>
      </w:r>
    </w:p>
    <w:p w:rsidR="00000000" w:rsidDel="00000000" w:rsidP="00000000" w:rsidRDefault="00000000" w:rsidRPr="00000000" w14:paraId="00000077">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members in target areas</w:t>
      </w:r>
    </w:p>
    <w:p w:rsidR="00000000" w:rsidDel="00000000" w:rsidP="00000000" w:rsidRDefault="00000000" w:rsidRPr="00000000" w14:paraId="0000007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 Focus:</w:t>
      </w:r>
      <w:r w:rsidDel="00000000" w:rsidR="00000000" w:rsidRPr="00000000">
        <w:rPr>
          <w:rFonts w:ascii="Times New Roman" w:cs="Times New Roman" w:eastAsia="Times New Roman" w:hAnsi="Times New Roman"/>
          <w:sz w:val="24"/>
          <w:szCs w:val="24"/>
          <w:rtl w:val="0"/>
        </w:rPr>
        <w:t xml:space="preserve"> Priority will be given to areas with high concentrations of refugees and/or impoverished Lebanese populations, identified through vulnerability assessments and existing health data (e.g., informal settlements, specific governorates like Akkar, Bekaa, and parts of Beirut/Mount Lebanon with high poverty rates).</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Partnerships:</w:t>
      </w:r>
      <w:r w:rsidDel="00000000" w:rsidR="00000000" w:rsidRPr="00000000">
        <w:rPr>
          <w:rtl w:val="0"/>
        </w:rPr>
      </w:r>
    </w:p>
    <w:p w:rsidR="00000000" w:rsidDel="00000000" w:rsidP="00000000" w:rsidRDefault="00000000" w:rsidRPr="00000000" w14:paraId="0000007C">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 of Public Health (MoPH)</w:t>
      </w:r>
    </w:p>
    <w:p w:rsidR="00000000" w:rsidDel="00000000" w:rsidP="00000000" w:rsidRDefault="00000000" w:rsidRPr="00000000" w14:paraId="0000007D">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agencies (UNICEF, UNHCR, WHO, WFP, UNFPA)</w:t>
      </w:r>
    </w:p>
    <w:p w:rsidR="00000000" w:rsidDel="00000000" w:rsidP="00000000" w:rsidRDefault="00000000" w:rsidRPr="00000000" w14:paraId="0000007E">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NGOs and community-based organizations (CBOs)</w:t>
      </w:r>
    </w:p>
    <w:p w:rsidR="00000000" w:rsidDel="00000000" w:rsidP="00000000" w:rsidRDefault="00000000" w:rsidRPr="00000000" w14:paraId="0000007F">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facilities (PHCs, hospitals)</w:t>
      </w:r>
    </w:p>
    <w:p w:rsidR="00000000" w:rsidDel="00000000" w:rsidP="00000000" w:rsidRDefault="00000000" w:rsidRPr="00000000" w14:paraId="00000080">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Donors</w:t>
      </w:r>
    </w:p>
    <w:p w:rsidR="00000000" w:rsidDel="00000000" w:rsidP="00000000" w:rsidRDefault="00000000" w:rsidRPr="00000000" w14:paraId="0000008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Communication Plan</w:t>
      </w:r>
    </w:p>
    <w:p w:rsidR="00000000" w:rsidDel="00000000" w:rsidP="00000000" w:rsidRDefault="00000000" w:rsidRPr="00000000" w14:paraId="0000008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Objective:</w:t>
      </w:r>
      <w:r w:rsidDel="00000000" w:rsidR="00000000" w:rsidRPr="00000000">
        <w:rPr>
          <w:rFonts w:ascii="Times New Roman" w:cs="Times New Roman" w:eastAsia="Times New Roman" w:hAnsi="Times New Roman"/>
          <w:sz w:val="24"/>
          <w:szCs w:val="24"/>
          <w:rtl w:val="0"/>
        </w:rPr>
        <w:t xml:space="preserve"> To ensure that the program's findings, trends, and results are effectively disseminated to relevant stakeholders to inform policy, resource allocation, and future interventions.</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Audiences &amp; Their Interests:</w:t>
      </w:r>
      <w:r w:rsidDel="00000000" w:rsidR="00000000" w:rsidRPr="00000000">
        <w:rPr>
          <w:rtl w:val="0"/>
        </w:rPr>
      </w:r>
    </w:p>
    <w:p w:rsidR="00000000" w:rsidDel="00000000" w:rsidP="00000000" w:rsidRDefault="00000000" w:rsidRPr="00000000" w14:paraId="00000086">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Team (Internal):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Interest:</w:t>
      </w:r>
      <w:r w:rsidDel="00000000" w:rsidR="00000000" w:rsidRPr="00000000">
        <w:rPr>
          <w:rFonts w:ascii="Times New Roman" w:cs="Times New Roman" w:eastAsia="Times New Roman" w:hAnsi="Times New Roman"/>
          <w:sz w:val="24"/>
          <w:szCs w:val="24"/>
          <w:rtl w:val="0"/>
        </w:rPr>
        <w:t xml:space="preserve"> Operational effectiveness, identifying best practices, addressing challenges, and guiding daily activities.</w:t>
      </w:r>
    </w:p>
    <w:p w:rsidR="00000000" w:rsidDel="00000000" w:rsidP="00000000" w:rsidRDefault="00000000" w:rsidRPr="00000000" w14:paraId="00000088">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Regular team meetings, internal progress reports, dashboards, and technical workshops.</w:t>
      </w:r>
    </w:p>
    <w:p w:rsidR="00000000" w:rsidDel="00000000" w:rsidP="00000000" w:rsidRDefault="00000000" w:rsidRPr="00000000" w14:paraId="00000089">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Donors (External):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Interest:</w:t>
      </w:r>
      <w:r w:rsidDel="00000000" w:rsidR="00000000" w:rsidRPr="00000000">
        <w:rPr>
          <w:rFonts w:ascii="Times New Roman" w:cs="Times New Roman" w:eastAsia="Times New Roman" w:hAnsi="Times New Roman"/>
          <w:sz w:val="24"/>
          <w:szCs w:val="24"/>
          <w:rtl w:val="0"/>
        </w:rPr>
        <w:t xml:space="preserve"> Accountability, impact of their investment, adherence to objectives, potential for scale-up or future funding.</w:t>
      </w:r>
    </w:p>
    <w:p w:rsidR="00000000" w:rsidDel="00000000" w:rsidP="00000000" w:rsidRDefault="00000000" w:rsidRPr="00000000" w14:paraId="0000008B">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Quarterly/annual narrative and financial reports, high-level impact reports, dedicated donor briefings, site visits, and final evaluation reports.</w:t>
      </w:r>
    </w:p>
    <w:p w:rsidR="00000000" w:rsidDel="00000000" w:rsidP="00000000" w:rsidRDefault="00000000" w:rsidRPr="00000000" w14:paraId="0000008C">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Healthcare Organizations &amp; Public Health Centers (External):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Interest:</w:t>
      </w:r>
      <w:r w:rsidDel="00000000" w:rsidR="00000000" w:rsidRPr="00000000">
        <w:rPr>
          <w:rFonts w:ascii="Times New Roman" w:cs="Times New Roman" w:eastAsia="Times New Roman" w:hAnsi="Times New Roman"/>
          <w:sz w:val="24"/>
          <w:szCs w:val="24"/>
          <w:rtl w:val="0"/>
        </w:rPr>
        <w:t xml:space="preserve"> Best practices for service delivery, training needs, coordination mechanisms, and integration into national health plans.</w:t>
      </w:r>
    </w:p>
    <w:p w:rsidR="00000000" w:rsidDel="00000000" w:rsidP="00000000" w:rsidRDefault="00000000" w:rsidRPr="00000000" w14:paraId="0000008E">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Technical reports, workshops, joint learning sessions, policy briefs, and direct engagement meetings.</w:t>
      </w:r>
    </w:p>
    <w:p w:rsidR="00000000" w:rsidDel="00000000" w:rsidP="00000000" w:rsidRDefault="00000000" w:rsidRPr="00000000" w14:paraId="0000008F">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Governmental Entities (e.g., Ministry of Public Health, Ministry of Social Affairs - External):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Interest:</w:t>
      </w:r>
      <w:r w:rsidDel="00000000" w:rsidR="00000000" w:rsidRPr="00000000">
        <w:rPr>
          <w:rFonts w:ascii="Times New Roman" w:cs="Times New Roman" w:eastAsia="Times New Roman" w:hAnsi="Times New Roman"/>
          <w:sz w:val="24"/>
          <w:szCs w:val="24"/>
          <w:rtl w:val="0"/>
        </w:rPr>
        <w:t xml:space="preserve"> Policy implications, national health planning, resource mobilization, addressing health disparities, and informing national strategies.</w:t>
      </w:r>
    </w:p>
    <w:p w:rsidR="00000000" w:rsidDel="00000000" w:rsidP="00000000" w:rsidRDefault="00000000" w:rsidRPr="00000000" w14:paraId="00000091">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High-level policy briefs, official presentations, formal reports, participation in inter-ministerial meetings, and joint planning sessions.</w:t>
      </w:r>
    </w:p>
    <w:p w:rsidR="00000000" w:rsidDel="00000000" w:rsidP="00000000" w:rsidRDefault="00000000" w:rsidRPr="00000000" w14:paraId="00000092">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Representatives &amp; Beneficiaries (Internal/External):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Interest:</w:t>
      </w:r>
      <w:r w:rsidDel="00000000" w:rsidR="00000000" w:rsidRPr="00000000">
        <w:rPr>
          <w:rFonts w:ascii="Times New Roman" w:cs="Times New Roman" w:eastAsia="Times New Roman" w:hAnsi="Times New Roman"/>
          <w:sz w:val="24"/>
          <w:szCs w:val="24"/>
          <w:rtl w:val="0"/>
        </w:rPr>
        <w:t xml:space="preserve"> Program benefits, understanding changes, feedback on services, sustained health behaviors.</w:t>
      </w:r>
    </w:p>
    <w:p w:rsidR="00000000" w:rsidDel="00000000" w:rsidP="00000000" w:rsidRDefault="00000000" w:rsidRPr="00000000" w14:paraId="00000094">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Community meetings, simplified progress reports, feedback mechanisms, success stories (with consent).</w:t>
      </w:r>
    </w:p>
    <w:p w:rsidR="00000000" w:rsidDel="00000000" w:rsidP="00000000" w:rsidRDefault="00000000" w:rsidRPr="00000000" w14:paraId="00000095">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Key Stakeholders (e.g., UN agencies, other NGOs, Academia - External):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Interest:</w:t>
      </w:r>
      <w:r w:rsidDel="00000000" w:rsidR="00000000" w:rsidRPr="00000000">
        <w:rPr>
          <w:rFonts w:ascii="Times New Roman" w:cs="Times New Roman" w:eastAsia="Times New Roman" w:hAnsi="Times New Roman"/>
          <w:sz w:val="24"/>
          <w:szCs w:val="24"/>
          <w:rtl w:val="0"/>
        </w:rPr>
        <w:t xml:space="preserve"> Learning, coordination, identifying gaps, research opportunities, and advocacy.</w:t>
      </w:r>
    </w:p>
    <w:p w:rsidR="00000000" w:rsidDel="00000000" w:rsidP="00000000" w:rsidRDefault="00000000" w:rsidRPr="00000000" w14:paraId="00000097">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Public reports, participation in coordination forums, academic papers/presentations.</w:t>
      </w:r>
    </w:p>
    <w:p w:rsidR="00000000" w:rsidDel="00000000" w:rsidP="00000000" w:rsidRDefault="00000000" w:rsidRPr="00000000" w14:paraId="00000098">
      <w:pPr>
        <w:spacing w:after="0" w:line="240" w:lineRule="auto"/>
        <w:rPr>
          <w:rFonts w:ascii="Times New Roman" w:cs="Times New Roman" w:eastAsia="Times New Roman" w:hAnsi="Times New Roman"/>
          <w:b w:val="1"/>
          <w:sz w:val="24"/>
          <w:szCs w:val="24"/>
        </w:rPr>
      </w:pPr>
      <w:bookmarkStart w:colFirst="0" w:colLast="0" w:name="_heading=h.nh6m656fa7qy" w:id="0"/>
      <w:bookmarkEnd w:id="0"/>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Tools &amp; Activities:</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Program Reports: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w:t>
      </w:r>
      <w:r w:rsidDel="00000000" w:rsidR="00000000" w:rsidRPr="00000000">
        <w:rPr>
          <w:rFonts w:ascii="Times New Roman" w:cs="Times New Roman" w:eastAsia="Times New Roman" w:hAnsi="Times New Roman"/>
          <w:sz w:val="24"/>
          <w:szCs w:val="24"/>
          <w:rtl w:val="0"/>
        </w:rPr>
        <w:t xml:space="preserve"> Inception Report, Quarterly Progress Reports, Annual Reports, Mid-term Evaluation Report, Final Evaluation Report.</w:t>
      </w:r>
    </w:p>
    <w:p w:rsidR="00000000" w:rsidDel="00000000" w:rsidP="00000000" w:rsidRDefault="00000000" w:rsidRPr="00000000" w14:paraId="0000009D">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Detailed findings, analysis of KPIs, challenges, lessons learned, and recommendations.</w:t>
      </w:r>
    </w:p>
    <w:p w:rsidR="00000000" w:rsidDel="00000000" w:rsidP="00000000" w:rsidRDefault="00000000" w:rsidRPr="00000000" w14:paraId="0000009E">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Internal team, donors, governmental entities, key partners.</w:t>
      </w:r>
    </w:p>
    <w:p w:rsidR="00000000" w:rsidDel="00000000" w:rsidP="00000000" w:rsidRDefault="00000000" w:rsidRPr="00000000" w14:paraId="0000009F">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Summary/High-Level Reports &amp; Policy Briefs: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Distill key findings and actionable recommendations for decision-makers.</w:t>
      </w:r>
    </w:p>
    <w:p w:rsidR="00000000" w:rsidDel="00000000" w:rsidP="00000000" w:rsidRDefault="00000000" w:rsidRPr="00000000" w14:paraId="000000A1">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 Concise, visually appealing documents (2-4 pages).</w:t>
      </w:r>
    </w:p>
    <w:p w:rsidR="00000000" w:rsidDel="00000000" w:rsidP="00000000" w:rsidRDefault="00000000" w:rsidRPr="00000000" w14:paraId="000000A2">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Donors, governmental entities, high-level UN officials, policy advocates.</w:t>
      </w:r>
    </w:p>
    <w:p w:rsidR="00000000" w:rsidDel="00000000" w:rsidP="00000000" w:rsidRDefault="00000000" w:rsidRPr="00000000" w14:paraId="000000A3">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Presentation (PowerPoint/Google Slides):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Share main findings, trends, and results in a dynamic, engaging format.</w:t>
      </w:r>
    </w:p>
    <w:p w:rsidR="00000000" w:rsidDel="00000000" w:rsidP="00000000" w:rsidRDefault="00000000" w:rsidRPr="00000000" w14:paraId="000000A5">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Problem definition, program objective, target population.</w:t>
      </w:r>
    </w:p>
    <w:p w:rsidR="00000000" w:rsidDel="00000000" w:rsidP="00000000" w:rsidRDefault="00000000" w:rsidRPr="00000000" w14:paraId="000000A7">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Conceptual Framework:</w:t>
      </w:r>
      <w:r w:rsidDel="00000000" w:rsidR="00000000" w:rsidRPr="00000000">
        <w:rPr>
          <w:rFonts w:ascii="Times New Roman" w:cs="Times New Roman" w:eastAsia="Times New Roman" w:hAnsi="Times New Roman"/>
          <w:sz w:val="24"/>
          <w:szCs w:val="24"/>
          <w:rtl w:val="0"/>
        </w:rPr>
        <w:t xml:space="preserve"> Briefly explain the determinants addressed.</w:t>
      </w:r>
    </w:p>
    <w:p w:rsidR="00000000" w:rsidDel="00000000" w:rsidP="00000000" w:rsidRDefault="00000000" w:rsidRPr="00000000" w14:paraId="000000A8">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Overview of interventions and M&amp;E approach.</w:t>
      </w:r>
    </w:p>
    <w:p w:rsidR="00000000" w:rsidDel="00000000" w:rsidP="00000000" w:rsidRDefault="00000000" w:rsidRPr="00000000" w14:paraId="000000A9">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Findings &amp; Trends (with visuals):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numPr>
          <w:ilvl w:val="3"/>
          <w:numId w:val="3"/>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vs. Endline U5MR (overall and disaggregated by nationality/vulnerability).</w:t>
      </w:r>
    </w:p>
    <w:p w:rsidR="00000000" w:rsidDel="00000000" w:rsidP="00000000" w:rsidRDefault="00000000" w:rsidRPr="00000000" w14:paraId="000000AB">
      <w:pPr>
        <w:numPr>
          <w:ilvl w:val="3"/>
          <w:numId w:val="3"/>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 in key outcome indicators (vaccination, nutrition, WASH, service utilization).</w:t>
      </w:r>
    </w:p>
    <w:p w:rsidR="00000000" w:rsidDel="00000000" w:rsidP="00000000" w:rsidRDefault="00000000" w:rsidRPr="00000000" w14:paraId="000000AC">
      <w:pPr>
        <w:numPr>
          <w:ilvl w:val="3"/>
          <w:numId w:val="3"/>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stories and qualitative insights.</w:t>
      </w:r>
    </w:p>
    <w:p w:rsidR="00000000" w:rsidDel="00000000" w:rsidP="00000000" w:rsidRDefault="00000000" w:rsidRPr="00000000" w14:paraId="000000AD">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Achievements &amp; Lessons Learned:</w:t>
      </w:r>
      <w:r w:rsidDel="00000000" w:rsidR="00000000" w:rsidRPr="00000000">
        <w:rPr>
          <w:rFonts w:ascii="Times New Roman" w:cs="Times New Roman" w:eastAsia="Times New Roman" w:hAnsi="Times New Roman"/>
          <w:sz w:val="24"/>
          <w:szCs w:val="24"/>
          <w:rtl w:val="0"/>
        </w:rPr>
        <w:t xml:space="preserve"> What worked well, unexpected challenges, adaptations.</w:t>
      </w:r>
    </w:p>
    <w:p w:rsidR="00000000" w:rsidDel="00000000" w:rsidP="00000000" w:rsidRDefault="00000000" w:rsidRPr="00000000" w14:paraId="000000AE">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Fonts w:ascii="Times New Roman" w:cs="Times New Roman" w:eastAsia="Times New Roman" w:hAnsi="Times New Roman"/>
          <w:sz w:val="24"/>
          <w:szCs w:val="24"/>
          <w:rtl w:val="0"/>
        </w:rPr>
        <w:t xml:space="preserve"> Actionable recommendations for policy, practice, and future programming.</w:t>
      </w:r>
    </w:p>
    <w:p w:rsidR="00000000" w:rsidDel="00000000" w:rsidP="00000000" w:rsidRDefault="00000000" w:rsidRPr="00000000" w14:paraId="000000AF">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Call to Action:</w:t>
      </w:r>
      <w:r w:rsidDel="00000000" w:rsidR="00000000" w:rsidRPr="00000000">
        <w:rPr>
          <w:rFonts w:ascii="Times New Roman" w:cs="Times New Roman" w:eastAsia="Times New Roman" w:hAnsi="Times New Roman"/>
          <w:sz w:val="24"/>
          <w:szCs w:val="24"/>
          <w:rtl w:val="0"/>
        </w:rPr>
        <w:t xml:space="preserve"> For continued support, policy changes, scale-up.</w:t>
      </w:r>
    </w:p>
    <w:p w:rsidR="00000000" w:rsidDel="00000000" w:rsidP="00000000" w:rsidRDefault="00000000" w:rsidRPr="00000000" w14:paraId="000000B0">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Program team, donors, governmental entities, healthcare organizations, other key stakeholders. Tailor content and depth for each audience.</w:t>
      </w:r>
    </w:p>
    <w:p w:rsidR="00000000" w:rsidDel="00000000" w:rsidP="00000000" w:rsidRDefault="00000000" w:rsidRPr="00000000" w14:paraId="000000B1">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Infographics &amp; Fact Sheets: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Visually summarize complex data for broad dissemination.</w:t>
      </w:r>
    </w:p>
    <w:p w:rsidR="00000000" w:rsidDel="00000000" w:rsidP="00000000" w:rsidRDefault="00000000" w:rsidRPr="00000000" w14:paraId="000000B3">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All stakeholders, public.</w:t>
      </w:r>
    </w:p>
    <w:p w:rsidR="00000000" w:rsidDel="00000000" w:rsidP="00000000" w:rsidRDefault="00000000" w:rsidRPr="00000000" w14:paraId="000000B4">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Website/Social Media Updates: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Share program progress, success stories, and key findings publicly.</w:t>
      </w:r>
    </w:p>
    <w:p w:rsidR="00000000" w:rsidDel="00000000" w:rsidP="00000000" w:rsidRDefault="00000000" w:rsidRPr="00000000" w14:paraId="000000B6">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General public, media, partners.</w:t>
      </w:r>
    </w:p>
    <w:p w:rsidR="00000000" w:rsidDel="00000000" w:rsidP="00000000" w:rsidRDefault="00000000" w:rsidRPr="00000000" w14:paraId="000000B7">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Workshops &amp; Learning Events: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Facilitate deeper engagement, discussion, and peer learning among healthcare providers and partners.</w:t>
      </w:r>
    </w:p>
    <w:p w:rsidR="00000000" w:rsidDel="00000000" w:rsidP="00000000" w:rsidRDefault="00000000" w:rsidRPr="00000000" w14:paraId="000000B9">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Healthcare organizations, public health centers, NGOs.</w:t>
      </w:r>
    </w:p>
    <w:p w:rsidR="00000000" w:rsidDel="00000000" w:rsidP="00000000" w:rsidRDefault="00000000" w:rsidRPr="00000000" w14:paraId="000000BA">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Stories &amp; Case Studies: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Humanize the data and showcase the real-world impact of the program.</w:t>
      </w:r>
    </w:p>
    <w:p w:rsidR="00000000" w:rsidDel="00000000" w:rsidP="00000000" w:rsidRDefault="00000000" w:rsidRPr="00000000" w14:paraId="000000BC">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Donors, public, policymakers.</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this comprehensive plan, we aim not only to reduce the tragic burden of under-5 mortality among Lebanon's most vulnerable children but also to contribute to a more resilient and equitable health system.</w:t>
      </w:r>
    </w:p>
    <w:p w:rsidR="00000000" w:rsidDel="00000000" w:rsidP="00000000" w:rsidRDefault="00000000" w:rsidRPr="00000000" w14:paraId="000000BF">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73850"/>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47385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73850"/>
    <w:rPr>
      <w:b w:val="1"/>
      <w:bCs w:val="1"/>
    </w:rPr>
  </w:style>
  <w:style w:type="character" w:styleId="export-sheets-button" w:customStyle="1">
    <w:name w:val="export-sheets-button"/>
    <w:basedOn w:val="DefaultParagraphFont"/>
    <w:rsid w:val="0047385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t5srya4nuF9Grmoqdkptxpu9LQ==">CgMxLjAyDmgubmg2bTY1NmZhN3F5OAByITFwTHJldjhZOFdrQnZxTktpRWpwclRYdFJSWHdRdEJCWA==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2025-06-09T09:25:00Z</dcterms:created>
  <dc:creator>Maher Fattouh</dc:creator>
</cp:coreProperties>
</file>