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header1.xml.rels" ContentType="application/vnd.openxmlformats-package.relationships+xml"/>
  <Override PartName="/word/_rels/footer2.xml.rels" ContentType="application/vnd.openxmlformats-package.relationships+xml"/>
  <Override PartName="/word/numbering.xml" ContentType="application/vnd.openxmlformats-officedocument.wordprocessingml.numbering+xml"/>
  <Override PartName="/word/footer4.xml" ContentType="application/vnd.openxmlformats-officedocument.wordprocessingml.footer+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header1.xml" ContentType="application/vnd.openxmlformats-officedocument.wordprocessingml.header+xml"/>
  <Override PartName="/word/document.xml" ContentType="application/vnd.openxmlformats-officedocument.wordprocessingml.document.main+xml"/>
  <Override PartName="/word/header2.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media/image24.png" ContentType="image/png"/>
  <Override PartName="/word/media/image1.gif" ContentType="image/gif"/>
  <Override PartName="/word/media/image23.png" ContentType="image/png"/>
  <Override PartName="/word/media/image22.png" ContentType="image/png"/>
  <Override PartName="/word/media/image20.png" ContentType="image/png"/>
  <Override PartName="/word/media/image18.wmf" ContentType="image/x-wmf"/>
  <Override PartName="/word/media/image21.png" ContentType="image/png"/>
  <Override PartName="/word/media/image19.png" ContentType="image/png"/>
  <Override PartName="/word/media/image16.png" ContentType="image/png"/>
  <Override PartName="/word/media/image15.png" ContentType="image/png"/>
  <Override PartName="/word/media/image14.png" ContentType="image/png"/>
  <Override PartName="/word/media/image11.png" ContentType="image/png"/>
  <Override PartName="/word/media/image12.png" ContentType="image/png"/>
  <Override PartName="/word/media/image7.png" ContentType="image/png"/>
  <Override PartName="/word/media/image37.png" ContentType="image/png"/>
  <Override PartName="/word/media/image13.png" ContentType="image/png"/>
  <Override PartName="/word/media/image17.wmf" ContentType="image/x-wmf"/>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30.png" ContentType="image/png"/>
  <Override PartName="/word/media/image28.png" ContentType="image/png"/>
  <Override PartName="/word/media/image31.png" ContentType="image/png"/>
  <Override PartName="/word/media/image29.png" ContentType="image/png"/>
  <Override PartName="/word/media/image6.png" ContentType="image/png"/>
  <Override PartName="/word/media/image36.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10.png" ContentType="image/png"/>
  <Override PartName="/word/media/image5.png" ContentType="image/png"/>
  <Override PartName="/word/media/image35.png" ContentType="image/png"/>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923" w:type="dxa"/>
        <w:jc w:val="left"/>
        <w:tblInd w:w="-57" w:type="dxa"/>
        <w:tblCellMar>
          <w:top w:w="0" w:type="dxa"/>
          <w:left w:w="57" w:type="dxa"/>
          <w:bottom w:w="0" w:type="dxa"/>
          <w:right w:w="57" w:type="dxa"/>
        </w:tblCellMar>
        <w:tblLook w:val="0000" w:noHBand="0" w:noVBand="0" w:firstColumn="0" w:lastRow="0" w:lastColumn="0" w:firstRow="0"/>
      </w:tblPr>
      <w:tblGrid>
        <w:gridCol w:w="1190"/>
        <w:gridCol w:w="369"/>
        <w:gridCol w:w="3884"/>
        <w:gridCol w:w="4480"/>
      </w:tblGrid>
      <w:tr>
        <w:trPr>
          <w:trHeight w:val="930" w:hRule="atLeast"/>
          <w:cantSplit w:val="true"/>
        </w:trPr>
        <w:tc>
          <w:tcPr>
            <w:tcW w:w="1190" w:type="dxa"/>
            <w:vMerge w:val="restart"/>
            <w:tcBorders/>
          </w:tcPr>
          <w:p>
            <w:pPr>
              <w:pStyle w:val="Normal"/>
              <w:spacing w:before="120" w:after="0"/>
              <w:rPr>
                <w:sz w:val="20"/>
                <w:lang w:val="en-GB"/>
              </w:rPr>
            </w:pPr>
            <w:r>
              <w:rPr/>
              <w:drawing>
                <wp:inline distT="0" distB="0" distL="0" distR="0">
                  <wp:extent cx="647700" cy="828675"/>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2"/>
                          <a:srcRect l="0" t="0" r="0" b="-12987"/>
                          <a:stretch>
                            <a:fillRect/>
                          </a:stretch>
                        </pic:blipFill>
                        <pic:spPr bwMode="auto">
                          <a:xfrm>
                            <a:off x="0" y="0"/>
                            <a:ext cx="647700" cy="828675"/>
                          </a:xfrm>
                          <a:prstGeom prst="rect">
                            <a:avLst/>
                          </a:prstGeom>
                        </pic:spPr>
                      </pic:pic>
                    </a:graphicData>
                  </a:graphic>
                </wp:inline>
              </w:drawing>
            </w:r>
          </w:p>
        </w:tc>
        <w:tc>
          <w:tcPr>
            <w:tcW w:w="4253" w:type="dxa"/>
            <w:gridSpan w:val="2"/>
            <w:vMerge w:val="restart"/>
            <w:tcBorders/>
          </w:tcPr>
          <w:p>
            <w:pPr>
              <w:pStyle w:val="Normal"/>
              <w:spacing w:before="120" w:after="0"/>
              <w:rPr>
                <w:sz w:val="16"/>
                <w:szCs w:val="16"/>
                <w:lang w:val="en-GB"/>
              </w:rPr>
            </w:pPr>
            <w:r>
              <w:rPr>
                <w:sz w:val="16"/>
                <w:szCs w:val="16"/>
                <w:lang w:val="en-GB"/>
              </w:rPr>
              <w:t>INTERNATIONAL TELECOMMUNICATION UNION</w:t>
            </w:r>
          </w:p>
          <w:p>
            <w:pPr>
              <w:pStyle w:val="Normal"/>
              <w:rPr>
                <w:b/>
                <w:b/>
                <w:bCs/>
                <w:sz w:val="26"/>
                <w:szCs w:val="26"/>
                <w:lang w:val="en-GB"/>
              </w:rPr>
            </w:pPr>
            <w:r>
              <w:rPr>
                <w:b/>
                <w:bCs/>
                <w:sz w:val="26"/>
                <w:szCs w:val="26"/>
                <w:lang w:val="en-GB"/>
              </w:rPr>
              <w:t>TELECOMMUNICATION</w:t>
            </w:r>
            <w:r>
              <w:rPr>
                <w:lang w:val="en-GB"/>
              </w:rPr>
              <w:br/>
            </w:r>
            <w:r>
              <w:rPr>
                <w:b/>
                <w:bCs/>
                <w:sz w:val="26"/>
                <w:szCs w:val="26"/>
                <w:lang w:val="en-GB"/>
              </w:rPr>
              <w:t>STANDARDIZATION SECTOR</w:t>
            </w:r>
          </w:p>
          <w:p>
            <w:pPr>
              <w:pStyle w:val="Normal"/>
              <w:rPr>
                <w:sz w:val="20"/>
                <w:lang w:val="en-GB"/>
              </w:rPr>
            </w:pPr>
            <w:r>
              <w:rPr>
                <w:sz w:val="20"/>
                <w:lang w:val="en-GB"/>
              </w:rPr>
              <w:t>STUDY PERIOD 2017-2020</w:t>
            </w:r>
          </w:p>
        </w:tc>
        <w:tc>
          <w:tcPr>
            <w:tcW w:w="4480" w:type="dxa"/>
            <w:tcBorders/>
            <w:vAlign w:val="center"/>
          </w:tcPr>
          <w:p>
            <w:pPr>
              <w:pStyle w:val="Docnumber"/>
              <w:spacing w:before="120" w:after="0"/>
              <w:rPr>
                <w:sz w:val="40"/>
                <w:szCs w:val="40"/>
              </w:rPr>
            </w:pPr>
            <w:r>
              <w:rPr>
                <w:smallCaps/>
                <w:sz w:val="28"/>
                <w:szCs w:val="28"/>
              </w:rPr>
              <w:t xml:space="preserve">Focus Group on Autonomous Networks (FG-AN) </w:t>
            </w:r>
          </w:p>
        </w:tc>
      </w:tr>
      <w:tr>
        <w:trPr>
          <w:trHeight w:val="491" w:hRule="atLeast"/>
          <w:cantSplit w:val="true"/>
        </w:trPr>
        <w:tc>
          <w:tcPr>
            <w:tcW w:w="1190" w:type="dxa"/>
            <w:vMerge w:val="continue"/>
            <w:tcBorders/>
          </w:tcPr>
          <w:p>
            <w:pPr>
              <w:pStyle w:val="Normal"/>
              <w:spacing w:before="120" w:after="0"/>
              <w:rPr>
                <w:sz w:val="20"/>
                <w:lang w:val="en-GB"/>
              </w:rPr>
            </w:pPr>
            <w:r>
              <w:rPr>
                <w:sz w:val="20"/>
                <w:lang w:val="en-GB"/>
              </w:rPr>
            </w:r>
          </w:p>
        </w:tc>
        <w:tc>
          <w:tcPr>
            <w:tcW w:w="4253" w:type="dxa"/>
            <w:gridSpan w:val="2"/>
            <w:vMerge w:val="continue"/>
            <w:tcBorders/>
          </w:tcPr>
          <w:p>
            <w:pPr>
              <w:pStyle w:val="Normal"/>
              <w:spacing w:before="120" w:after="0"/>
              <w:rPr>
                <w:sz w:val="16"/>
                <w:szCs w:val="16"/>
                <w:lang w:val="en-GB"/>
              </w:rPr>
            </w:pPr>
            <w:r>
              <w:rPr>
                <w:sz w:val="16"/>
                <w:szCs w:val="16"/>
                <w:lang w:val="en-GB"/>
              </w:rPr>
            </w:r>
          </w:p>
        </w:tc>
        <w:tc>
          <w:tcPr>
            <w:tcW w:w="4480" w:type="dxa"/>
            <w:tcBorders/>
            <w:vAlign w:val="center"/>
          </w:tcPr>
          <w:p>
            <w:pPr>
              <w:pStyle w:val="Docnumber"/>
              <w:spacing w:before="120" w:after="0"/>
              <w:rPr>
                <w:smallCaps/>
                <w:sz w:val="28"/>
                <w:szCs w:val="28"/>
              </w:rPr>
            </w:pPr>
            <w:r>
              <w:rPr>
                <w:sz w:val="28"/>
                <w:szCs w:val="28"/>
              </w:rPr>
              <w:t>AN-O-013-R1</w:t>
            </w:r>
          </w:p>
        </w:tc>
      </w:tr>
      <w:tr>
        <w:trPr>
          <w:cantSplit w:val="true"/>
        </w:trPr>
        <w:tc>
          <w:tcPr>
            <w:tcW w:w="1190" w:type="dxa"/>
            <w:vMerge w:val="continue"/>
            <w:tcBorders>
              <w:bottom w:val="single" w:sz="12" w:space="0" w:color="000000"/>
            </w:tcBorders>
          </w:tcPr>
          <w:p>
            <w:pPr>
              <w:pStyle w:val="Normal"/>
              <w:spacing w:before="120" w:after="0"/>
              <w:rPr>
                <w:b/>
                <w:b/>
                <w:bCs/>
                <w:sz w:val="26"/>
                <w:lang w:val="en-GB"/>
              </w:rPr>
            </w:pPr>
            <w:r>
              <w:rPr>
                <w:b/>
                <w:bCs/>
                <w:sz w:val="26"/>
                <w:lang w:val="en-GB"/>
              </w:rPr>
            </w:r>
          </w:p>
        </w:tc>
        <w:tc>
          <w:tcPr>
            <w:tcW w:w="4253" w:type="dxa"/>
            <w:gridSpan w:val="2"/>
            <w:vMerge w:val="continue"/>
            <w:tcBorders>
              <w:bottom w:val="single" w:sz="12" w:space="0" w:color="000000"/>
            </w:tcBorders>
          </w:tcPr>
          <w:p>
            <w:pPr>
              <w:pStyle w:val="Normal"/>
              <w:spacing w:before="120" w:after="0"/>
              <w:rPr>
                <w:b/>
                <w:b/>
                <w:bCs/>
                <w:sz w:val="26"/>
                <w:lang w:val="en-GB"/>
              </w:rPr>
            </w:pPr>
            <w:r>
              <w:rPr>
                <w:b/>
                <w:bCs/>
                <w:sz w:val="26"/>
                <w:lang w:val="en-GB"/>
              </w:rPr>
            </w:r>
          </w:p>
        </w:tc>
        <w:tc>
          <w:tcPr>
            <w:tcW w:w="4480" w:type="dxa"/>
            <w:tcBorders>
              <w:bottom w:val="single" w:sz="12" w:space="0" w:color="000000"/>
            </w:tcBorders>
            <w:vAlign w:val="center"/>
          </w:tcPr>
          <w:p>
            <w:pPr>
              <w:pStyle w:val="Docnumber"/>
              <w:spacing w:before="120" w:after="0"/>
              <w:rPr>
                <w:sz w:val="28"/>
                <w:szCs w:val="28"/>
              </w:rPr>
            </w:pPr>
            <w:r>
              <w:rPr>
                <w:sz w:val="28"/>
                <w:szCs w:val="28"/>
              </w:rPr>
              <w:t>Original: English</w:t>
            </w:r>
          </w:p>
        </w:tc>
      </w:tr>
      <w:tr>
        <w:trPr>
          <w:cantSplit w:val="true"/>
        </w:trPr>
        <w:tc>
          <w:tcPr>
            <w:tcW w:w="1559" w:type="dxa"/>
            <w:gridSpan w:val="2"/>
            <w:tcBorders/>
          </w:tcPr>
          <w:p>
            <w:pPr>
              <w:pStyle w:val="Normal"/>
              <w:spacing w:before="120" w:after="0"/>
              <w:rPr>
                <w:b/>
                <w:b/>
                <w:bCs/>
                <w:lang w:val="en-GB"/>
              </w:rPr>
            </w:pPr>
            <w:bookmarkStart w:id="0" w:name="dmeeting"/>
            <w:bookmarkEnd w:id="0"/>
            <w:r>
              <w:rPr>
                <w:b/>
                <w:bCs/>
                <w:lang w:val="en-GB"/>
              </w:rPr>
              <w:t>Question(s):</w:t>
            </w:r>
          </w:p>
        </w:tc>
        <w:tc>
          <w:tcPr>
            <w:tcW w:w="3884" w:type="dxa"/>
            <w:tcBorders/>
          </w:tcPr>
          <w:p>
            <w:pPr>
              <w:pStyle w:val="Normal"/>
              <w:spacing w:before="120" w:after="0"/>
              <w:rPr>
                <w:lang w:val="en-GB"/>
              </w:rPr>
            </w:pPr>
            <w:r>
              <w:rPr>
                <w:lang w:val="en-GB"/>
              </w:rPr>
              <w:t>N/A</w:t>
            </w:r>
          </w:p>
        </w:tc>
        <w:tc>
          <w:tcPr>
            <w:tcW w:w="4480" w:type="dxa"/>
            <w:tcBorders/>
          </w:tcPr>
          <w:p>
            <w:pPr>
              <w:pStyle w:val="Normal"/>
              <w:spacing w:before="120" w:after="0"/>
              <w:jc w:val="right"/>
              <w:rPr>
                <w:lang w:val="en-GB"/>
              </w:rPr>
            </w:pPr>
            <w:r>
              <w:rPr>
                <w:lang w:val="en-GB"/>
              </w:rPr>
              <w:t>Virtual, 1-3 September 2021</w:t>
            </w:r>
          </w:p>
        </w:tc>
      </w:tr>
      <w:tr>
        <w:trPr>
          <w:cantSplit w:val="true"/>
        </w:trPr>
        <w:tc>
          <w:tcPr>
            <w:tcW w:w="9923" w:type="dxa"/>
            <w:gridSpan w:val="4"/>
            <w:tcBorders/>
          </w:tcPr>
          <w:p>
            <w:pPr>
              <w:pStyle w:val="Normal"/>
              <w:spacing w:before="120" w:after="0"/>
              <w:jc w:val="center"/>
              <w:rPr>
                <w:b/>
                <w:b/>
                <w:bCs/>
                <w:lang w:val="en-GB"/>
              </w:rPr>
            </w:pPr>
            <w:bookmarkStart w:id="1" w:name="dmeeting"/>
            <w:bookmarkEnd w:id="1"/>
            <w:r>
              <w:rPr>
                <w:b/>
                <w:bCs/>
                <w:lang w:val="en-GB"/>
              </w:rPr>
              <w:t>OUTPUT DOCUMENT</w:t>
            </w:r>
            <w:bookmarkStart w:id="2" w:name="ddoctype"/>
            <w:bookmarkEnd w:id="2"/>
          </w:p>
        </w:tc>
      </w:tr>
      <w:tr>
        <w:trPr>
          <w:cantSplit w:val="true"/>
        </w:trPr>
        <w:tc>
          <w:tcPr>
            <w:tcW w:w="1559" w:type="dxa"/>
            <w:gridSpan w:val="2"/>
            <w:tcBorders/>
          </w:tcPr>
          <w:p>
            <w:pPr>
              <w:pStyle w:val="Normal"/>
              <w:spacing w:before="120" w:after="0"/>
              <w:rPr>
                <w:b/>
                <w:b/>
                <w:bCs/>
                <w:lang w:val="en-GB"/>
              </w:rPr>
            </w:pPr>
            <w:r>
              <w:rPr>
                <w:b/>
                <w:bCs/>
                <w:lang w:val="en-GB"/>
              </w:rPr>
              <w:t>Source:</w:t>
            </w:r>
          </w:p>
        </w:tc>
        <w:tc>
          <w:tcPr>
            <w:tcW w:w="8364" w:type="dxa"/>
            <w:gridSpan w:val="2"/>
            <w:tcBorders/>
          </w:tcPr>
          <w:p>
            <w:pPr>
              <w:pStyle w:val="Normal"/>
              <w:spacing w:before="120" w:after="0"/>
              <w:rPr>
                <w:lang w:val="en-GB"/>
              </w:rPr>
            </w:pPr>
            <w:r>
              <w:rPr>
                <w:lang w:val="en-GB"/>
              </w:rPr>
              <w:t>Editors</w:t>
            </w:r>
          </w:p>
        </w:tc>
      </w:tr>
      <w:tr>
        <w:trPr>
          <w:cantSplit w:val="true"/>
        </w:trPr>
        <w:tc>
          <w:tcPr>
            <w:tcW w:w="1559" w:type="dxa"/>
            <w:gridSpan w:val="2"/>
            <w:tcBorders/>
          </w:tcPr>
          <w:p>
            <w:pPr>
              <w:pStyle w:val="Normal"/>
              <w:spacing w:before="120" w:after="0"/>
              <w:rPr>
                <w:lang w:val="en-GB"/>
              </w:rPr>
            </w:pPr>
            <w:r>
              <w:rPr>
                <w:b/>
                <w:bCs/>
                <w:lang w:val="en-GB"/>
              </w:rPr>
              <w:t>Title:</w:t>
            </w:r>
          </w:p>
        </w:tc>
        <w:tc>
          <w:tcPr>
            <w:tcW w:w="8364" w:type="dxa"/>
            <w:gridSpan w:val="2"/>
            <w:tcBorders/>
          </w:tcPr>
          <w:p>
            <w:pPr>
              <w:pStyle w:val="Normal"/>
              <w:spacing w:before="120" w:after="0"/>
              <w:rPr>
                <w:lang w:val="en-GB"/>
              </w:rPr>
            </w:pPr>
            <w:r>
              <w:rPr>
                <w:lang w:val="en-GB"/>
              </w:rPr>
              <w:t>Use cases for Autonomous Networks</w:t>
            </w:r>
          </w:p>
        </w:tc>
      </w:tr>
    </w:tbl>
    <w:p>
      <w:pPr>
        <w:pStyle w:val="Normal"/>
        <w:rPr>
          <w:lang w:val="en-GB"/>
        </w:rPr>
      </w:pPr>
      <w:r>
        <w:rPr>
          <w:lang w:val="en-GB"/>
        </w:rPr>
      </w:r>
    </w:p>
    <w:p>
      <w:pPr>
        <w:sectPr>
          <w:footerReference w:type="default" r:id="rId3"/>
          <w:type w:val="nextPage"/>
          <w:pgSz w:w="11906" w:h="16838"/>
          <w:pgMar w:left="1140" w:right="1281" w:header="0" w:top="1225" w:footer="720" w:bottom="1440" w:gutter="0"/>
          <w:pgNumType w:fmt="decimal"/>
          <w:formProt w:val="false"/>
          <w:textDirection w:val="lrTb"/>
          <w:docGrid w:type="default" w:linePitch="326" w:charSpace="0"/>
        </w:sectPr>
        <w:pStyle w:val="Normal"/>
        <w:rPr>
          <w:lang w:val="en-GB"/>
        </w:rPr>
      </w:pPr>
      <w:r>
        <w:rPr>
          <w:lang w:val="en-GB"/>
        </w:rPr>
      </w:r>
    </w:p>
    <w:tbl>
      <w:tblPr>
        <w:tblW w:w="9948" w:type="dxa"/>
        <w:jc w:val="left"/>
        <w:tblInd w:w="0" w:type="dxa"/>
        <w:tblCellMar>
          <w:top w:w="0" w:type="dxa"/>
          <w:left w:w="108" w:type="dxa"/>
          <w:bottom w:w="0" w:type="dxa"/>
          <w:right w:w="108" w:type="dxa"/>
        </w:tblCellMar>
        <w:tblLook w:val="0000" w:noHBand="0" w:noVBand="0" w:firstColumn="0" w:lastRow="0" w:lastColumn="0" w:firstRow="0"/>
      </w:tblPr>
      <w:tblGrid>
        <w:gridCol w:w="1417"/>
        <w:gridCol w:w="11"/>
        <w:gridCol w:w="2441"/>
        <w:gridCol w:w="2107"/>
        <w:gridCol w:w="3971"/>
      </w:tblGrid>
      <w:tr>
        <w:trPr>
          <w:trHeight w:val="1418" w:hRule="exact"/>
        </w:trPr>
        <w:tc>
          <w:tcPr>
            <w:tcW w:w="1428" w:type="dxa"/>
            <w:gridSpan w:val="2"/>
            <w:tcBorders/>
          </w:tcPr>
          <w:p>
            <w:pPr>
              <w:pStyle w:val="Normal"/>
              <w:spacing w:before="120" w:after="0"/>
              <w:rPr>
                <w:lang w:val="en-GB"/>
              </w:rPr>
            </w:pPr>
            <w:r>
              <w:rPr>
                <w:lang w:val="en-GB"/>
              </w:rPr>
            </w:r>
          </w:p>
          <w:p>
            <w:pPr>
              <w:pStyle w:val="Normal"/>
              <w:spacing w:before="0" w:after="0"/>
              <w:rPr>
                <w:b/>
                <w:b/>
                <w:sz w:val="16"/>
                <w:lang w:val="en-GB"/>
              </w:rPr>
            </w:pPr>
            <w:r>
              <w:rPr>
                <w:b/>
                <w:sz w:val="16"/>
                <w:lang w:val="en-GB"/>
              </w:rPr>
            </w:r>
          </w:p>
        </w:tc>
        <w:tc>
          <w:tcPr>
            <w:tcW w:w="8519" w:type="dxa"/>
            <w:gridSpan w:val="3"/>
            <w:tcBorders/>
          </w:tcPr>
          <w:p>
            <w:pPr>
              <w:pStyle w:val="Normal"/>
              <w:spacing w:before="0" w:after="0"/>
              <w:rPr>
                <w:rFonts w:ascii="Arial" w:hAnsi="Arial" w:cs="Arial"/>
                <w:lang w:val="en-GB"/>
              </w:rPr>
            </w:pPr>
            <w:r>
              <w:rPr>
                <w:rFonts w:cs="Arial" w:ascii="Arial" w:hAnsi="Arial"/>
                <w:lang w:val="en-GB"/>
              </w:rPr>
            </w:r>
          </w:p>
          <w:p>
            <w:pPr>
              <w:pStyle w:val="Normal"/>
              <w:spacing w:before="284" w:after="0"/>
              <w:rPr>
                <w:rFonts w:ascii="Arial" w:hAnsi="Arial" w:cs="Arial"/>
                <w:b/>
                <w:b/>
                <w:bCs/>
                <w:sz w:val="18"/>
                <w:lang w:val="en-GB"/>
              </w:rPr>
            </w:pPr>
            <w:r>
              <w:rPr>
                <w:rFonts w:cs="Arial" w:ascii="Arial" w:hAnsi="Arial"/>
                <w:b/>
                <w:bCs/>
                <w:color w:val="808080"/>
                <w:spacing w:val="100"/>
                <w:lang w:val="en-GB"/>
              </w:rPr>
              <w:t>International Telecommunication Union</w:t>
            </w:r>
          </w:p>
        </w:tc>
      </w:tr>
      <w:tr>
        <w:trPr>
          <w:trHeight w:val="992" w:hRule="exact"/>
        </w:trPr>
        <w:tc>
          <w:tcPr>
            <w:tcW w:w="1428" w:type="dxa"/>
            <w:gridSpan w:val="2"/>
            <w:tcBorders/>
          </w:tcPr>
          <w:p>
            <w:pPr>
              <w:pStyle w:val="Normal"/>
              <w:spacing w:before="0" w:after="0"/>
              <w:rPr>
                <w:lang w:val="en-GB"/>
              </w:rPr>
            </w:pPr>
            <w:r>
              <w:rPr>
                <w:lang w:val="en-GB"/>
              </w:rPr>
            </w:r>
          </w:p>
        </w:tc>
        <w:tc>
          <w:tcPr>
            <w:tcW w:w="8519" w:type="dxa"/>
            <w:gridSpan w:val="3"/>
            <w:tcBorders/>
          </w:tcPr>
          <w:p>
            <w:pPr>
              <w:pStyle w:val="Normal"/>
              <w:spacing w:before="120" w:after="0"/>
              <w:rPr>
                <w:lang w:val="en-GB"/>
              </w:rPr>
            </w:pPr>
            <w:r>
              <w:rPr>
                <w:lang w:val="en-GB"/>
              </w:rPr>
            </w:r>
          </w:p>
        </w:tc>
      </w:tr>
      <w:tr>
        <w:trPr/>
        <w:tc>
          <w:tcPr>
            <w:tcW w:w="1417" w:type="dxa"/>
            <w:tcBorders/>
          </w:tcPr>
          <w:p>
            <w:pPr>
              <w:pStyle w:val="Normal"/>
              <w:spacing w:before="120" w:after="0"/>
              <w:rPr>
                <w:b/>
                <w:b/>
                <w:sz w:val="18"/>
                <w:lang w:val="en-GB"/>
              </w:rPr>
            </w:pPr>
            <w:r>
              <w:rPr/>
            </w:r>
          </w:p>
        </w:tc>
        <w:tc>
          <w:tcPr>
            <w:tcW w:w="11" w:type="dxa"/>
            <w:tcBorders/>
          </w:tcPr>
          <w:p>
            <w:pPr>
              <w:pStyle w:val="Normal"/>
              <w:spacing w:before="120" w:after="0"/>
              <w:rPr>
                <w:b/>
                <w:b/>
                <w:sz w:val="18"/>
                <w:lang w:val="en-GB"/>
              </w:rPr>
            </w:pPr>
            <w:r>
              <w:rPr/>
            </w:r>
          </w:p>
        </w:tc>
        <w:tc>
          <w:tcPr>
            <w:tcW w:w="2441" w:type="dxa"/>
            <w:tcBorders/>
          </w:tcPr>
          <w:p>
            <w:pPr>
              <w:pStyle w:val="Normal"/>
              <w:spacing w:before="120" w:after="0"/>
              <w:rPr>
                <w:b/>
                <w:b/>
                <w:sz w:val="18"/>
                <w:lang w:val="en-GB"/>
              </w:rPr>
            </w:pPr>
            <w:bookmarkStart w:id="3" w:name="dnume"/>
            <w:bookmarkEnd w:id="3"/>
            <w:r>
              <w:rPr>
                <w:rFonts w:ascii="Arial" w:hAnsi="Arial"/>
                <w:b/>
                <w:spacing w:val="40"/>
                <w:sz w:val="72"/>
                <w:lang w:val="en-GB"/>
              </w:rPr>
              <w:t>ITU-T</w:t>
            </w:r>
          </w:p>
        </w:tc>
        <w:tc>
          <w:tcPr>
            <w:tcW w:w="6078" w:type="dxa"/>
            <w:gridSpan w:val="2"/>
            <w:tcBorders/>
          </w:tcPr>
          <w:p>
            <w:pPr>
              <w:pStyle w:val="Normal"/>
              <w:spacing w:before="240" w:after="0"/>
              <w:jc w:val="right"/>
              <w:rPr>
                <w:rFonts w:ascii="Arial" w:hAnsi="Arial" w:cs="Arial"/>
                <w:b/>
                <w:b/>
                <w:sz w:val="60"/>
                <w:lang w:val="en-GB"/>
              </w:rPr>
            </w:pPr>
            <w:r>
              <w:rPr>
                <w:rFonts w:ascii="Arial" w:hAnsi="Arial"/>
                <w:b/>
                <w:sz w:val="52"/>
                <w:szCs w:val="16"/>
                <w:lang w:val="en-GB"/>
              </w:rPr>
              <w:t>Technical Specification</w:t>
            </w:r>
          </w:p>
        </w:tc>
      </w:tr>
      <w:tr>
        <w:trPr>
          <w:trHeight w:val="974" w:hRule="atLeast"/>
        </w:trPr>
        <w:tc>
          <w:tcPr>
            <w:tcW w:w="1417" w:type="dxa"/>
            <w:tcBorders/>
          </w:tcPr>
          <w:p>
            <w:pPr>
              <w:pStyle w:val="Normal"/>
              <w:spacing w:before="120" w:after="0"/>
              <w:rPr>
                <w:b/>
                <w:b/>
                <w:lang w:val="en-GB"/>
              </w:rPr>
            </w:pPr>
            <w:r>
              <w:rPr/>
            </w:r>
            <w:bookmarkStart w:id="4" w:name="dnume"/>
            <w:bookmarkStart w:id="5" w:name="dnume"/>
            <w:bookmarkEnd w:id="5"/>
          </w:p>
        </w:tc>
        <w:tc>
          <w:tcPr>
            <w:tcW w:w="11" w:type="dxa"/>
            <w:tcBorders/>
          </w:tcPr>
          <w:p>
            <w:pPr>
              <w:pStyle w:val="Normal"/>
              <w:spacing w:before="120" w:after="0"/>
              <w:rPr>
                <w:b/>
                <w:b/>
                <w:lang w:val="en-GB"/>
              </w:rPr>
            </w:pPr>
            <w:r>
              <w:rPr/>
            </w:r>
          </w:p>
        </w:tc>
        <w:tc>
          <w:tcPr>
            <w:tcW w:w="4548" w:type="dxa"/>
            <w:gridSpan w:val="2"/>
            <w:tcBorders/>
          </w:tcPr>
          <w:p>
            <w:pPr>
              <w:pStyle w:val="Normal"/>
              <w:spacing w:before="120" w:after="0"/>
              <w:rPr>
                <w:b/>
                <w:b/>
                <w:lang w:val="en-GB"/>
              </w:rPr>
            </w:pPr>
            <w:bookmarkStart w:id="6" w:name="ddatee"/>
            <w:bookmarkEnd w:id="6"/>
            <w:r>
              <w:rPr>
                <w:rFonts w:ascii="Arial" w:hAnsi="Arial"/>
                <w:lang w:val="en-GB"/>
              </w:rPr>
              <w:t>TELECOMMUNICATION</w:t>
              <w:br/>
              <w:t>STANDARDIZATION SECTOR</w:t>
              <w:br/>
              <w:t>OF ITU</w:t>
            </w:r>
          </w:p>
        </w:tc>
        <w:tc>
          <w:tcPr>
            <w:tcW w:w="3971" w:type="dxa"/>
            <w:tcBorders/>
          </w:tcPr>
          <w:p>
            <w:pPr>
              <w:pStyle w:val="Normal"/>
              <w:spacing w:before="284" w:after="0"/>
              <w:rPr>
                <w:lang w:val="en-GB"/>
              </w:rPr>
            </w:pPr>
            <w:r>
              <w:rPr>
                <w:lang w:val="en-GB"/>
              </w:rPr>
            </w:r>
          </w:p>
          <w:p>
            <w:pPr>
              <w:pStyle w:val="Normal"/>
              <w:spacing w:before="284" w:after="0"/>
              <w:jc w:val="right"/>
              <w:rPr>
                <w:rFonts w:ascii="Arial" w:hAnsi="Arial"/>
                <w:sz w:val="28"/>
                <w:lang w:val="en-GB"/>
              </w:rPr>
            </w:pPr>
            <w:r>
              <w:rPr>
                <w:rFonts w:ascii="Arial" w:hAnsi="Arial"/>
                <w:sz w:val="28"/>
                <w:lang w:val="en-GB"/>
              </w:rPr>
              <w:t>(28 October 2021)</w:t>
            </w:r>
          </w:p>
        </w:tc>
      </w:tr>
      <w:tr>
        <w:trPr>
          <w:trHeight w:val="3402" w:hRule="exact"/>
          <w:cantSplit w:val="true"/>
        </w:trPr>
        <w:tc>
          <w:tcPr>
            <w:tcW w:w="1417" w:type="dxa"/>
            <w:tcBorders/>
          </w:tcPr>
          <w:p>
            <w:pPr>
              <w:pStyle w:val="Normal"/>
              <w:tabs>
                <w:tab w:val="clear" w:pos="567"/>
                <w:tab w:val="right" w:pos="9639" w:leader="none"/>
              </w:tabs>
              <w:spacing w:before="120" w:after="0"/>
              <w:rPr>
                <w:rFonts w:ascii="Arial" w:hAnsi="Arial"/>
                <w:sz w:val="18"/>
                <w:lang w:val="en-GB"/>
              </w:rPr>
            </w:pPr>
            <w:r>
              <w:rPr>
                <w:rFonts w:ascii="Arial" w:hAnsi="Arial"/>
                <w:sz w:val="18"/>
                <w:lang w:val="en-GB"/>
              </w:rPr>
            </w:r>
            <w:bookmarkStart w:id="7" w:name="ddatee"/>
            <w:bookmarkStart w:id="8" w:name="dsece"/>
            <w:bookmarkStart w:id="9" w:name="ddatee"/>
            <w:bookmarkStart w:id="10" w:name="dsece"/>
            <w:bookmarkEnd w:id="9"/>
            <w:bookmarkEnd w:id="10"/>
          </w:p>
        </w:tc>
        <w:tc>
          <w:tcPr>
            <w:tcW w:w="8530" w:type="dxa"/>
            <w:gridSpan w:val="4"/>
            <w:tcBorders>
              <w:bottom w:val="single" w:sz="12" w:space="0" w:color="000000"/>
            </w:tcBorders>
            <w:vAlign w:val="bottom"/>
          </w:tcPr>
          <w:p>
            <w:pPr>
              <w:pStyle w:val="Normal"/>
              <w:tabs>
                <w:tab w:val="clear" w:pos="567"/>
                <w:tab w:val="right" w:pos="9639" w:leader="none"/>
              </w:tabs>
              <w:spacing w:before="120" w:after="120"/>
              <w:rPr>
                <w:rFonts w:ascii="Arial" w:hAnsi="Arial"/>
                <w:sz w:val="32"/>
                <w:lang w:val="en-GB"/>
              </w:rPr>
            </w:pPr>
            <w:r>
              <w:rPr>
                <w:rFonts w:ascii="Arial" w:hAnsi="Arial"/>
                <w:sz w:val="32"/>
                <w:lang w:val="en-GB"/>
              </w:rPr>
              <w:t>ITU-T Focus Group on Autonomous Networks</w:t>
            </w:r>
          </w:p>
        </w:tc>
      </w:tr>
      <w:tr>
        <w:trPr>
          <w:trHeight w:val="4536" w:hRule="exact"/>
          <w:cantSplit w:val="true"/>
        </w:trPr>
        <w:tc>
          <w:tcPr>
            <w:tcW w:w="1417" w:type="dxa"/>
            <w:tcBorders/>
          </w:tcPr>
          <w:p>
            <w:pPr>
              <w:pStyle w:val="Normal"/>
              <w:tabs>
                <w:tab w:val="clear" w:pos="567"/>
                <w:tab w:val="right" w:pos="9639" w:leader="none"/>
              </w:tabs>
              <w:spacing w:before="120" w:after="0"/>
              <w:rPr>
                <w:rFonts w:ascii="Arial" w:hAnsi="Arial"/>
                <w:sz w:val="18"/>
                <w:lang w:val="en-GB"/>
              </w:rPr>
            </w:pPr>
            <w:r>
              <w:rPr>
                <w:rFonts w:ascii="Arial" w:hAnsi="Arial"/>
                <w:sz w:val="18"/>
                <w:lang w:val="en-GB"/>
              </w:rPr>
            </w:r>
            <w:bookmarkStart w:id="11" w:name="dsece"/>
            <w:bookmarkStart w:id="12" w:name="dsece"/>
            <w:bookmarkEnd w:id="12"/>
          </w:p>
        </w:tc>
        <w:tc>
          <w:tcPr>
            <w:tcW w:w="8530" w:type="dxa"/>
            <w:gridSpan w:val="4"/>
            <w:tcBorders/>
          </w:tcPr>
          <w:p>
            <w:pPr>
              <w:pStyle w:val="Normal"/>
              <w:tabs>
                <w:tab w:val="clear" w:pos="567"/>
                <w:tab w:val="right" w:pos="9639" w:leader="none"/>
              </w:tabs>
              <w:spacing w:before="120" w:after="240"/>
              <w:rPr>
                <w:rFonts w:ascii="Arial" w:hAnsi="Arial" w:cs="Arial"/>
                <w:b/>
                <w:b/>
                <w:bCs/>
                <w:sz w:val="36"/>
                <w:lang w:val="en-GB"/>
              </w:rPr>
            </w:pPr>
            <w:r>
              <w:rPr>
                <w:rFonts w:cs="Arial" w:ascii="Arial" w:hAnsi="Arial"/>
                <w:b/>
                <w:bCs/>
                <w:sz w:val="36"/>
                <w:lang w:val="en-GB"/>
              </w:rPr>
              <w:t xml:space="preserve">Technical Specification </w:t>
            </w:r>
          </w:p>
          <w:p>
            <w:pPr>
              <w:pStyle w:val="Normal"/>
              <w:tabs>
                <w:tab w:val="clear" w:pos="567"/>
                <w:tab w:val="right" w:pos="9639" w:leader="none"/>
              </w:tabs>
              <w:spacing w:before="120" w:after="240"/>
              <w:rPr>
                <w:rFonts w:ascii="Arial" w:hAnsi="Arial" w:cs="Arial"/>
                <w:b/>
                <w:b/>
                <w:bCs/>
                <w:sz w:val="36"/>
                <w:lang w:val="en-GB"/>
              </w:rPr>
            </w:pPr>
            <w:r>
              <w:rPr>
                <w:rFonts w:cs="Arial" w:ascii="Arial" w:hAnsi="Arial"/>
                <w:b/>
                <w:bCs/>
                <w:sz w:val="36"/>
                <w:lang w:val="en-GB"/>
              </w:rPr>
              <w:t>Use cases for Autonomous Networks</w:t>
            </w:r>
            <w:bookmarkStart w:id="13" w:name="c1tite"/>
            <w:bookmarkEnd w:id="13"/>
          </w:p>
        </w:tc>
      </w:tr>
      <w:tr>
        <w:trPr>
          <w:trHeight w:val="1418" w:hRule="exact"/>
          <w:cantSplit w:val="true"/>
        </w:trPr>
        <w:tc>
          <w:tcPr>
            <w:tcW w:w="1417" w:type="dxa"/>
            <w:tcBorders/>
          </w:tcPr>
          <w:p>
            <w:pPr>
              <w:pStyle w:val="Normal"/>
              <w:tabs>
                <w:tab w:val="clear" w:pos="567"/>
                <w:tab w:val="right" w:pos="9639" w:leader="none"/>
              </w:tabs>
              <w:spacing w:before="120" w:after="0"/>
              <w:rPr>
                <w:rFonts w:ascii="Arial" w:hAnsi="Arial"/>
                <w:sz w:val="18"/>
                <w:lang w:val="en-GB"/>
              </w:rPr>
            </w:pPr>
            <w:r>
              <w:rPr>
                <w:rFonts w:ascii="Arial" w:hAnsi="Arial"/>
                <w:sz w:val="18"/>
                <w:lang w:val="en-GB"/>
              </w:rPr>
            </w:r>
          </w:p>
        </w:tc>
        <w:tc>
          <w:tcPr>
            <w:tcW w:w="8530" w:type="dxa"/>
            <w:gridSpan w:val="4"/>
            <w:tcBorders/>
            <w:vAlign w:val="bottom"/>
          </w:tcPr>
          <w:p>
            <w:pPr>
              <w:pStyle w:val="Normal"/>
              <w:tabs>
                <w:tab w:val="clear" w:pos="567"/>
                <w:tab w:val="right" w:pos="9639" w:leader="none"/>
              </w:tabs>
              <w:spacing w:before="60" w:after="0"/>
              <w:jc w:val="right"/>
              <w:rPr>
                <w:rFonts w:ascii="Arial" w:hAnsi="Arial" w:cs="Arial"/>
                <w:sz w:val="32"/>
                <w:lang w:val="en-GB"/>
              </w:rPr>
            </w:pPr>
            <w:r>
              <w:rPr>
                <w:rFonts w:cs="Arial" w:ascii="Arial" w:hAnsi="Arial"/>
                <w:sz w:val="32"/>
                <w:lang w:val="en-GB"/>
              </w:rPr>
            </w:r>
            <w:bookmarkStart w:id="14" w:name="dnum2e"/>
            <w:bookmarkStart w:id="15" w:name="dnum2e"/>
            <w:bookmarkEnd w:id="15"/>
          </w:p>
        </w:tc>
      </w:tr>
    </w:tbl>
    <w:p>
      <w:pPr>
        <w:sectPr>
          <w:headerReference w:type="first" r:id="rId4"/>
          <w:footerReference w:type="first" r:id="rId5"/>
          <w:type w:val="nextPage"/>
          <w:pgSz w:w="11906" w:h="16838"/>
          <w:pgMar w:left="1140" w:right="1281" w:header="720" w:top="720" w:footer="0" w:bottom="720" w:gutter="0"/>
          <w:pgNumType w:fmt="decimal"/>
          <w:formProt w:val="false"/>
          <w:titlePg/>
          <w:textDirection w:val="lrTb"/>
          <w:docGrid w:type="default" w:linePitch="326" w:charSpace="0"/>
        </w:sectPr>
        <w:pStyle w:val="Normal"/>
        <w:spacing w:before="120" w:after="120"/>
        <w:jc w:val="center"/>
        <w:rPr>
          <w:lang w:val="en-GB"/>
        </w:rPr>
      </w:pPr>
      <w:r>
        <w:rPr>
          <w:lang w:val="en-GB"/>
        </w:rPr>
      </w:r>
    </w:p>
    <w:p>
      <w:pPr>
        <w:pStyle w:val="Headingb"/>
        <w:rPr/>
      </w:pPr>
      <w:r>
        <w:rPr/>
        <w:t>Summary</w:t>
      </w:r>
      <w:bookmarkStart w:id="16" w:name="_Toc44995568"/>
      <w:bookmarkEnd w:id="16"/>
    </w:p>
    <w:p>
      <w:pPr>
        <w:pStyle w:val="Normal"/>
        <w:rPr>
          <w:sz w:val="23"/>
          <w:szCs w:val="23"/>
          <w:lang w:val="en-GB"/>
        </w:rPr>
      </w:pPr>
      <w:r>
        <w:rPr>
          <w:sz w:val="23"/>
          <w:szCs w:val="23"/>
          <w:lang w:val="en-GB"/>
        </w:rPr>
        <w:t>This is a deliverable of the ITU-T Focus Group on Autonomous Networks (FG-AN).</w:t>
      </w:r>
    </w:p>
    <w:p>
      <w:pPr>
        <w:pStyle w:val="Normal"/>
        <w:rPr>
          <w:sz w:val="23"/>
          <w:szCs w:val="23"/>
          <w:lang w:val="en-GB"/>
        </w:rPr>
      </w:pPr>
      <w:r>
        <w:rPr>
          <w:sz w:val="23"/>
          <w:szCs w:val="23"/>
          <w:lang w:val="en-GB"/>
        </w:rPr>
        <w:t xml:space="preserve">This document analyses use cases for autonomous networks. It provides use case descriptions and indicates the basic set of possible requirements for each use case. The use cases are divided into categories, priorities are indicated, and actor-interaction diagrams are added. </w:t>
      </w:r>
    </w:p>
    <w:p>
      <w:pPr>
        <w:pStyle w:val="Normal"/>
        <w:rPr>
          <w:lang w:val="en-GB" w:bidi="ar-DZ"/>
        </w:rPr>
      </w:pPr>
      <w:r>
        <w:rPr>
          <w:lang w:val="en-GB" w:bidi="ar-DZ"/>
        </w:rPr>
      </w:r>
    </w:p>
    <w:p>
      <w:pPr>
        <w:pStyle w:val="Headingb"/>
        <w:rPr/>
      </w:pPr>
      <w:r>
        <w:rPr/>
        <w:t>Keywords</w:t>
      </w:r>
    </w:p>
    <w:p>
      <w:pPr>
        <w:pStyle w:val="Normal"/>
        <w:rPr>
          <w:lang w:val="en-GB" w:bidi="ar-DZ"/>
        </w:rPr>
      </w:pPr>
      <w:r>
        <w:rPr>
          <w:lang w:val="en-GB" w:bidi="ar-DZ"/>
        </w:rPr>
        <w:t>Artificial Intelligence, autonomous networks, components, machine learning, requirements, use cases</w:t>
      </w:r>
    </w:p>
    <w:p>
      <w:pPr>
        <w:pStyle w:val="Normal"/>
        <w:rPr>
          <w:lang w:val="en-GB"/>
        </w:rPr>
      </w:pPr>
      <w:r>
        <w:rPr>
          <w:lang w:val="en-GB"/>
        </w:rPr>
      </w:r>
    </w:p>
    <w:tbl>
      <w:tblPr>
        <w:tblW w:w="9923" w:type="dxa"/>
        <w:jc w:val="center"/>
        <w:tblInd w:w="0" w:type="dxa"/>
        <w:tblCellMar>
          <w:top w:w="0" w:type="dxa"/>
          <w:left w:w="57" w:type="dxa"/>
          <w:bottom w:w="0" w:type="dxa"/>
          <w:right w:w="57" w:type="dxa"/>
        </w:tblCellMar>
        <w:tblLook w:val="0000" w:noHBand="0" w:noVBand="0" w:firstColumn="0" w:lastRow="0" w:lastColumn="0" w:firstRow="0"/>
      </w:tblPr>
      <w:tblGrid>
        <w:gridCol w:w="1616"/>
        <w:gridCol w:w="4054"/>
        <w:gridCol w:w="4253"/>
      </w:tblGrid>
      <w:tr>
        <w:trPr>
          <w:trHeight w:val="204" w:hRule="atLeast"/>
          <w:cantSplit w:val="true"/>
        </w:trPr>
        <w:tc>
          <w:tcPr>
            <w:tcW w:w="1616" w:type="dxa"/>
            <w:tcBorders/>
          </w:tcPr>
          <w:p>
            <w:pPr>
              <w:pStyle w:val="Normal"/>
              <w:spacing w:before="120" w:after="0"/>
              <w:rPr>
                <w:b/>
                <w:b/>
                <w:bCs/>
                <w:lang w:val="en-GB"/>
              </w:rPr>
            </w:pPr>
            <w:r>
              <w:rPr>
                <w:b/>
                <w:bCs/>
                <w:lang w:val="en-GB"/>
              </w:rPr>
              <w:t>Contributors:</w:t>
            </w:r>
          </w:p>
        </w:tc>
        <w:tc>
          <w:tcPr>
            <w:tcW w:w="4054" w:type="dxa"/>
            <w:tcBorders/>
          </w:tcPr>
          <w:p>
            <w:pPr>
              <w:pStyle w:val="Normal"/>
              <w:spacing w:before="120" w:after="0"/>
              <w:rPr>
                <w:lang w:val="en-GB"/>
              </w:rPr>
            </w:pPr>
            <w:r>
              <w:rPr>
                <w:lang w:val="en-GB"/>
              </w:rPr>
              <w:t>Abhay Shanker Verma</w:t>
              <w:br/>
              <w:t>TEC, Ministry of Communications</w:t>
              <w:br/>
              <w:t>India</w:t>
            </w:r>
          </w:p>
        </w:tc>
        <w:tc>
          <w:tcPr>
            <w:tcW w:w="4253" w:type="dxa"/>
            <w:tcBorders/>
          </w:tcPr>
          <w:p>
            <w:pPr>
              <w:pStyle w:val="Normal"/>
              <w:spacing w:before="120" w:after="0"/>
              <w:rPr>
                <w:lang w:val="en-GB"/>
              </w:rPr>
            </w:pPr>
            <w:r>
              <w:rPr>
                <w:lang w:val="en-GB"/>
              </w:rPr>
              <w:t xml:space="preserve">Email: </w:t>
            </w:r>
            <w:hyperlink r:id="rId6">
              <w:r>
                <w:rPr>
                  <w:rStyle w:val="InternetLink"/>
                  <w:lang w:val="en-GB"/>
                </w:rPr>
                <w:t>as.verma@gov.in</w:t>
              </w:r>
            </w:hyperlink>
            <w:r>
              <w:rPr>
                <w:lang w:val="en-GB"/>
              </w:rPr>
              <w:t xml:space="preserve">   </w:t>
            </w:r>
          </w:p>
        </w:tc>
      </w:tr>
      <w:tr>
        <w:trPr>
          <w:trHeight w:val="204" w:hRule="atLeast"/>
          <w:cantSplit w:val="true"/>
        </w:trPr>
        <w:tc>
          <w:tcPr>
            <w:tcW w:w="1616" w:type="dxa"/>
            <w:tcBorders/>
          </w:tcPr>
          <w:p>
            <w:pPr>
              <w:pStyle w:val="Normal"/>
              <w:spacing w:before="120" w:after="0"/>
              <w:rPr>
                <w:b/>
                <w:b/>
                <w:color w:val="00000A"/>
                <w:lang w:val="en-GB"/>
              </w:rPr>
            </w:pPr>
            <w:r>
              <w:rPr>
                <w:b/>
                <w:color w:val="00000A"/>
                <w:lang w:val="en-GB"/>
              </w:rPr>
            </w:r>
          </w:p>
        </w:tc>
        <w:tc>
          <w:tcPr>
            <w:tcW w:w="4054" w:type="dxa"/>
            <w:tcBorders/>
          </w:tcPr>
          <w:p>
            <w:pPr>
              <w:pStyle w:val="Normal"/>
              <w:spacing w:lineRule="auto" w:line="254" w:before="120" w:after="0"/>
              <w:rPr>
                <w:lang w:val="de-DE"/>
              </w:rPr>
            </w:pPr>
            <w:r>
              <w:rPr>
                <w:lang w:val="de-DE"/>
              </w:rPr>
              <w:t>Abhishek Dandekar</w:t>
            </w:r>
          </w:p>
          <w:p>
            <w:pPr>
              <w:pStyle w:val="Normal"/>
              <w:spacing w:lineRule="auto" w:line="254" w:before="0" w:after="0"/>
              <w:rPr>
                <w:lang w:val="de-DE"/>
              </w:rPr>
            </w:pPr>
            <w:r>
              <w:rPr>
                <w:lang w:val="de-DE"/>
              </w:rPr>
              <w:t xml:space="preserve">Fraunhofer HHI </w:t>
            </w:r>
          </w:p>
          <w:p>
            <w:pPr>
              <w:pStyle w:val="Normal"/>
              <w:spacing w:before="0" w:after="0"/>
              <w:rPr>
                <w:lang w:val="de-DE"/>
              </w:rPr>
            </w:pPr>
            <w:r>
              <w:rPr>
                <w:lang w:val="de-DE"/>
              </w:rPr>
              <w:t>Germany</w:t>
            </w:r>
          </w:p>
        </w:tc>
        <w:tc>
          <w:tcPr>
            <w:tcW w:w="4253" w:type="dxa"/>
            <w:tcBorders/>
          </w:tcPr>
          <w:p>
            <w:pPr>
              <w:pStyle w:val="Normal"/>
              <w:spacing w:before="120" w:after="0"/>
              <w:rPr>
                <w:lang w:val="en-GB"/>
              </w:rPr>
            </w:pPr>
            <w:r>
              <w:rPr>
                <w:lang w:val="en-GB"/>
              </w:rPr>
              <w:t xml:space="preserve">Email: </w:t>
            </w:r>
            <w:hyperlink r:id="rId7">
              <w:r>
                <w:rPr>
                  <w:rStyle w:val="InternetLink"/>
                  <w:lang w:val="en-GB"/>
                </w:rPr>
                <w:t>abhishek.girish.dandekar@hhi-extern.fraunhofer.de</w:t>
              </w:r>
            </w:hyperlink>
            <w:r>
              <w:rPr>
                <w:lang w:val="en-GB"/>
              </w:rPr>
              <w:t xml:space="preserve">   </w:t>
            </w:r>
          </w:p>
        </w:tc>
      </w:tr>
      <w:tr>
        <w:trPr>
          <w:trHeight w:val="204" w:hRule="atLeast"/>
          <w:cantSplit w:val="true"/>
        </w:trPr>
        <w:tc>
          <w:tcPr>
            <w:tcW w:w="1616" w:type="dxa"/>
            <w:tcBorders/>
          </w:tcPr>
          <w:p>
            <w:pPr>
              <w:pStyle w:val="Normal"/>
              <w:spacing w:before="120" w:after="0"/>
              <w:rPr>
                <w:b/>
                <w:b/>
                <w:color w:val="00000A"/>
                <w:lang w:val="en-GB"/>
              </w:rPr>
            </w:pPr>
            <w:r>
              <w:rPr>
                <w:b/>
                <w:color w:val="00000A"/>
                <w:lang w:val="en-GB"/>
              </w:rPr>
            </w:r>
          </w:p>
        </w:tc>
        <w:tc>
          <w:tcPr>
            <w:tcW w:w="4054" w:type="dxa"/>
            <w:tcBorders/>
          </w:tcPr>
          <w:p>
            <w:pPr>
              <w:pStyle w:val="Normal"/>
              <w:spacing w:lineRule="auto" w:line="254" w:before="120" w:after="0"/>
              <w:rPr>
                <w:lang w:val="en-GB"/>
              </w:rPr>
            </w:pPr>
            <w:r>
              <w:rPr>
                <w:lang w:val="en-GB"/>
              </w:rPr>
              <w:t xml:space="preserve">Abhishek Thakur </w:t>
            </w:r>
          </w:p>
          <w:p>
            <w:pPr>
              <w:pStyle w:val="Normal"/>
              <w:spacing w:lineRule="auto" w:line="254" w:before="0" w:after="0"/>
              <w:rPr>
                <w:lang w:val="en-GB"/>
              </w:rPr>
            </w:pPr>
            <w:r>
              <w:rPr>
                <w:lang w:val="en-GB"/>
              </w:rPr>
              <w:t>Institute for Development and Research in Banking Technology (IDRBT)</w:t>
            </w:r>
          </w:p>
          <w:p>
            <w:pPr>
              <w:pStyle w:val="Normal"/>
              <w:spacing w:lineRule="auto" w:line="254" w:before="0" w:after="0"/>
              <w:rPr>
                <w:lang w:val="en-GB"/>
              </w:rPr>
            </w:pPr>
            <w:r>
              <w:rPr>
                <w:lang w:val="en-GB"/>
              </w:rPr>
              <w:t>India</w:t>
            </w:r>
          </w:p>
        </w:tc>
        <w:tc>
          <w:tcPr>
            <w:tcW w:w="4253" w:type="dxa"/>
            <w:tcBorders/>
          </w:tcPr>
          <w:p>
            <w:pPr>
              <w:pStyle w:val="Normal"/>
              <w:spacing w:before="120" w:after="0"/>
              <w:rPr>
                <w:lang w:val="en-GB"/>
              </w:rPr>
            </w:pPr>
            <w:r>
              <w:rPr>
                <w:lang w:val="en-GB"/>
              </w:rPr>
              <w:t xml:space="preserve">Email: </w:t>
            </w:r>
            <w:hyperlink r:id="rId8">
              <w:r>
                <w:rPr>
                  <w:rStyle w:val="InternetLink"/>
                  <w:lang w:val="en-GB"/>
                </w:rPr>
                <w:t>AbhishekT@idrbt.ac.in</w:t>
              </w:r>
            </w:hyperlink>
            <w:r>
              <w:rPr>
                <w:lang w:val="en-GB"/>
              </w:rPr>
              <w:t xml:space="preserve"> </w:t>
            </w:r>
          </w:p>
        </w:tc>
      </w:tr>
      <w:tr>
        <w:trPr>
          <w:trHeight w:val="204" w:hRule="atLeast"/>
          <w:cantSplit w:val="true"/>
        </w:trPr>
        <w:tc>
          <w:tcPr>
            <w:tcW w:w="1616" w:type="dxa"/>
            <w:tcBorders/>
            <w:vAlign w:val="center"/>
          </w:tcPr>
          <w:p>
            <w:pPr>
              <w:pStyle w:val="Normal"/>
              <w:spacing w:before="120" w:after="0"/>
              <w:rPr>
                <w:b/>
                <w:b/>
                <w:color w:val="00000A"/>
                <w:lang w:val="en-GB"/>
              </w:rPr>
            </w:pPr>
            <w:r>
              <w:rPr>
                <w:b/>
                <w:color w:val="00000A"/>
                <w:lang w:val="en-GB"/>
              </w:rPr>
            </w:r>
          </w:p>
        </w:tc>
        <w:tc>
          <w:tcPr>
            <w:tcW w:w="4054" w:type="dxa"/>
            <w:tcBorders/>
          </w:tcPr>
          <w:p>
            <w:pPr>
              <w:pStyle w:val="Normal"/>
              <w:spacing w:before="120" w:after="0"/>
              <w:rPr>
                <w:color w:val="000000"/>
                <w:lang w:val="it-IT"/>
              </w:rPr>
            </w:pPr>
            <w:r>
              <w:rPr>
                <w:lang w:val="it-IT"/>
              </w:rPr>
              <w:t>Albert Cabellos-Aparicio</w:t>
              <w:br/>
            </w:r>
            <w:r>
              <w:rPr>
                <w:color w:val="000000"/>
                <w:lang w:val="it-IT"/>
              </w:rPr>
              <w:t xml:space="preserve">Barcelona Neural Networking </w:t>
            </w:r>
          </w:p>
          <w:p>
            <w:pPr>
              <w:pStyle w:val="Normal"/>
              <w:spacing w:before="0" w:after="0"/>
              <w:rPr>
                <w:color w:val="000000"/>
                <w:lang w:val="it-IT"/>
              </w:rPr>
            </w:pPr>
            <w:r>
              <w:rPr>
                <w:color w:val="000000"/>
                <w:lang w:val="it-IT"/>
              </w:rPr>
              <w:t>Universitat Politècnica de Catalunya</w:t>
            </w:r>
          </w:p>
          <w:p>
            <w:pPr>
              <w:pStyle w:val="Normal"/>
              <w:spacing w:before="0" w:after="0"/>
              <w:rPr>
                <w:lang w:val="it-IT"/>
              </w:rPr>
            </w:pPr>
            <w:r>
              <w:rPr>
                <w:color w:val="000000"/>
                <w:lang w:val="it-IT"/>
              </w:rPr>
              <w:t>Barcelona, Spain</w:t>
            </w:r>
          </w:p>
        </w:tc>
        <w:tc>
          <w:tcPr>
            <w:tcW w:w="4253" w:type="dxa"/>
            <w:tcBorders/>
          </w:tcPr>
          <w:p>
            <w:pPr>
              <w:pStyle w:val="Normal"/>
              <w:spacing w:before="120" w:after="0"/>
              <w:rPr>
                <w:lang w:val="en-GB"/>
              </w:rPr>
            </w:pPr>
            <w:r>
              <w:rPr>
                <w:lang w:val="en-GB"/>
              </w:rPr>
              <w:t xml:space="preserve">Email: </w:t>
            </w:r>
            <w:hyperlink r:id="rId9">
              <w:r>
                <w:rPr>
                  <w:rStyle w:val="InternetLink"/>
                  <w:lang w:val="en-GB"/>
                </w:rPr>
                <w:t>alberto.cabellos@upc.edu</w:t>
              </w:r>
            </w:hyperlink>
            <w:r>
              <w:rPr>
                <w:lang w:val="en-GB"/>
              </w:rPr>
              <w:t xml:space="preserve">  </w:t>
            </w:r>
          </w:p>
        </w:tc>
      </w:tr>
      <w:tr>
        <w:trPr>
          <w:trHeight w:val="204" w:hRule="atLeast"/>
          <w:cantSplit w:val="true"/>
        </w:trPr>
        <w:tc>
          <w:tcPr>
            <w:tcW w:w="1616" w:type="dxa"/>
            <w:tcBorders/>
            <w:vAlign w:val="center"/>
          </w:tcPr>
          <w:p>
            <w:pPr>
              <w:pStyle w:val="Normal"/>
              <w:spacing w:before="120" w:after="0"/>
              <w:rPr>
                <w:b/>
                <w:b/>
                <w:color w:val="00000A"/>
                <w:lang w:val="en-GB"/>
              </w:rPr>
            </w:pPr>
            <w:r>
              <w:rPr>
                <w:b/>
                <w:color w:val="00000A"/>
                <w:lang w:val="en-GB"/>
              </w:rPr>
            </w:r>
          </w:p>
        </w:tc>
        <w:tc>
          <w:tcPr>
            <w:tcW w:w="4054" w:type="dxa"/>
            <w:tcBorders/>
          </w:tcPr>
          <w:p>
            <w:pPr>
              <w:pStyle w:val="Normal"/>
              <w:spacing w:before="120" w:after="0"/>
              <w:rPr>
                <w:lang w:val="en-GB"/>
              </w:rPr>
            </w:pPr>
            <w:r>
              <w:rPr>
                <w:lang w:val="en-GB"/>
              </w:rPr>
              <w:t>Albert López-Brescó</w:t>
              <w:br/>
              <w:t xml:space="preserve">Barcelona Neural Networking </w:t>
            </w:r>
          </w:p>
          <w:p>
            <w:pPr>
              <w:pStyle w:val="Normal"/>
              <w:spacing w:before="0" w:after="0"/>
              <w:rPr>
                <w:lang w:val="fr-FR"/>
              </w:rPr>
            </w:pPr>
            <w:r>
              <w:rPr>
                <w:lang w:val="fr-FR"/>
              </w:rPr>
              <w:t>Universitat Politècnica de Catalunya</w:t>
            </w:r>
          </w:p>
          <w:p>
            <w:pPr>
              <w:pStyle w:val="Normal"/>
              <w:spacing w:before="0" w:after="0"/>
              <w:rPr>
                <w:lang w:val="fr-FR"/>
              </w:rPr>
            </w:pPr>
            <w:r>
              <w:rPr>
                <w:lang w:val="fr-FR"/>
              </w:rPr>
              <w:t>Barcelona, Spain</w:t>
            </w:r>
          </w:p>
        </w:tc>
        <w:tc>
          <w:tcPr>
            <w:tcW w:w="4253" w:type="dxa"/>
            <w:tcBorders/>
          </w:tcPr>
          <w:p>
            <w:pPr>
              <w:pStyle w:val="Normal"/>
              <w:spacing w:lineRule="auto" w:line="254" w:before="120" w:after="0"/>
              <w:rPr>
                <w:lang w:val="en-GB"/>
              </w:rPr>
            </w:pPr>
            <w:r>
              <w:rPr>
                <w:lang w:val="en-GB"/>
              </w:rPr>
              <w:t xml:space="preserve">Email: </w:t>
            </w:r>
            <w:hyperlink r:id="rId10">
              <w:r>
                <w:rPr>
                  <w:rStyle w:val="InternetLink"/>
                  <w:lang w:val="en-GB"/>
                </w:rPr>
                <w:t>alopez@ac.upc.edu</w:t>
              </w:r>
            </w:hyperlink>
            <w:r>
              <w:rPr>
                <w:color w:val="000000" w:themeColor="text1"/>
                <w:lang w:val="en-GB"/>
              </w:rPr>
              <w:t xml:space="preserve"> </w:t>
            </w:r>
          </w:p>
        </w:tc>
      </w:tr>
      <w:tr>
        <w:trPr>
          <w:trHeight w:val="204" w:hRule="atLeast"/>
          <w:cantSplit w:val="true"/>
        </w:trPr>
        <w:tc>
          <w:tcPr>
            <w:tcW w:w="1616" w:type="dxa"/>
            <w:tcBorders/>
          </w:tcPr>
          <w:p>
            <w:pPr>
              <w:pStyle w:val="Normal"/>
              <w:spacing w:before="120" w:after="0"/>
              <w:rPr>
                <w:b/>
                <w:b/>
                <w:bCs/>
                <w:lang w:val="en-GB"/>
              </w:rPr>
            </w:pPr>
            <w:r>
              <w:rPr>
                <w:b/>
                <w:bCs/>
                <w:lang w:val="en-GB"/>
              </w:rPr>
            </w:r>
          </w:p>
        </w:tc>
        <w:tc>
          <w:tcPr>
            <w:tcW w:w="4054" w:type="dxa"/>
            <w:tcBorders/>
          </w:tcPr>
          <w:p>
            <w:pPr>
              <w:pStyle w:val="Normal"/>
              <w:spacing w:before="120" w:after="0"/>
              <w:rPr>
                <w:lang w:val="en-GB"/>
              </w:rPr>
            </w:pPr>
            <w:r>
              <w:rPr>
                <w:lang w:val="en-GB"/>
              </w:rPr>
              <w:t>Alfons Mittermaier</w:t>
            </w:r>
          </w:p>
          <w:p>
            <w:pPr>
              <w:pStyle w:val="Normal"/>
              <w:spacing w:before="0" w:after="0"/>
              <w:rPr>
                <w:lang w:val="en-GB"/>
              </w:rPr>
            </w:pPr>
            <w:r>
              <w:rPr>
                <w:lang w:val="en-GB"/>
              </w:rPr>
              <w:t>Highstreet Technologies GmbH</w:t>
            </w:r>
          </w:p>
          <w:p>
            <w:pPr>
              <w:pStyle w:val="Normal"/>
              <w:spacing w:before="0" w:after="0"/>
              <w:rPr>
                <w:lang w:val="en-GB"/>
              </w:rPr>
            </w:pPr>
            <w:r>
              <w:rPr>
                <w:lang w:val="en-GB"/>
              </w:rPr>
              <w:t>Germany</w:t>
            </w:r>
          </w:p>
        </w:tc>
        <w:tc>
          <w:tcPr>
            <w:tcW w:w="4253" w:type="dxa"/>
            <w:tcBorders/>
          </w:tcPr>
          <w:p>
            <w:pPr>
              <w:pStyle w:val="Normal"/>
              <w:spacing w:before="120" w:after="0"/>
              <w:rPr>
                <w:lang w:val="en-GB"/>
              </w:rPr>
            </w:pPr>
            <w:r>
              <w:rPr>
                <w:lang w:val="en-GB"/>
              </w:rPr>
              <w:t xml:space="preserve">Email: </w:t>
            </w:r>
            <w:hyperlink r:id="rId11">
              <w:r>
                <w:rPr>
                  <w:rStyle w:val="InternetLink"/>
                  <w:lang w:val="en-GB"/>
                </w:rPr>
                <w:t>alfons.mittermaier@highstreet-technologies.com</w:t>
              </w:r>
            </w:hyperlink>
            <w:r>
              <w:rPr>
                <w:lang w:val="en-GB"/>
              </w:rPr>
              <w:t xml:space="preserve">  </w:t>
            </w:r>
          </w:p>
        </w:tc>
      </w:tr>
      <w:tr>
        <w:trPr>
          <w:trHeight w:val="204" w:hRule="atLeast"/>
          <w:cantSplit w:val="true"/>
        </w:trPr>
        <w:tc>
          <w:tcPr>
            <w:tcW w:w="1616" w:type="dxa"/>
            <w:tcBorders/>
          </w:tcPr>
          <w:p>
            <w:pPr>
              <w:pStyle w:val="Normal"/>
              <w:spacing w:before="120" w:after="0"/>
              <w:rPr>
                <w:b/>
                <w:b/>
                <w:color w:val="00000A"/>
                <w:lang w:val="en-GB"/>
              </w:rPr>
            </w:pPr>
            <w:r>
              <w:rPr>
                <w:b/>
                <w:color w:val="00000A"/>
                <w:lang w:val="en-GB"/>
              </w:rPr>
            </w:r>
          </w:p>
        </w:tc>
        <w:tc>
          <w:tcPr>
            <w:tcW w:w="4054" w:type="dxa"/>
            <w:tcBorders/>
          </w:tcPr>
          <w:p>
            <w:pPr>
              <w:pStyle w:val="Normal"/>
              <w:spacing w:lineRule="auto" w:line="259" w:before="120" w:after="0"/>
              <w:rPr>
                <w:lang w:val="en-GB"/>
              </w:rPr>
            </w:pPr>
            <w:r>
              <w:rPr>
                <w:lang w:val="en-GB"/>
              </w:rPr>
              <w:t>Ammar Muthanna</w:t>
            </w:r>
          </w:p>
          <w:p>
            <w:pPr>
              <w:pStyle w:val="Normal"/>
              <w:spacing w:before="0" w:after="0"/>
              <w:rPr>
                <w:lang w:val="en-GB"/>
              </w:rPr>
            </w:pPr>
            <w:r>
              <w:rPr>
                <w:lang w:val="en-GB"/>
              </w:rPr>
              <w:t>SPbSUT</w:t>
            </w:r>
          </w:p>
          <w:p>
            <w:pPr>
              <w:pStyle w:val="Normal"/>
              <w:spacing w:before="0" w:after="0"/>
              <w:rPr>
                <w:lang w:val="en-GB"/>
              </w:rPr>
            </w:pPr>
            <w:r>
              <w:rPr>
                <w:lang w:val="en-GB"/>
              </w:rPr>
              <w:t>Russian Federation</w:t>
            </w:r>
          </w:p>
        </w:tc>
        <w:tc>
          <w:tcPr>
            <w:tcW w:w="4253" w:type="dxa"/>
            <w:tcBorders/>
          </w:tcPr>
          <w:p>
            <w:pPr>
              <w:pStyle w:val="Normal"/>
              <w:spacing w:before="120" w:after="0"/>
              <w:rPr>
                <w:lang w:val="en-GB"/>
              </w:rPr>
            </w:pPr>
            <w:r>
              <w:rPr>
                <w:lang w:val="en-GB"/>
              </w:rPr>
              <w:t xml:space="preserve">Email: </w:t>
            </w:r>
            <w:hyperlink r:id="rId12">
              <w:r>
                <w:rPr>
                  <w:rStyle w:val="InternetLink"/>
                  <w:lang w:val="en-GB"/>
                </w:rPr>
                <w:t>ammarexpress@gmail.com</w:t>
              </w:r>
            </w:hyperlink>
            <w:r>
              <w:rPr>
                <w:lang w:val="en-GB"/>
              </w:rPr>
              <w:t xml:space="preserve"> </w:t>
            </w:r>
          </w:p>
        </w:tc>
      </w:tr>
      <w:tr>
        <w:trPr>
          <w:trHeight w:val="204" w:hRule="atLeast"/>
          <w:cantSplit w:val="true"/>
        </w:trPr>
        <w:tc>
          <w:tcPr>
            <w:tcW w:w="1616" w:type="dxa"/>
            <w:tcBorders/>
          </w:tcPr>
          <w:p>
            <w:pPr>
              <w:pStyle w:val="Normal"/>
              <w:spacing w:before="120" w:after="0"/>
              <w:rPr>
                <w:b/>
                <w:b/>
                <w:color w:val="00000A"/>
                <w:lang w:val="en-GB"/>
              </w:rPr>
            </w:pPr>
            <w:r>
              <w:rPr>
                <w:b/>
                <w:color w:val="00000A"/>
                <w:lang w:val="en-GB"/>
              </w:rPr>
            </w:r>
          </w:p>
        </w:tc>
        <w:tc>
          <w:tcPr>
            <w:tcW w:w="4054" w:type="dxa"/>
            <w:tcBorders/>
          </w:tcPr>
          <w:p>
            <w:pPr>
              <w:pStyle w:val="Normal"/>
              <w:spacing w:lineRule="auto" w:line="254" w:before="120" w:after="0"/>
              <w:rPr>
                <w:lang w:val="en-GB"/>
              </w:rPr>
            </w:pPr>
            <w:r>
              <w:rPr>
                <w:lang w:val="en-GB"/>
              </w:rPr>
              <w:t xml:space="preserve">Andrey Kucheryavy </w:t>
            </w:r>
          </w:p>
          <w:p>
            <w:pPr>
              <w:pStyle w:val="Normal"/>
              <w:spacing w:lineRule="auto" w:line="254" w:before="0" w:after="0"/>
              <w:rPr>
                <w:lang w:val="en-GB"/>
              </w:rPr>
            </w:pPr>
            <w:r>
              <w:rPr>
                <w:lang w:val="en-GB"/>
              </w:rPr>
              <w:t>ITU-T SG11 Chairman</w:t>
            </w:r>
          </w:p>
        </w:tc>
        <w:tc>
          <w:tcPr>
            <w:tcW w:w="4253" w:type="dxa"/>
            <w:tcBorders/>
          </w:tcPr>
          <w:p>
            <w:pPr>
              <w:pStyle w:val="Normal"/>
              <w:spacing w:before="120" w:after="0"/>
              <w:rPr>
                <w:lang w:val="en-GB"/>
              </w:rPr>
            </w:pPr>
            <w:r>
              <w:rPr>
                <w:lang w:val="en-GB"/>
              </w:rPr>
              <w:t xml:space="preserve">Email: </w:t>
            </w:r>
            <w:hyperlink r:id="rId13">
              <w:r>
                <w:rPr>
                  <w:rStyle w:val="InternetLink"/>
                  <w:lang w:val="en-GB"/>
                </w:rPr>
                <w:t>akouch@mail.ru</w:t>
              </w:r>
            </w:hyperlink>
            <w:r>
              <w:rPr>
                <w:lang w:val="en-GB"/>
              </w:rPr>
              <w:t xml:space="preserve"> </w:t>
            </w:r>
          </w:p>
        </w:tc>
      </w:tr>
      <w:tr>
        <w:trPr>
          <w:trHeight w:val="204" w:hRule="atLeast"/>
          <w:cantSplit w:val="true"/>
        </w:trPr>
        <w:tc>
          <w:tcPr>
            <w:tcW w:w="1616" w:type="dxa"/>
            <w:tcBorders/>
          </w:tcPr>
          <w:p>
            <w:pPr>
              <w:pStyle w:val="Normal"/>
              <w:spacing w:before="120" w:after="0"/>
              <w:rPr>
                <w:b/>
                <w:b/>
                <w:color w:val="00000A"/>
                <w:lang w:val="en-GB"/>
              </w:rPr>
            </w:pPr>
            <w:r>
              <w:rPr>
                <w:b/>
                <w:color w:val="00000A"/>
                <w:lang w:val="en-GB"/>
              </w:rPr>
            </w:r>
          </w:p>
        </w:tc>
        <w:tc>
          <w:tcPr>
            <w:tcW w:w="4054" w:type="dxa"/>
            <w:tcBorders/>
          </w:tcPr>
          <w:p>
            <w:pPr>
              <w:pStyle w:val="Normal"/>
              <w:spacing w:before="120" w:after="0"/>
              <w:rPr>
                <w:lang w:val="en-GB"/>
              </w:rPr>
            </w:pPr>
            <w:r>
              <w:rPr>
                <w:lang w:val="en-GB"/>
              </w:rPr>
              <w:t>Ashish S Sharma</w:t>
              <w:br/>
              <w:t>Fraunhofer HHI</w:t>
            </w:r>
          </w:p>
          <w:p>
            <w:pPr>
              <w:pStyle w:val="Normal"/>
              <w:spacing w:before="0" w:after="0"/>
              <w:rPr>
                <w:lang w:val="en-GB"/>
              </w:rPr>
            </w:pPr>
            <w:r>
              <w:rPr>
                <w:lang w:val="en-GB"/>
              </w:rPr>
              <w:t>Germany</w:t>
            </w:r>
          </w:p>
        </w:tc>
        <w:tc>
          <w:tcPr>
            <w:tcW w:w="4253" w:type="dxa"/>
            <w:tcBorders/>
          </w:tcPr>
          <w:p>
            <w:pPr>
              <w:pStyle w:val="Normal"/>
              <w:spacing w:before="120" w:after="0"/>
              <w:rPr>
                <w:lang w:val="en-GB"/>
              </w:rPr>
            </w:pPr>
            <w:r>
              <w:rPr>
                <w:lang w:val="en-GB"/>
              </w:rPr>
              <w:t xml:space="preserve">Email: </w:t>
            </w:r>
            <w:hyperlink r:id="rId14">
              <w:r>
                <w:rPr>
                  <w:rStyle w:val="InternetLink"/>
                  <w:lang w:val="en-GB"/>
                </w:rPr>
                <w:t>ashish.sanjay.sharma@hhi.fraunhofer.de</w:t>
              </w:r>
            </w:hyperlink>
            <w:r>
              <w:rPr>
                <w:lang w:val="en-GB"/>
              </w:rPr>
              <w:t xml:space="preserve">   </w:t>
            </w:r>
          </w:p>
        </w:tc>
      </w:tr>
      <w:tr>
        <w:trPr>
          <w:trHeight w:val="204" w:hRule="atLeast"/>
          <w:cantSplit w:val="true"/>
        </w:trPr>
        <w:tc>
          <w:tcPr>
            <w:tcW w:w="1616" w:type="dxa"/>
            <w:tcBorders/>
          </w:tcPr>
          <w:p>
            <w:pPr>
              <w:pStyle w:val="Normal"/>
              <w:spacing w:before="120" w:after="0"/>
              <w:rPr>
                <w:b/>
                <w:b/>
                <w:color w:val="00000A"/>
                <w:lang w:val="en-GB"/>
              </w:rPr>
            </w:pPr>
            <w:r>
              <w:rPr>
                <w:b/>
                <w:color w:val="00000A"/>
                <w:lang w:val="en-GB"/>
              </w:rPr>
            </w:r>
          </w:p>
        </w:tc>
        <w:tc>
          <w:tcPr>
            <w:tcW w:w="4054" w:type="dxa"/>
            <w:tcBorders/>
          </w:tcPr>
          <w:p>
            <w:pPr>
              <w:pStyle w:val="Normal"/>
              <w:spacing w:before="120" w:after="0"/>
              <w:rPr>
                <w:lang w:val="en-GB"/>
              </w:rPr>
            </w:pPr>
            <w:r>
              <w:rPr>
                <w:lang w:val="en-GB"/>
              </w:rPr>
              <w:t xml:space="preserve">Bing Qian </w:t>
            </w:r>
          </w:p>
          <w:p>
            <w:pPr>
              <w:pStyle w:val="Normal"/>
              <w:spacing w:before="0" w:after="0"/>
              <w:rPr>
                <w:lang w:val="en-GB"/>
              </w:rPr>
            </w:pPr>
            <w:r>
              <w:rPr>
                <w:lang w:val="en-GB"/>
              </w:rPr>
              <w:t xml:space="preserve">China Telecom </w:t>
            </w:r>
          </w:p>
          <w:p>
            <w:pPr>
              <w:pStyle w:val="Normal"/>
              <w:spacing w:before="0" w:after="0"/>
              <w:rPr>
                <w:lang w:val="en-GB"/>
              </w:rPr>
            </w:pPr>
            <w:r>
              <w:rPr>
                <w:lang w:val="en-GB"/>
              </w:rPr>
              <w:t>China</w:t>
            </w:r>
          </w:p>
        </w:tc>
        <w:tc>
          <w:tcPr>
            <w:tcW w:w="4253" w:type="dxa"/>
            <w:tcBorders/>
          </w:tcPr>
          <w:p>
            <w:pPr>
              <w:pStyle w:val="Normal"/>
              <w:spacing w:before="120" w:after="0"/>
              <w:rPr>
                <w:lang w:val="en-GB"/>
              </w:rPr>
            </w:pPr>
            <w:r>
              <w:rPr>
                <w:lang w:val="en-GB"/>
              </w:rPr>
              <w:t xml:space="preserve">Tel: +8618511588556 </w:t>
            </w:r>
          </w:p>
          <w:p>
            <w:pPr>
              <w:pStyle w:val="Normal"/>
              <w:spacing w:before="0" w:after="0"/>
              <w:rPr>
                <w:lang w:val="en-GB"/>
              </w:rPr>
            </w:pPr>
            <w:r>
              <w:rPr>
                <w:lang w:val="en-GB"/>
              </w:rPr>
              <w:t xml:space="preserve">Email: </w:t>
            </w:r>
            <w:hyperlink r:id="rId15">
              <w:r>
                <w:rPr>
                  <w:rStyle w:val="InternetLink"/>
                  <w:lang w:val="en-GB"/>
                </w:rPr>
                <w:t>qianbing@chinatelecom.cn</w:t>
              </w:r>
            </w:hyperlink>
            <w:r>
              <w:rPr>
                <w:lang w:val="en-GB"/>
              </w:rPr>
              <w:t xml:space="preserve"> </w:t>
            </w:r>
          </w:p>
        </w:tc>
      </w:tr>
      <w:tr>
        <w:trPr>
          <w:trHeight w:val="204" w:hRule="atLeast"/>
          <w:cantSplit w:val="true"/>
        </w:trPr>
        <w:tc>
          <w:tcPr>
            <w:tcW w:w="1616" w:type="dxa"/>
            <w:tcBorders/>
            <w:vAlign w:val="center"/>
          </w:tcPr>
          <w:p>
            <w:pPr>
              <w:pStyle w:val="Normal"/>
              <w:spacing w:before="120" w:after="0"/>
              <w:rPr>
                <w:b/>
                <w:b/>
                <w:color w:val="00000A"/>
                <w:lang w:val="en-GB"/>
              </w:rPr>
            </w:pPr>
            <w:r>
              <w:rPr>
                <w:b/>
                <w:color w:val="00000A"/>
                <w:lang w:val="en-GB"/>
              </w:rPr>
            </w:r>
          </w:p>
        </w:tc>
        <w:tc>
          <w:tcPr>
            <w:tcW w:w="4054" w:type="dxa"/>
            <w:tcBorders/>
          </w:tcPr>
          <w:p>
            <w:pPr>
              <w:pStyle w:val="Normal"/>
              <w:spacing w:before="120" w:after="0"/>
              <w:rPr>
                <w:lang w:val="en-GB"/>
              </w:rPr>
            </w:pPr>
            <w:r>
              <w:rPr>
                <w:lang w:val="en-GB"/>
              </w:rPr>
              <w:t>Chi Wang</w:t>
            </w:r>
          </w:p>
          <w:p>
            <w:pPr>
              <w:pStyle w:val="Normal"/>
              <w:spacing w:before="0" w:after="0"/>
              <w:rPr>
                <w:lang w:val="en-GB"/>
              </w:rPr>
            </w:pPr>
            <w:r>
              <w:rPr>
                <w:lang w:val="en-GB"/>
              </w:rPr>
              <w:t>Microsoft</w:t>
            </w:r>
          </w:p>
        </w:tc>
        <w:tc>
          <w:tcPr>
            <w:tcW w:w="4253" w:type="dxa"/>
            <w:tcBorders/>
          </w:tcPr>
          <w:p>
            <w:pPr>
              <w:pStyle w:val="Normal"/>
              <w:spacing w:before="120" w:after="0"/>
              <w:rPr>
                <w:lang w:val="en-GB"/>
              </w:rPr>
            </w:pPr>
            <w:r>
              <w:rPr>
                <w:lang w:val="en-GB"/>
              </w:rPr>
              <w:t xml:space="preserve">Email: </w:t>
            </w:r>
            <w:hyperlink r:id="rId16">
              <w:r>
                <w:rPr>
                  <w:rStyle w:val="InternetLink"/>
                  <w:lang w:val="en-GB"/>
                </w:rPr>
                <w:t>wang.chi@microsoft.com</w:t>
              </w:r>
            </w:hyperlink>
            <w:r>
              <w:rPr>
                <w:lang w:val="en-GB"/>
              </w:rPr>
              <w:t xml:space="preserve"> </w:t>
            </w:r>
          </w:p>
        </w:tc>
      </w:tr>
      <w:tr>
        <w:trPr>
          <w:trHeight w:val="204" w:hRule="atLeast"/>
          <w:cantSplit w:val="true"/>
        </w:trPr>
        <w:tc>
          <w:tcPr>
            <w:tcW w:w="1616" w:type="dxa"/>
            <w:tcBorders/>
          </w:tcPr>
          <w:p>
            <w:pPr>
              <w:pStyle w:val="Normal"/>
              <w:spacing w:before="120" w:after="0"/>
              <w:rPr>
                <w:b/>
                <w:b/>
                <w:color w:val="00000A"/>
                <w:lang w:val="en-GB"/>
              </w:rPr>
            </w:pPr>
            <w:r>
              <w:rPr>
                <w:b/>
                <w:color w:val="00000A"/>
                <w:lang w:val="en-GB"/>
              </w:rPr>
            </w:r>
          </w:p>
        </w:tc>
        <w:tc>
          <w:tcPr>
            <w:tcW w:w="4054" w:type="dxa"/>
            <w:tcBorders/>
          </w:tcPr>
          <w:p>
            <w:pPr>
              <w:pStyle w:val="Normal"/>
              <w:spacing w:before="120" w:after="0"/>
              <w:rPr>
                <w:lang w:val="en-GB"/>
              </w:rPr>
            </w:pPr>
            <w:r>
              <w:rPr>
                <w:lang w:val="en-GB"/>
              </w:rPr>
              <w:t xml:space="preserve">Cleverson Veloso NAHUM </w:t>
            </w:r>
          </w:p>
          <w:p>
            <w:pPr>
              <w:pStyle w:val="Normal"/>
              <w:spacing w:before="0" w:after="0"/>
              <w:rPr>
                <w:lang w:val="en-GB"/>
              </w:rPr>
            </w:pPr>
            <w:r>
              <w:rPr>
                <w:lang w:val="en-GB"/>
              </w:rPr>
              <w:t>Federal University of Pará</w:t>
            </w:r>
          </w:p>
          <w:p>
            <w:pPr>
              <w:pStyle w:val="Normal"/>
              <w:spacing w:before="0" w:after="0"/>
              <w:rPr>
                <w:lang w:val="en-GB"/>
              </w:rPr>
            </w:pPr>
            <w:r>
              <w:rPr>
                <w:lang w:val="en-GB"/>
              </w:rPr>
              <w:t>Brazil</w:t>
            </w:r>
          </w:p>
        </w:tc>
        <w:tc>
          <w:tcPr>
            <w:tcW w:w="4253" w:type="dxa"/>
            <w:tcBorders/>
          </w:tcPr>
          <w:p>
            <w:pPr>
              <w:pStyle w:val="Normal"/>
              <w:spacing w:before="120" w:after="0"/>
              <w:rPr>
                <w:lang w:val="en-GB"/>
              </w:rPr>
            </w:pPr>
            <w:r>
              <w:rPr>
                <w:lang w:val="en-GB"/>
              </w:rPr>
              <w:t xml:space="preserve">Email:  </w:t>
            </w:r>
            <w:hyperlink r:id="rId17">
              <w:r>
                <w:rPr>
                  <w:rStyle w:val="InternetLink"/>
                  <w:lang w:val="en-GB"/>
                </w:rPr>
                <w:t>cleversonahum@gmail.com</w:t>
              </w:r>
            </w:hyperlink>
            <w:r>
              <w:rPr>
                <w:lang w:val="en-GB"/>
              </w:rPr>
              <w:t xml:space="preserve">  </w:t>
            </w:r>
          </w:p>
        </w:tc>
      </w:tr>
      <w:tr>
        <w:trPr>
          <w:trHeight w:val="204" w:hRule="atLeast"/>
          <w:cantSplit w:val="true"/>
        </w:trPr>
        <w:tc>
          <w:tcPr>
            <w:tcW w:w="1616" w:type="dxa"/>
            <w:tcBorders/>
          </w:tcPr>
          <w:p>
            <w:pPr>
              <w:pStyle w:val="Normal"/>
              <w:spacing w:before="120" w:after="0"/>
              <w:rPr>
                <w:b/>
                <w:b/>
                <w:color w:val="00000A"/>
                <w:lang w:val="en-GB"/>
              </w:rPr>
            </w:pPr>
            <w:r>
              <w:rPr>
                <w:b/>
                <w:color w:val="00000A"/>
                <w:lang w:val="en-GB"/>
              </w:rPr>
            </w:r>
          </w:p>
        </w:tc>
        <w:tc>
          <w:tcPr>
            <w:tcW w:w="4054" w:type="dxa"/>
            <w:tcBorders/>
          </w:tcPr>
          <w:p>
            <w:pPr>
              <w:pStyle w:val="Normal"/>
              <w:spacing w:before="120" w:after="0"/>
              <w:rPr>
                <w:lang w:val="it-IT"/>
              </w:rPr>
            </w:pPr>
            <w:r>
              <w:rPr>
                <w:lang w:val="it-IT"/>
              </w:rPr>
              <w:t xml:space="preserve">Dan Xu </w:t>
            </w:r>
          </w:p>
          <w:p>
            <w:pPr>
              <w:pStyle w:val="Normal"/>
              <w:spacing w:before="0" w:after="0"/>
              <w:rPr>
                <w:lang w:val="it-IT"/>
              </w:rPr>
            </w:pPr>
            <w:r>
              <w:rPr>
                <w:lang w:val="it-IT"/>
              </w:rPr>
              <w:t xml:space="preserve">China Telecom </w:t>
            </w:r>
          </w:p>
          <w:p>
            <w:pPr>
              <w:pStyle w:val="Normal"/>
              <w:spacing w:before="0" w:after="0"/>
              <w:rPr>
                <w:lang w:val="it-IT"/>
              </w:rPr>
            </w:pPr>
            <w:r>
              <w:rPr>
                <w:lang w:val="it-IT"/>
              </w:rPr>
              <w:t>China</w:t>
            </w:r>
          </w:p>
        </w:tc>
        <w:tc>
          <w:tcPr>
            <w:tcW w:w="4253" w:type="dxa"/>
            <w:tcBorders/>
          </w:tcPr>
          <w:p>
            <w:pPr>
              <w:pStyle w:val="Normal"/>
              <w:spacing w:before="120" w:after="0"/>
              <w:rPr>
                <w:lang w:val="en-GB"/>
              </w:rPr>
            </w:pPr>
            <w:r>
              <w:rPr>
                <w:lang w:val="en-GB"/>
              </w:rPr>
              <w:t xml:space="preserve">Tel: +86 10 5090 2570 </w:t>
            </w:r>
          </w:p>
          <w:p>
            <w:pPr>
              <w:pStyle w:val="Normal"/>
              <w:spacing w:before="0" w:after="0"/>
              <w:rPr>
                <w:lang w:val="en-GB"/>
              </w:rPr>
            </w:pPr>
            <w:r>
              <w:rPr>
                <w:lang w:val="en-GB"/>
              </w:rPr>
              <w:t xml:space="preserve">Email: </w:t>
            </w:r>
            <w:hyperlink r:id="rId18">
              <w:r>
                <w:rPr>
                  <w:rStyle w:val="InternetLink"/>
                  <w:lang w:val="en-GB"/>
                </w:rPr>
                <w:t>xudan6@chinatelecom.cn</w:t>
              </w:r>
            </w:hyperlink>
            <w:r>
              <w:rPr>
                <w:lang w:val="en-GB"/>
              </w:rPr>
              <w:t xml:space="preserve"> </w:t>
            </w:r>
          </w:p>
        </w:tc>
      </w:tr>
      <w:tr>
        <w:trPr>
          <w:trHeight w:val="204" w:hRule="atLeast"/>
          <w:cantSplit w:val="true"/>
        </w:trPr>
        <w:tc>
          <w:tcPr>
            <w:tcW w:w="1616" w:type="dxa"/>
            <w:tcBorders/>
            <w:vAlign w:val="center"/>
          </w:tcPr>
          <w:p>
            <w:pPr>
              <w:pStyle w:val="Normal"/>
              <w:spacing w:before="120" w:after="0"/>
              <w:rPr>
                <w:b/>
                <w:b/>
                <w:color w:val="00000A"/>
                <w:lang w:val="en-GB"/>
              </w:rPr>
            </w:pPr>
            <w:r>
              <w:rPr>
                <w:b/>
                <w:color w:val="00000A"/>
                <w:lang w:val="en-GB"/>
              </w:rPr>
            </w:r>
          </w:p>
        </w:tc>
        <w:tc>
          <w:tcPr>
            <w:tcW w:w="4054" w:type="dxa"/>
            <w:tcBorders/>
          </w:tcPr>
          <w:p>
            <w:pPr>
              <w:pStyle w:val="Normal"/>
              <w:spacing w:before="120" w:after="0"/>
              <w:rPr>
                <w:lang w:val="en-GB"/>
              </w:rPr>
            </w:pPr>
            <w:r>
              <w:rPr>
                <w:lang w:val="en-GB"/>
              </w:rPr>
              <w:t xml:space="preserve">Gerhard Wieser </w:t>
            </w:r>
          </w:p>
          <w:p>
            <w:pPr>
              <w:pStyle w:val="Normal"/>
              <w:spacing w:before="0" w:after="0"/>
              <w:rPr>
                <w:lang w:val="en-GB"/>
              </w:rPr>
            </w:pPr>
            <w:r>
              <w:rPr>
                <w:lang w:val="en-GB"/>
              </w:rPr>
              <w:t>FRINX</w:t>
            </w:r>
          </w:p>
          <w:p>
            <w:pPr>
              <w:pStyle w:val="Normal"/>
              <w:spacing w:before="0" w:after="0"/>
              <w:rPr>
                <w:lang w:val="en-GB"/>
              </w:rPr>
            </w:pPr>
            <w:r>
              <w:rPr>
                <w:lang w:val="en-GB"/>
              </w:rPr>
              <w:t>Slovakia</w:t>
            </w:r>
          </w:p>
        </w:tc>
        <w:tc>
          <w:tcPr>
            <w:tcW w:w="4253" w:type="dxa"/>
            <w:tcBorders/>
          </w:tcPr>
          <w:p>
            <w:pPr>
              <w:pStyle w:val="Normal"/>
              <w:spacing w:before="120" w:after="0"/>
              <w:rPr>
                <w:lang w:val="en-GB"/>
              </w:rPr>
            </w:pPr>
            <w:r>
              <w:rPr>
                <w:lang w:val="en-GB"/>
              </w:rPr>
              <w:t xml:space="preserve">Email: </w:t>
            </w:r>
            <w:hyperlink r:id="rId19">
              <w:r>
                <w:rPr>
                  <w:rStyle w:val="InternetLink"/>
                  <w:lang w:val="en-GB"/>
                </w:rPr>
                <w:t>gwieser@frinx.io</w:t>
              </w:r>
            </w:hyperlink>
            <w:r>
              <w:rPr>
                <w:lang w:val="en-GB"/>
              </w:rPr>
              <w:t xml:space="preserve"> </w:t>
            </w:r>
          </w:p>
        </w:tc>
      </w:tr>
      <w:tr>
        <w:trPr>
          <w:trHeight w:val="204" w:hRule="atLeast"/>
          <w:cantSplit w:val="true"/>
        </w:trPr>
        <w:tc>
          <w:tcPr>
            <w:tcW w:w="1616" w:type="dxa"/>
            <w:tcBorders/>
            <w:vAlign w:val="center"/>
          </w:tcPr>
          <w:p>
            <w:pPr>
              <w:pStyle w:val="Normal"/>
              <w:spacing w:before="120" w:after="0"/>
              <w:rPr>
                <w:b/>
                <w:b/>
                <w:color w:val="00000A"/>
                <w:lang w:val="en-GB"/>
              </w:rPr>
            </w:pPr>
            <w:r>
              <w:rPr>
                <w:b/>
                <w:color w:val="00000A"/>
                <w:lang w:val="en-GB"/>
              </w:rPr>
            </w:r>
          </w:p>
        </w:tc>
        <w:tc>
          <w:tcPr>
            <w:tcW w:w="4054" w:type="dxa"/>
            <w:tcBorders/>
          </w:tcPr>
          <w:p>
            <w:pPr>
              <w:pStyle w:val="Normal"/>
              <w:shd w:val="clear" w:color="auto" w:fill="FFFFFF"/>
              <w:spacing w:lineRule="auto" w:line="254" w:before="120" w:after="0"/>
              <w:rPr>
                <w:lang w:val="en-GB"/>
              </w:rPr>
            </w:pPr>
            <w:r>
              <w:rPr>
                <w:lang w:val="en-GB"/>
              </w:rPr>
              <w:t>Gokhan Kalem</w:t>
              <w:br/>
              <w:t>Turkcell Teknoloji</w:t>
              <w:br/>
              <w:t>Turkey</w:t>
            </w:r>
          </w:p>
        </w:tc>
        <w:tc>
          <w:tcPr>
            <w:tcW w:w="4253" w:type="dxa"/>
            <w:tcBorders/>
          </w:tcPr>
          <w:p>
            <w:pPr>
              <w:pStyle w:val="Normal"/>
              <w:spacing w:before="120" w:after="0"/>
              <w:rPr>
                <w:lang w:val="en-GB"/>
              </w:rPr>
            </w:pPr>
            <w:r>
              <w:rPr>
                <w:lang w:val="en-GB"/>
              </w:rPr>
              <w:t xml:space="preserve">Email: </w:t>
            </w:r>
            <w:hyperlink r:id="rId20">
              <w:r>
                <w:rPr>
                  <w:rStyle w:val="InternetLink"/>
                  <w:lang w:val="en-GB"/>
                </w:rPr>
                <w:t>gokhan.kalem@turkcell.com.tr</w:t>
              </w:r>
            </w:hyperlink>
            <w:r>
              <w:rPr>
                <w:lang w:val="en-GB"/>
              </w:rPr>
              <w:t xml:space="preserve"> </w:t>
            </w:r>
          </w:p>
        </w:tc>
      </w:tr>
      <w:tr>
        <w:trPr>
          <w:trHeight w:val="204" w:hRule="atLeast"/>
          <w:cantSplit w:val="true"/>
        </w:trPr>
        <w:tc>
          <w:tcPr>
            <w:tcW w:w="1616" w:type="dxa"/>
            <w:tcBorders/>
          </w:tcPr>
          <w:p>
            <w:pPr>
              <w:pStyle w:val="Normal"/>
              <w:spacing w:before="120" w:after="0"/>
              <w:rPr>
                <w:b/>
                <w:b/>
                <w:color w:val="00000A"/>
                <w:lang w:val="en-GB"/>
              </w:rPr>
            </w:pPr>
            <w:r>
              <w:rPr>
                <w:b/>
                <w:color w:val="00000A"/>
                <w:lang w:val="en-GB"/>
              </w:rPr>
            </w:r>
          </w:p>
        </w:tc>
        <w:tc>
          <w:tcPr>
            <w:tcW w:w="4054" w:type="dxa"/>
            <w:tcBorders/>
          </w:tcPr>
          <w:p>
            <w:pPr>
              <w:pStyle w:val="Normal"/>
              <w:spacing w:lineRule="auto" w:line="256" w:before="120" w:after="0"/>
              <w:rPr>
                <w:lang w:val="en-GB"/>
              </w:rPr>
            </w:pPr>
            <w:r>
              <w:rPr>
                <w:lang w:val="en-GB"/>
              </w:rPr>
              <w:t xml:space="preserve">Guillaume Quintard </w:t>
            </w:r>
          </w:p>
        </w:tc>
        <w:tc>
          <w:tcPr>
            <w:tcW w:w="4253" w:type="dxa"/>
            <w:tcBorders/>
          </w:tcPr>
          <w:p>
            <w:pPr>
              <w:pStyle w:val="Normal"/>
              <w:spacing w:before="120" w:after="0"/>
              <w:rPr>
                <w:lang w:val="en-GB"/>
              </w:rPr>
            </w:pPr>
            <w:r>
              <w:rPr>
                <w:lang w:val="en-GB"/>
              </w:rPr>
              <w:t xml:space="preserve">Email: </w:t>
            </w:r>
            <w:hyperlink r:id="rId21">
              <w:r>
                <w:rPr>
                  <w:rStyle w:val="InternetLink"/>
                  <w:lang w:val="en-GB"/>
                </w:rPr>
                <w:t>guillaume.quintard@gmail.com</w:t>
              </w:r>
            </w:hyperlink>
            <w:r>
              <w:rPr>
                <w:lang w:val="en-GB"/>
              </w:rPr>
              <w:t xml:space="preserve">  </w:t>
            </w:r>
          </w:p>
        </w:tc>
      </w:tr>
      <w:tr>
        <w:trPr>
          <w:trHeight w:val="204" w:hRule="atLeast"/>
          <w:cantSplit w:val="true"/>
        </w:trPr>
        <w:tc>
          <w:tcPr>
            <w:tcW w:w="1616" w:type="dxa"/>
            <w:tcBorders/>
            <w:vAlign w:val="center"/>
          </w:tcPr>
          <w:p>
            <w:pPr>
              <w:pStyle w:val="Normal"/>
              <w:spacing w:before="120" w:after="0"/>
              <w:rPr>
                <w:b/>
                <w:b/>
                <w:color w:val="00000A"/>
                <w:lang w:val="en-GB"/>
              </w:rPr>
            </w:pPr>
            <w:r>
              <w:rPr>
                <w:b/>
                <w:color w:val="00000A"/>
                <w:lang w:val="en-GB"/>
              </w:rPr>
            </w:r>
          </w:p>
        </w:tc>
        <w:tc>
          <w:tcPr>
            <w:tcW w:w="4054" w:type="dxa"/>
            <w:tcBorders/>
          </w:tcPr>
          <w:p>
            <w:pPr>
              <w:pStyle w:val="Normal"/>
              <w:spacing w:before="120" w:after="0"/>
              <w:rPr>
                <w:lang w:val="it-IT"/>
              </w:rPr>
            </w:pPr>
            <w:r>
              <w:rPr>
                <w:lang w:val="it-IT"/>
              </w:rPr>
              <w:t>Jiaxin Wei</w:t>
            </w:r>
          </w:p>
          <w:p>
            <w:pPr>
              <w:pStyle w:val="Normal"/>
              <w:spacing w:before="0" w:after="0"/>
              <w:rPr>
                <w:lang w:val="it-IT"/>
              </w:rPr>
            </w:pPr>
            <w:r>
              <w:rPr>
                <w:lang w:val="it-IT"/>
              </w:rPr>
              <w:t>China Unicom</w:t>
            </w:r>
          </w:p>
          <w:p>
            <w:pPr>
              <w:pStyle w:val="Normal"/>
              <w:spacing w:before="0" w:after="0"/>
              <w:rPr>
                <w:lang w:val="it-IT"/>
              </w:rPr>
            </w:pPr>
            <w:r>
              <w:rPr>
                <w:lang w:val="it-IT"/>
              </w:rPr>
              <w:t>China</w:t>
            </w:r>
          </w:p>
        </w:tc>
        <w:tc>
          <w:tcPr>
            <w:tcW w:w="4253" w:type="dxa"/>
            <w:tcBorders/>
          </w:tcPr>
          <w:p>
            <w:pPr>
              <w:pStyle w:val="Normal"/>
              <w:spacing w:lineRule="auto" w:line="254" w:before="120" w:after="0"/>
              <w:rPr>
                <w:lang w:val="en-GB"/>
              </w:rPr>
            </w:pPr>
            <w:r>
              <w:rPr>
                <w:lang w:val="en-GB"/>
              </w:rPr>
              <w:t xml:space="preserve">Email: </w:t>
            </w:r>
            <w:hyperlink r:id="rId22">
              <w:r>
                <w:rPr>
                  <w:rStyle w:val="InternetLink"/>
                  <w:lang w:val="en-GB"/>
                </w:rPr>
                <w:t>weijx29@chinaunicom.cn</w:t>
              </w:r>
            </w:hyperlink>
            <w:r>
              <w:rPr>
                <w:lang w:val="en-GB"/>
              </w:rPr>
              <w:t xml:space="preserve"> </w:t>
            </w:r>
          </w:p>
        </w:tc>
      </w:tr>
      <w:tr>
        <w:trPr>
          <w:trHeight w:val="204" w:hRule="atLeast"/>
          <w:cantSplit w:val="true"/>
        </w:trPr>
        <w:tc>
          <w:tcPr>
            <w:tcW w:w="1616" w:type="dxa"/>
            <w:tcBorders/>
          </w:tcPr>
          <w:p>
            <w:pPr>
              <w:pStyle w:val="Normal"/>
              <w:spacing w:before="120" w:after="0"/>
              <w:rPr>
                <w:b/>
                <w:b/>
                <w:color w:val="00000A"/>
                <w:lang w:val="en-GB"/>
              </w:rPr>
            </w:pPr>
            <w:r>
              <w:rPr>
                <w:b/>
                <w:color w:val="00000A"/>
                <w:lang w:val="en-GB"/>
              </w:rPr>
            </w:r>
          </w:p>
        </w:tc>
        <w:tc>
          <w:tcPr>
            <w:tcW w:w="4054" w:type="dxa"/>
            <w:tcBorders/>
          </w:tcPr>
          <w:p>
            <w:pPr>
              <w:pStyle w:val="Normal"/>
              <w:spacing w:lineRule="auto" w:line="254" w:before="120" w:after="0"/>
              <w:rPr>
                <w:lang w:val="en-GB"/>
              </w:rPr>
            </w:pPr>
            <w:r>
              <w:rPr>
                <w:lang w:val="en-GB"/>
              </w:rPr>
              <w:t>Jose Alcaraz Calero</w:t>
            </w:r>
          </w:p>
          <w:p>
            <w:pPr>
              <w:pStyle w:val="Normal"/>
              <w:spacing w:lineRule="auto" w:line="254" w:before="0" w:after="0"/>
              <w:rPr>
                <w:lang w:val="en-GB"/>
              </w:rPr>
            </w:pPr>
            <w:r>
              <w:rPr>
                <w:lang w:val="en-GB"/>
              </w:rPr>
              <w:t>University of the West of Scotland (UWS)</w:t>
            </w:r>
          </w:p>
          <w:p>
            <w:pPr>
              <w:pStyle w:val="Normal"/>
              <w:spacing w:lineRule="auto" w:line="254" w:before="0" w:after="0"/>
              <w:rPr>
                <w:lang w:val="en-GB"/>
              </w:rPr>
            </w:pPr>
            <w:r>
              <w:rPr>
                <w:lang w:val="en-GB"/>
              </w:rPr>
              <w:t>United Kingdom</w:t>
            </w:r>
          </w:p>
        </w:tc>
        <w:tc>
          <w:tcPr>
            <w:tcW w:w="4253" w:type="dxa"/>
            <w:tcBorders/>
          </w:tcPr>
          <w:p>
            <w:pPr>
              <w:pStyle w:val="Normal"/>
              <w:spacing w:before="120" w:after="0"/>
              <w:rPr>
                <w:lang w:val="en-GB"/>
              </w:rPr>
            </w:pPr>
            <w:r>
              <w:rPr>
                <w:lang w:val="en-GB"/>
              </w:rPr>
              <w:t xml:space="preserve">Email: </w:t>
            </w:r>
            <w:hyperlink r:id="rId23">
              <w:r>
                <w:rPr>
                  <w:rStyle w:val="InternetLink"/>
                  <w:lang w:val="en-GB"/>
                </w:rPr>
                <w:t>Jose.Alcaraz-Calero@uws.ac.uk</w:t>
              </w:r>
            </w:hyperlink>
            <w:r>
              <w:rPr>
                <w:lang w:val="en-GB"/>
              </w:rPr>
              <w:t xml:space="preserve"> </w:t>
            </w:r>
          </w:p>
        </w:tc>
      </w:tr>
      <w:tr>
        <w:trPr>
          <w:trHeight w:val="204" w:hRule="atLeast"/>
          <w:cantSplit w:val="true"/>
        </w:trPr>
        <w:tc>
          <w:tcPr>
            <w:tcW w:w="1616" w:type="dxa"/>
            <w:tcBorders/>
          </w:tcPr>
          <w:p>
            <w:pPr>
              <w:pStyle w:val="Normal"/>
              <w:spacing w:before="120" w:after="0"/>
              <w:rPr>
                <w:b/>
                <w:b/>
                <w:color w:val="00000A"/>
                <w:lang w:val="en-GB"/>
              </w:rPr>
            </w:pPr>
            <w:r>
              <w:rPr>
                <w:b/>
                <w:color w:val="00000A"/>
                <w:lang w:val="en-GB"/>
              </w:rPr>
            </w:r>
          </w:p>
        </w:tc>
        <w:tc>
          <w:tcPr>
            <w:tcW w:w="4054" w:type="dxa"/>
            <w:tcBorders/>
          </w:tcPr>
          <w:p>
            <w:pPr>
              <w:pStyle w:val="Normal"/>
              <w:spacing w:before="120" w:after="0"/>
              <w:rPr>
                <w:lang w:val="de-DE"/>
              </w:rPr>
            </w:pPr>
            <w:r>
              <w:rPr>
                <w:lang w:val="de-DE"/>
              </w:rPr>
              <w:t xml:space="preserve">Julius Schulz-Zander </w:t>
              <w:br/>
              <w:t>Fraunhofer HHI</w:t>
            </w:r>
          </w:p>
          <w:p>
            <w:pPr>
              <w:pStyle w:val="Normal"/>
              <w:spacing w:before="0" w:after="0"/>
              <w:rPr>
                <w:lang w:val="de-DE"/>
              </w:rPr>
            </w:pPr>
            <w:r>
              <w:rPr>
                <w:lang w:val="de-DE"/>
              </w:rPr>
              <w:t>Germany</w:t>
            </w:r>
          </w:p>
        </w:tc>
        <w:tc>
          <w:tcPr>
            <w:tcW w:w="4253" w:type="dxa"/>
            <w:tcBorders/>
          </w:tcPr>
          <w:p>
            <w:pPr>
              <w:pStyle w:val="Normal"/>
              <w:spacing w:before="120" w:after="0"/>
              <w:rPr>
                <w:lang w:val="en-GB"/>
              </w:rPr>
            </w:pPr>
            <w:r>
              <w:rPr>
                <w:lang w:val="en-GB"/>
              </w:rPr>
              <w:t xml:space="preserve">Email:  </w:t>
            </w:r>
            <w:hyperlink r:id="rId24">
              <w:r>
                <w:rPr>
                  <w:rStyle w:val="InternetLink"/>
                  <w:lang w:val="en-GB"/>
                </w:rPr>
                <w:t>julius.schulz-zander@hhi.fraunhofer.de</w:t>
              </w:r>
            </w:hyperlink>
            <w:r>
              <w:rPr>
                <w:lang w:val="en-GB"/>
              </w:rPr>
              <w:t xml:space="preserve">    </w:t>
            </w:r>
          </w:p>
        </w:tc>
      </w:tr>
      <w:tr>
        <w:trPr>
          <w:trHeight w:val="204" w:hRule="atLeast"/>
          <w:cantSplit w:val="true"/>
        </w:trPr>
        <w:tc>
          <w:tcPr>
            <w:tcW w:w="1616" w:type="dxa"/>
            <w:tcBorders/>
          </w:tcPr>
          <w:p>
            <w:pPr>
              <w:pStyle w:val="Normal"/>
              <w:spacing w:before="120" w:after="0"/>
              <w:rPr>
                <w:b/>
                <w:b/>
                <w:color w:val="00000A"/>
                <w:lang w:val="en-GB"/>
              </w:rPr>
            </w:pPr>
            <w:r>
              <w:rPr>
                <w:b/>
                <w:color w:val="00000A"/>
                <w:lang w:val="en-GB"/>
              </w:rPr>
            </w:r>
          </w:p>
        </w:tc>
        <w:tc>
          <w:tcPr>
            <w:tcW w:w="4054" w:type="dxa"/>
            <w:tcBorders/>
          </w:tcPr>
          <w:p>
            <w:pPr>
              <w:pStyle w:val="Normal"/>
              <w:spacing w:lineRule="auto" w:line="259" w:before="120" w:after="0"/>
              <w:rPr>
                <w:lang w:val="en-GB"/>
              </w:rPr>
            </w:pPr>
            <w:r>
              <w:rPr>
                <w:lang w:val="en-GB"/>
              </w:rPr>
              <w:t>Khakimov Abdukodir</w:t>
            </w:r>
          </w:p>
          <w:p>
            <w:pPr>
              <w:pStyle w:val="Normal"/>
              <w:spacing w:lineRule="auto" w:line="259" w:before="0" w:after="0"/>
              <w:rPr>
                <w:lang w:val="en-GB"/>
              </w:rPr>
            </w:pPr>
            <w:r>
              <w:rPr>
                <w:lang w:val="en-GB"/>
              </w:rPr>
              <w:t>SPbSUT</w:t>
            </w:r>
          </w:p>
          <w:p>
            <w:pPr>
              <w:pStyle w:val="Normal"/>
              <w:spacing w:lineRule="auto" w:line="259" w:before="0" w:after="0"/>
              <w:rPr>
                <w:lang w:val="en-GB"/>
              </w:rPr>
            </w:pPr>
            <w:r>
              <w:rPr>
                <w:lang w:val="en-GB"/>
              </w:rPr>
              <w:t>Russian Federation</w:t>
            </w:r>
          </w:p>
        </w:tc>
        <w:tc>
          <w:tcPr>
            <w:tcW w:w="4253" w:type="dxa"/>
            <w:tcBorders/>
          </w:tcPr>
          <w:p>
            <w:pPr>
              <w:pStyle w:val="Normal"/>
              <w:spacing w:before="120" w:after="0"/>
              <w:rPr>
                <w:lang w:val="en-GB"/>
              </w:rPr>
            </w:pPr>
            <w:r>
              <w:rPr>
                <w:lang w:val="en-GB"/>
              </w:rPr>
              <w:t xml:space="preserve">Email: </w:t>
            </w:r>
            <w:hyperlink r:id="rId25">
              <w:r>
                <w:rPr>
                  <w:rStyle w:val="InternetLink"/>
                  <w:lang w:val="en-GB"/>
                </w:rPr>
                <w:t>khakimov-aa@rudn.ru</w:t>
              </w:r>
            </w:hyperlink>
            <w:r>
              <w:rPr>
                <w:lang w:val="en-GB"/>
              </w:rPr>
              <w:t xml:space="preserve"> </w:t>
            </w:r>
          </w:p>
          <w:p>
            <w:pPr>
              <w:pStyle w:val="Normal"/>
              <w:spacing w:lineRule="auto" w:line="254"/>
              <w:rPr>
                <w:lang w:val="en-GB"/>
              </w:rPr>
            </w:pPr>
            <w:r>
              <w:rPr>
                <w:lang w:val="en-GB"/>
              </w:rPr>
            </w:r>
          </w:p>
        </w:tc>
      </w:tr>
      <w:tr>
        <w:trPr>
          <w:trHeight w:val="204" w:hRule="atLeast"/>
          <w:cantSplit w:val="true"/>
        </w:trPr>
        <w:tc>
          <w:tcPr>
            <w:tcW w:w="1616" w:type="dxa"/>
            <w:tcBorders/>
          </w:tcPr>
          <w:p>
            <w:pPr>
              <w:pStyle w:val="Normal"/>
              <w:spacing w:before="120" w:after="0"/>
              <w:rPr>
                <w:b/>
                <w:b/>
                <w:color w:val="00000A"/>
                <w:lang w:val="en-GB"/>
              </w:rPr>
            </w:pPr>
            <w:r>
              <w:rPr>
                <w:b/>
                <w:color w:val="00000A"/>
                <w:lang w:val="en-GB"/>
              </w:rPr>
            </w:r>
          </w:p>
        </w:tc>
        <w:tc>
          <w:tcPr>
            <w:tcW w:w="4054" w:type="dxa"/>
            <w:tcBorders/>
          </w:tcPr>
          <w:p>
            <w:pPr>
              <w:pStyle w:val="Normal"/>
              <w:spacing w:lineRule="auto" w:line="254" w:before="120" w:after="0"/>
              <w:rPr>
                <w:lang w:val="fr-FR"/>
              </w:rPr>
            </w:pPr>
            <w:r>
              <w:rPr>
                <w:lang w:val="fr-FR"/>
              </w:rPr>
              <w:t>Laurent Ciavaglia</w:t>
            </w:r>
          </w:p>
          <w:p>
            <w:pPr>
              <w:pStyle w:val="Normal"/>
              <w:spacing w:lineRule="auto" w:line="254" w:before="0" w:after="0"/>
              <w:rPr>
                <w:lang w:val="fr-FR"/>
              </w:rPr>
            </w:pPr>
            <w:r>
              <w:rPr>
                <w:lang w:val="fr-FR"/>
              </w:rPr>
              <w:t>Rakuten Mobile</w:t>
            </w:r>
          </w:p>
          <w:p>
            <w:pPr>
              <w:pStyle w:val="Normal"/>
              <w:spacing w:lineRule="auto" w:line="254" w:before="0" w:after="0"/>
              <w:rPr>
                <w:lang w:val="fr-FR"/>
              </w:rPr>
            </w:pPr>
            <w:r>
              <w:rPr>
                <w:lang w:val="fr-FR"/>
              </w:rPr>
              <w:t>Japan</w:t>
            </w:r>
          </w:p>
        </w:tc>
        <w:tc>
          <w:tcPr>
            <w:tcW w:w="4253" w:type="dxa"/>
            <w:tcBorders/>
          </w:tcPr>
          <w:p>
            <w:pPr>
              <w:pStyle w:val="Normal"/>
              <w:spacing w:lineRule="auto" w:line="254" w:before="120" w:after="0"/>
              <w:rPr>
                <w:lang w:val="en-GB"/>
              </w:rPr>
            </w:pPr>
            <w:r>
              <w:rPr>
                <w:lang w:val="en-GB"/>
              </w:rPr>
              <w:t xml:space="preserve">Email: </w:t>
            </w:r>
            <w:hyperlink r:id="rId26">
              <w:r>
                <w:rPr>
                  <w:rStyle w:val="InternetLink"/>
                  <w:lang w:val="en-GB"/>
                </w:rPr>
                <w:t>laurent.ciavaglia@rakuten.com</w:t>
              </w:r>
            </w:hyperlink>
            <w:r>
              <w:rPr>
                <w:lang w:val="en-GB"/>
              </w:rPr>
              <w:t xml:space="preserve"> </w:t>
            </w:r>
          </w:p>
        </w:tc>
      </w:tr>
      <w:tr>
        <w:trPr>
          <w:trHeight w:val="204" w:hRule="atLeast"/>
          <w:cantSplit w:val="true"/>
        </w:trPr>
        <w:tc>
          <w:tcPr>
            <w:tcW w:w="1616" w:type="dxa"/>
            <w:tcBorders/>
          </w:tcPr>
          <w:p>
            <w:pPr>
              <w:pStyle w:val="Normal"/>
              <w:spacing w:before="120" w:after="0"/>
              <w:rPr>
                <w:b/>
                <w:b/>
                <w:color w:val="00000A"/>
                <w:lang w:val="en-GB"/>
              </w:rPr>
            </w:pPr>
            <w:r>
              <w:rPr>
                <w:b/>
                <w:color w:val="00000A"/>
                <w:lang w:val="en-GB"/>
              </w:rPr>
            </w:r>
          </w:p>
        </w:tc>
        <w:tc>
          <w:tcPr>
            <w:tcW w:w="4054" w:type="dxa"/>
            <w:tcBorders/>
          </w:tcPr>
          <w:p>
            <w:pPr>
              <w:pStyle w:val="Normal"/>
              <w:spacing w:before="120" w:after="0"/>
              <w:rPr>
                <w:lang w:val="en-GB"/>
              </w:rPr>
            </w:pPr>
            <w:r>
              <w:rPr>
                <w:lang w:val="en-GB"/>
              </w:rPr>
              <w:t xml:space="preserve">Liya Yuan </w:t>
            </w:r>
          </w:p>
          <w:p>
            <w:pPr>
              <w:pStyle w:val="Normal"/>
              <w:spacing w:before="0" w:after="0"/>
              <w:rPr>
                <w:lang w:val="en-GB"/>
              </w:rPr>
            </w:pPr>
            <w:r>
              <w:rPr>
                <w:lang w:val="en-GB"/>
              </w:rPr>
              <w:t xml:space="preserve">ZTE Corporation </w:t>
            </w:r>
          </w:p>
          <w:p>
            <w:pPr>
              <w:pStyle w:val="Normal"/>
              <w:spacing w:before="0" w:after="0"/>
              <w:rPr>
                <w:lang w:val="en-GB"/>
              </w:rPr>
            </w:pPr>
            <w:r>
              <w:rPr>
                <w:lang w:val="en-GB"/>
              </w:rPr>
              <w:t>China</w:t>
            </w:r>
          </w:p>
        </w:tc>
        <w:tc>
          <w:tcPr>
            <w:tcW w:w="4253" w:type="dxa"/>
            <w:tcBorders/>
          </w:tcPr>
          <w:p>
            <w:pPr>
              <w:pStyle w:val="Normal"/>
              <w:spacing w:before="120" w:after="0"/>
              <w:rPr>
                <w:lang w:val="en-GB"/>
              </w:rPr>
            </w:pPr>
            <w:r>
              <w:rPr>
                <w:lang w:val="en-GB"/>
              </w:rPr>
              <w:t xml:space="preserve">Email: </w:t>
            </w:r>
            <w:hyperlink r:id="rId27">
              <w:r>
                <w:rPr>
                  <w:rStyle w:val="InternetLink"/>
                  <w:lang w:val="en-GB"/>
                </w:rPr>
                <w:t>yuan.liya@zte.com.cn</w:t>
              </w:r>
            </w:hyperlink>
            <w:r>
              <w:rPr>
                <w:lang w:val="en-GB"/>
              </w:rPr>
              <w:t xml:space="preserve"> </w:t>
            </w:r>
          </w:p>
        </w:tc>
      </w:tr>
      <w:tr>
        <w:trPr>
          <w:trHeight w:val="204" w:hRule="atLeast"/>
          <w:cantSplit w:val="true"/>
        </w:trPr>
        <w:tc>
          <w:tcPr>
            <w:tcW w:w="1616" w:type="dxa"/>
            <w:tcBorders/>
          </w:tcPr>
          <w:p>
            <w:pPr>
              <w:pStyle w:val="Normal"/>
              <w:spacing w:before="120" w:after="0"/>
              <w:rPr>
                <w:b/>
                <w:b/>
                <w:color w:val="00000A"/>
                <w:lang w:val="en-GB"/>
              </w:rPr>
            </w:pPr>
            <w:r>
              <w:rPr>
                <w:b/>
                <w:color w:val="00000A"/>
                <w:lang w:val="en-GB"/>
              </w:rPr>
            </w:r>
          </w:p>
        </w:tc>
        <w:tc>
          <w:tcPr>
            <w:tcW w:w="4054" w:type="dxa"/>
            <w:tcBorders/>
          </w:tcPr>
          <w:p>
            <w:pPr>
              <w:pStyle w:val="Normal"/>
              <w:spacing w:lineRule="auto" w:line="254" w:before="120" w:after="0"/>
              <w:rPr>
                <w:lang w:val="it-IT"/>
              </w:rPr>
            </w:pPr>
            <w:r>
              <w:rPr>
                <w:lang w:val="it-IT"/>
              </w:rPr>
              <w:t>Marco Gramaglia</w:t>
            </w:r>
          </w:p>
          <w:p>
            <w:pPr>
              <w:pStyle w:val="Normal"/>
              <w:spacing w:lineRule="auto" w:line="254" w:before="0" w:after="0"/>
              <w:rPr>
                <w:lang w:val="it-IT"/>
              </w:rPr>
            </w:pPr>
            <w:r>
              <w:rPr>
                <w:lang w:val="it-IT"/>
              </w:rPr>
              <w:t>University Carlos III of Madrid</w:t>
            </w:r>
          </w:p>
          <w:p>
            <w:pPr>
              <w:pStyle w:val="Normal"/>
              <w:spacing w:lineRule="auto" w:line="254" w:before="0" w:after="0"/>
              <w:rPr>
                <w:lang w:val="en-GB"/>
              </w:rPr>
            </w:pPr>
            <w:r>
              <w:rPr>
                <w:lang w:val="en-GB"/>
              </w:rPr>
              <w:t>Spain</w:t>
            </w:r>
          </w:p>
        </w:tc>
        <w:tc>
          <w:tcPr>
            <w:tcW w:w="4253" w:type="dxa"/>
            <w:tcBorders/>
          </w:tcPr>
          <w:p>
            <w:pPr>
              <w:pStyle w:val="Normal"/>
              <w:spacing w:lineRule="auto" w:line="254" w:before="120" w:after="0"/>
              <w:rPr>
                <w:lang w:val="en-GB"/>
              </w:rPr>
            </w:pPr>
            <w:r>
              <w:rPr>
                <w:lang w:val="en-GB"/>
              </w:rPr>
              <w:t xml:space="preserve">Email: </w:t>
            </w:r>
            <w:hyperlink r:id="rId28">
              <w:r>
                <w:rPr>
                  <w:rStyle w:val="InternetLink"/>
                  <w:lang w:val="en-GB"/>
                </w:rPr>
                <w:t>mgramagl@it.uc3m.es</w:t>
              </w:r>
            </w:hyperlink>
            <w:r>
              <w:rPr>
                <w:lang w:val="en-GB"/>
              </w:rPr>
              <w:t xml:space="preserve"> </w:t>
            </w:r>
          </w:p>
          <w:p>
            <w:pPr>
              <w:pStyle w:val="Normal"/>
              <w:spacing w:before="0" w:after="0"/>
              <w:rPr>
                <w:lang w:val="en-GB"/>
              </w:rPr>
            </w:pPr>
            <w:r>
              <w:rPr>
                <w:lang w:val="en-GB"/>
              </w:rPr>
            </w:r>
          </w:p>
        </w:tc>
      </w:tr>
      <w:tr>
        <w:trPr>
          <w:trHeight w:val="204" w:hRule="atLeast"/>
          <w:cantSplit w:val="true"/>
        </w:trPr>
        <w:tc>
          <w:tcPr>
            <w:tcW w:w="1616" w:type="dxa"/>
            <w:tcBorders/>
          </w:tcPr>
          <w:p>
            <w:pPr>
              <w:pStyle w:val="Normal"/>
              <w:spacing w:before="120" w:after="0"/>
              <w:rPr>
                <w:b/>
                <w:b/>
                <w:color w:val="00000A"/>
                <w:lang w:val="en-GB"/>
              </w:rPr>
            </w:pPr>
            <w:r>
              <w:rPr>
                <w:b/>
                <w:color w:val="00000A"/>
                <w:lang w:val="en-GB"/>
              </w:rPr>
            </w:r>
          </w:p>
        </w:tc>
        <w:tc>
          <w:tcPr>
            <w:tcW w:w="4054" w:type="dxa"/>
            <w:tcBorders/>
          </w:tcPr>
          <w:p>
            <w:pPr>
              <w:pStyle w:val="Normal"/>
              <w:spacing w:lineRule="auto" w:line="254" w:before="120" w:after="0"/>
              <w:rPr>
                <w:lang w:val="en-GB"/>
              </w:rPr>
            </w:pPr>
            <w:r>
              <w:rPr>
                <w:lang w:val="en-GB"/>
              </w:rPr>
              <w:t>Michaela Blott</w:t>
            </w:r>
          </w:p>
          <w:p>
            <w:pPr>
              <w:pStyle w:val="Normal"/>
              <w:spacing w:lineRule="auto" w:line="254" w:before="0" w:after="0"/>
              <w:rPr>
                <w:lang w:val="en-GB"/>
              </w:rPr>
            </w:pPr>
            <w:r>
              <w:rPr>
                <w:lang w:val="en-GB"/>
              </w:rPr>
              <w:t>Xilinx</w:t>
            </w:r>
          </w:p>
          <w:p>
            <w:pPr>
              <w:pStyle w:val="Normal"/>
              <w:spacing w:lineRule="auto" w:line="254" w:before="0" w:after="0"/>
              <w:rPr>
                <w:lang w:val="en-GB"/>
              </w:rPr>
            </w:pPr>
            <w:r>
              <w:rPr>
                <w:lang w:val="en-GB"/>
              </w:rPr>
              <w:t>United States</w:t>
            </w:r>
          </w:p>
        </w:tc>
        <w:tc>
          <w:tcPr>
            <w:tcW w:w="4253" w:type="dxa"/>
            <w:tcBorders/>
          </w:tcPr>
          <w:p>
            <w:pPr>
              <w:pStyle w:val="Normal"/>
              <w:spacing w:lineRule="auto" w:line="254" w:before="120" w:after="0"/>
              <w:rPr>
                <w:lang w:val="en-GB"/>
              </w:rPr>
            </w:pPr>
            <w:r>
              <w:rPr>
                <w:lang w:val="en-GB"/>
              </w:rPr>
              <w:t xml:space="preserve">Email: </w:t>
            </w:r>
            <w:hyperlink r:id="rId29">
              <w:r>
                <w:rPr>
                  <w:rStyle w:val="InternetLink"/>
                  <w:lang w:val="en-GB"/>
                </w:rPr>
                <w:t>mblott@xilinx.com</w:t>
              </w:r>
            </w:hyperlink>
            <w:r>
              <w:rPr>
                <w:lang w:val="en-GB"/>
              </w:rPr>
              <w:t xml:space="preserve"> </w:t>
            </w:r>
          </w:p>
        </w:tc>
      </w:tr>
      <w:tr>
        <w:trPr>
          <w:trHeight w:val="204" w:hRule="atLeast"/>
          <w:cantSplit w:val="true"/>
        </w:trPr>
        <w:tc>
          <w:tcPr>
            <w:tcW w:w="1616" w:type="dxa"/>
            <w:tcBorders/>
            <w:vAlign w:val="center"/>
          </w:tcPr>
          <w:p>
            <w:pPr>
              <w:pStyle w:val="Normal"/>
              <w:spacing w:before="120" w:after="0"/>
              <w:rPr>
                <w:b/>
                <w:b/>
                <w:bCs/>
                <w:lang w:val="en-GB"/>
              </w:rPr>
            </w:pPr>
            <w:r>
              <w:rPr>
                <w:b/>
                <w:bCs/>
                <w:lang w:val="en-GB"/>
              </w:rPr>
            </w:r>
          </w:p>
        </w:tc>
        <w:tc>
          <w:tcPr>
            <w:tcW w:w="4054" w:type="dxa"/>
            <w:tcBorders/>
          </w:tcPr>
          <w:p>
            <w:pPr>
              <w:pStyle w:val="Normal"/>
              <w:spacing w:before="120" w:after="0"/>
              <w:rPr>
                <w:lang w:val="en-GB"/>
              </w:rPr>
            </w:pPr>
            <w:r>
              <w:rPr>
                <w:lang w:val="en-GB"/>
              </w:rPr>
              <w:t>Michele Polese</w:t>
            </w:r>
          </w:p>
          <w:p>
            <w:pPr>
              <w:pStyle w:val="Normal"/>
              <w:spacing w:before="0" w:after="0"/>
              <w:rPr>
                <w:lang w:val="en-GB"/>
              </w:rPr>
            </w:pPr>
            <w:r>
              <w:rPr>
                <w:lang w:val="en-GB"/>
              </w:rPr>
              <w:t>Northeastern University</w:t>
            </w:r>
          </w:p>
          <w:p>
            <w:pPr>
              <w:pStyle w:val="Normal"/>
              <w:spacing w:before="0" w:after="0"/>
              <w:rPr>
                <w:color w:val="000000" w:themeColor="text1"/>
                <w:lang w:val="en-GB"/>
              </w:rPr>
            </w:pPr>
            <w:r>
              <w:rPr>
                <w:lang w:val="en-GB"/>
              </w:rPr>
              <w:t>United States</w:t>
            </w:r>
          </w:p>
        </w:tc>
        <w:tc>
          <w:tcPr>
            <w:tcW w:w="4253" w:type="dxa"/>
            <w:tcBorders/>
          </w:tcPr>
          <w:p>
            <w:pPr>
              <w:pStyle w:val="Normal"/>
              <w:spacing w:lineRule="auto" w:line="254" w:before="120" w:after="0"/>
              <w:rPr>
                <w:color w:val="000000" w:themeColor="text1"/>
                <w:lang w:val="en-GB"/>
              </w:rPr>
            </w:pPr>
            <w:r>
              <w:rPr>
                <w:lang w:val="en-GB"/>
              </w:rPr>
              <w:t xml:space="preserve">Email: </w:t>
            </w:r>
            <w:hyperlink r:id="rId30">
              <w:r>
                <w:rPr>
                  <w:rStyle w:val="InternetLink"/>
                  <w:lang w:val="en-GB"/>
                </w:rPr>
                <w:t>m.polese@northeastern.edu</w:t>
              </w:r>
            </w:hyperlink>
            <w:r>
              <w:rPr>
                <w:lang w:val="en-GB"/>
              </w:rPr>
              <w:t xml:space="preserve"> </w:t>
            </w:r>
          </w:p>
        </w:tc>
      </w:tr>
      <w:tr>
        <w:trPr>
          <w:trHeight w:val="204" w:hRule="atLeast"/>
          <w:cantSplit w:val="true"/>
        </w:trPr>
        <w:tc>
          <w:tcPr>
            <w:tcW w:w="1616" w:type="dxa"/>
            <w:tcBorders/>
            <w:vAlign w:val="center"/>
          </w:tcPr>
          <w:p>
            <w:pPr>
              <w:pStyle w:val="Normal"/>
              <w:spacing w:before="120" w:after="0"/>
              <w:rPr>
                <w:b/>
                <w:b/>
                <w:color w:val="00000A"/>
                <w:lang w:val="en-GB"/>
              </w:rPr>
            </w:pPr>
            <w:r>
              <w:rPr>
                <w:b/>
                <w:color w:val="00000A"/>
                <w:lang w:val="en-GB"/>
              </w:rPr>
            </w:r>
          </w:p>
        </w:tc>
        <w:tc>
          <w:tcPr>
            <w:tcW w:w="4054" w:type="dxa"/>
            <w:tcBorders/>
          </w:tcPr>
          <w:p>
            <w:pPr>
              <w:pStyle w:val="Normal"/>
              <w:spacing w:before="120" w:after="0"/>
              <w:rPr>
                <w:lang w:val="en-GB"/>
              </w:rPr>
            </w:pPr>
            <w:r>
              <w:rPr>
                <w:lang w:val="en-GB"/>
              </w:rPr>
              <w:t>Miquel Ferriol-Galmés</w:t>
              <w:br/>
              <w:t xml:space="preserve">Barcelona Neural Networking </w:t>
            </w:r>
          </w:p>
          <w:p>
            <w:pPr>
              <w:pStyle w:val="Normal"/>
              <w:spacing w:before="0" w:after="0"/>
              <w:rPr>
                <w:lang w:val="fr-FR"/>
              </w:rPr>
            </w:pPr>
            <w:r>
              <w:rPr>
                <w:lang w:val="fr-FR"/>
              </w:rPr>
              <w:t>Universitat Politècnica de Catalunya</w:t>
            </w:r>
          </w:p>
          <w:p>
            <w:pPr>
              <w:pStyle w:val="Normal"/>
              <w:spacing w:lineRule="auto" w:line="254" w:before="0" w:after="0"/>
              <w:rPr>
                <w:lang w:val="fr-FR"/>
              </w:rPr>
            </w:pPr>
            <w:r>
              <w:rPr>
                <w:lang w:val="fr-FR"/>
              </w:rPr>
              <w:t>Spain</w:t>
            </w:r>
          </w:p>
        </w:tc>
        <w:tc>
          <w:tcPr>
            <w:tcW w:w="4253" w:type="dxa"/>
            <w:tcBorders/>
          </w:tcPr>
          <w:p>
            <w:pPr>
              <w:pStyle w:val="Normal"/>
              <w:spacing w:before="120" w:after="0"/>
              <w:rPr>
                <w:lang w:val="en-GB"/>
              </w:rPr>
            </w:pPr>
            <w:r>
              <w:rPr>
                <w:lang w:val="en-GB"/>
              </w:rPr>
              <w:t xml:space="preserve">Email: </w:t>
            </w:r>
            <w:hyperlink r:id="rId31" w:tgtFrame="_blank">
              <w:r>
                <w:rPr>
                  <w:rStyle w:val="InternetLink"/>
                  <w:lang w:val="en-GB"/>
                </w:rPr>
                <w:t>mferriol@ac.upc.edu</w:t>
              </w:r>
            </w:hyperlink>
            <w:r>
              <w:rPr>
                <w:lang w:val="en-GB"/>
              </w:rPr>
              <w:t xml:space="preserve">  </w:t>
            </w:r>
          </w:p>
        </w:tc>
      </w:tr>
      <w:tr>
        <w:trPr>
          <w:trHeight w:val="204" w:hRule="atLeast"/>
          <w:cantSplit w:val="true"/>
        </w:trPr>
        <w:tc>
          <w:tcPr>
            <w:tcW w:w="1616" w:type="dxa"/>
            <w:tcBorders/>
          </w:tcPr>
          <w:p>
            <w:pPr>
              <w:pStyle w:val="Normal"/>
              <w:spacing w:before="120" w:after="0"/>
              <w:rPr>
                <w:b/>
                <w:b/>
                <w:color w:val="00000A"/>
                <w:lang w:val="en-GB"/>
              </w:rPr>
            </w:pPr>
            <w:r>
              <w:rPr>
                <w:b/>
                <w:color w:val="00000A"/>
                <w:lang w:val="en-GB"/>
              </w:rPr>
            </w:r>
          </w:p>
        </w:tc>
        <w:tc>
          <w:tcPr>
            <w:tcW w:w="4054" w:type="dxa"/>
            <w:tcBorders/>
          </w:tcPr>
          <w:p>
            <w:pPr>
              <w:pStyle w:val="Normal"/>
              <w:spacing w:lineRule="auto" w:line="254" w:before="120" w:after="0"/>
              <w:rPr>
                <w:lang w:val="en-GB"/>
              </w:rPr>
            </w:pPr>
            <w:r>
              <w:rPr>
                <w:lang w:val="en-GB"/>
              </w:rPr>
              <w:t xml:space="preserve">N. V. Narendra Kumar </w:t>
            </w:r>
          </w:p>
          <w:p>
            <w:pPr>
              <w:pStyle w:val="Normal"/>
              <w:spacing w:lineRule="auto" w:line="254" w:before="0" w:after="0"/>
              <w:rPr>
                <w:lang w:val="en-GB"/>
              </w:rPr>
            </w:pPr>
            <w:r>
              <w:rPr>
                <w:lang w:val="en-GB"/>
              </w:rPr>
              <w:t>Institute for Development and Research in Banking Technology (IDRBT)</w:t>
            </w:r>
          </w:p>
          <w:p>
            <w:pPr>
              <w:pStyle w:val="Normal"/>
              <w:spacing w:lineRule="auto" w:line="254" w:before="0" w:after="0"/>
              <w:rPr>
                <w:lang w:val="en-GB"/>
              </w:rPr>
            </w:pPr>
            <w:r>
              <w:rPr>
                <w:lang w:val="en-GB"/>
              </w:rPr>
              <w:t>India</w:t>
            </w:r>
          </w:p>
        </w:tc>
        <w:tc>
          <w:tcPr>
            <w:tcW w:w="4253" w:type="dxa"/>
            <w:tcBorders/>
          </w:tcPr>
          <w:p>
            <w:pPr>
              <w:pStyle w:val="Normal"/>
              <w:spacing w:before="120" w:after="0"/>
              <w:rPr>
                <w:lang w:val="en-GB"/>
              </w:rPr>
            </w:pPr>
            <w:r>
              <w:rPr>
                <w:lang w:val="en-GB"/>
              </w:rPr>
              <w:t xml:space="preserve">Email: </w:t>
            </w:r>
            <w:hyperlink r:id="rId32">
              <w:r>
                <w:rPr>
                  <w:rStyle w:val="InternetLink"/>
                  <w:lang w:val="en-GB"/>
                </w:rPr>
                <w:t>NVNarendra@idrbt.ac.in</w:t>
              </w:r>
            </w:hyperlink>
            <w:r>
              <w:rPr>
                <w:lang w:val="en-GB"/>
              </w:rPr>
              <w:t xml:space="preserve"> </w:t>
            </w:r>
          </w:p>
        </w:tc>
      </w:tr>
      <w:tr>
        <w:trPr>
          <w:trHeight w:val="204" w:hRule="atLeast"/>
          <w:cantSplit w:val="true"/>
        </w:trPr>
        <w:tc>
          <w:tcPr>
            <w:tcW w:w="1616" w:type="dxa"/>
            <w:tcBorders/>
            <w:vAlign w:val="center"/>
          </w:tcPr>
          <w:p>
            <w:pPr>
              <w:pStyle w:val="Normal"/>
              <w:spacing w:before="120" w:after="0"/>
              <w:rPr>
                <w:b/>
                <w:b/>
                <w:color w:val="00000A"/>
                <w:lang w:val="en-GB"/>
              </w:rPr>
            </w:pPr>
            <w:r>
              <w:rPr>
                <w:b/>
                <w:color w:val="00000A"/>
                <w:lang w:val="en-GB"/>
              </w:rPr>
            </w:r>
          </w:p>
        </w:tc>
        <w:tc>
          <w:tcPr>
            <w:tcW w:w="4054" w:type="dxa"/>
            <w:tcBorders/>
          </w:tcPr>
          <w:p>
            <w:pPr>
              <w:pStyle w:val="Normal"/>
              <w:spacing w:before="120" w:after="0"/>
              <w:rPr>
                <w:lang w:val="en-GB"/>
              </w:rPr>
            </w:pPr>
            <w:r>
              <w:rPr>
                <w:lang w:val="en-GB"/>
              </w:rPr>
              <w:t>Nik Sultana</w:t>
            </w:r>
          </w:p>
          <w:p>
            <w:pPr>
              <w:pStyle w:val="Normal"/>
              <w:spacing w:before="0" w:after="0"/>
              <w:rPr>
                <w:lang w:val="en-GB"/>
              </w:rPr>
            </w:pPr>
            <w:r>
              <w:rPr>
                <w:lang w:val="en-GB"/>
              </w:rPr>
              <w:t>Illinois Institute of Technology</w:t>
            </w:r>
          </w:p>
          <w:p>
            <w:pPr>
              <w:pStyle w:val="Normal"/>
              <w:spacing w:before="0" w:after="0"/>
              <w:rPr>
                <w:lang w:val="en-GB"/>
              </w:rPr>
            </w:pPr>
            <w:r>
              <w:rPr>
                <w:lang w:val="en-GB"/>
              </w:rPr>
              <w:t xml:space="preserve">United States </w:t>
            </w:r>
          </w:p>
        </w:tc>
        <w:tc>
          <w:tcPr>
            <w:tcW w:w="4253" w:type="dxa"/>
            <w:tcBorders/>
          </w:tcPr>
          <w:p>
            <w:pPr>
              <w:pStyle w:val="Normal"/>
              <w:spacing w:before="120" w:after="0"/>
              <w:rPr>
                <w:lang w:val="en-GB"/>
              </w:rPr>
            </w:pPr>
            <w:r>
              <w:rPr>
                <w:lang w:val="en-GB"/>
              </w:rPr>
              <w:t xml:space="preserve">Email: </w:t>
            </w:r>
            <w:hyperlink r:id="rId33">
              <w:r>
                <w:rPr>
                  <w:rStyle w:val="InternetLink"/>
                  <w:lang w:val="en-GB"/>
                </w:rPr>
                <w:t>nsultana1@iit.edu</w:t>
              </w:r>
            </w:hyperlink>
            <w:r>
              <w:rPr>
                <w:lang w:val="en-GB"/>
              </w:rPr>
              <w:t xml:space="preserve">  </w:t>
            </w:r>
          </w:p>
        </w:tc>
      </w:tr>
      <w:tr>
        <w:trPr>
          <w:trHeight w:val="204" w:hRule="atLeast"/>
          <w:cantSplit w:val="true"/>
        </w:trPr>
        <w:tc>
          <w:tcPr>
            <w:tcW w:w="1616" w:type="dxa"/>
            <w:tcBorders/>
            <w:vAlign w:val="center"/>
          </w:tcPr>
          <w:p>
            <w:pPr>
              <w:pStyle w:val="Normal"/>
              <w:spacing w:before="120" w:after="0"/>
              <w:rPr>
                <w:b/>
                <w:b/>
                <w:bCs/>
                <w:lang w:val="en-GB"/>
              </w:rPr>
            </w:pPr>
            <w:r>
              <w:rPr>
                <w:b/>
                <w:bCs/>
                <w:lang w:val="en-GB"/>
              </w:rPr>
            </w:r>
          </w:p>
        </w:tc>
        <w:tc>
          <w:tcPr>
            <w:tcW w:w="4054" w:type="dxa"/>
            <w:tcBorders/>
          </w:tcPr>
          <w:p>
            <w:pPr>
              <w:pStyle w:val="Normal"/>
              <w:shd w:val="clear" w:color="auto" w:fill="FFFFFF"/>
              <w:spacing w:lineRule="auto" w:line="254" w:before="120" w:after="0"/>
              <w:rPr>
                <w:lang w:val="en-GB"/>
              </w:rPr>
            </w:pPr>
            <w:r>
              <w:rPr>
                <w:lang w:val="en-GB"/>
              </w:rPr>
              <w:t>Ozgur Ercetin</w:t>
            </w:r>
          </w:p>
          <w:p>
            <w:pPr>
              <w:pStyle w:val="Normal"/>
              <w:spacing w:before="0" w:after="0"/>
              <w:rPr>
                <w:lang w:val="en-GB"/>
              </w:rPr>
            </w:pPr>
            <w:r>
              <w:rPr>
                <w:lang w:val="en-GB"/>
              </w:rPr>
              <w:t>Professor, Electronics Engineering  </w:t>
              <w:br/>
              <w:t>Sabanci University</w:t>
              <w:br/>
              <w:t>Turkey</w:t>
            </w:r>
          </w:p>
        </w:tc>
        <w:tc>
          <w:tcPr>
            <w:tcW w:w="4253" w:type="dxa"/>
            <w:tcBorders/>
          </w:tcPr>
          <w:p>
            <w:pPr>
              <w:pStyle w:val="Normal"/>
              <w:spacing w:before="120" w:after="0"/>
              <w:rPr>
                <w:lang w:val="en-GB"/>
              </w:rPr>
            </w:pPr>
            <w:r>
              <w:rPr>
                <w:lang w:val="en-GB"/>
              </w:rPr>
              <w:t xml:space="preserve">Email: </w:t>
            </w:r>
            <w:hyperlink r:id="rId34">
              <w:r>
                <w:rPr>
                  <w:rStyle w:val="InternetLink"/>
                  <w:lang w:val="en-GB"/>
                </w:rPr>
                <w:t>oercetin@sabanciuniv.edu</w:t>
              </w:r>
            </w:hyperlink>
            <w:r>
              <w:rPr>
                <w:lang w:val="en-GB"/>
              </w:rPr>
              <w:t xml:space="preserve">   </w:t>
            </w:r>
          </w:p>
        </w:tc>
      </w:tr>
      <w:tr>
        <w:trPr>
          <w:trHeight w:val="204" w:hRule="atLeast"/>
          <w:cantSplit w:val="true"/>
        </w:trPr>
        <w:tc>
          <w:tcPr>
            <w:tcW w:w="1616" w:type="dxa"/>
            <w:tcBorders/>
          </w:tcPr>
          <w:p>
            <w:pPr>
              <w:pStyle w:val="Normal"/>
              <w:spacing w:before="120" w:after="0"/>
              <w:rPr>
                <w:b/>
                <w:b/>
                <w:color w:val="00000A"/>
                <w:lang w:val="en-GB"/>
              </w:rPr>
            </w:pPr>
            <w:r>
              <w:rPr>
                <w:b/>
                <w:color w:val="00000A"/>
                <w:lang w:val="en-GB"/>
              </w:rPr>
            </w:r>
          </w:p>
        </w:tc>
        <w:tc>
          <w:tcPr>
            <w:tcW w:w="4054" w:type="dxa"/>
            <w:tcBorders/>
          </w:tcPr>
          <w:p>
            <w:pPr>
              <w:pStyle w:val="Normal"/>
              <w:spacing w:lineRule="auto" w:line="254" w:before="120" w:after="0"/>
              <w:rPr>
                <w:lang w:val="en-GB"/>
              </w:rPr>
            </w:pPr>
            <w:r>
              <w:rPr>
                <w:lang w:val="en-GB"/>
              </w:rPr>
              <w:t xml:space="preserve">Pål Hermunn Johansen </w:t>
            </w:r>
          </w:p>
          <w:p>
            <w:pPr>
              <w:pStyle w:val="Normal"/>
              <w:spacing w:lineRule="auto" w:line="254" w:before="0" w:after="0"/>
              <w:rPr>
                <w:lang w:val="en-GB"/>
              </w:rPr>
            </w:pPr>
            <w:r>
              <w:rPr>
                <w:lang w:val="en-GB"/>
              </w:rPr>
              <w:t>Varnish Software</w:t>
            </w:r>
          </w:p>
          <w:p>
            <w:pPr>
              <w:pStyle w:val="Normal"/>
              <w:spacing w:lineRule="auto" w:line="254" w:before="0" w:after="0"/>
              <w:rPr>
                <w:lang w:val="en-GB"/>
              </w:rPr>
            </w:pPr>
            <w:r>
              <w:rPr>
                <w:lang w:val="en-GB"/>
              </w:rPr>
              <w:t>Sweden</w:t>
            </w:r>
          </w:p>
        </w:tc>
        <w:tc>
          <w:tcPr>
            <w:tcW w:w="4253" w:type="dxa"/>
            <w:tcBorders/>
          </w:tcPr>
          <w:p>
            <w:pPr>
              <w:pStyle w:val="Normal"/>
              <w:spacing w:before="120" w:after="0"/>
              <w:rPr>
                <w:sz w:val="22"/>
                <w:szCs w:val="22"/>
                <w:lang w:val="en-GB"/>
              </w:rPr>
            </w:pPr>
            <w:r>
              <w:rPr>
                <w:lang w:val="en-GB"/>
              </w:rPr>
              <w:t xml:space="preserve">Email: </w:t>
            </w:r>
            <w:hyperlink r:id="rId35">
              <w:r>
                <w:rPr>
                  <w:rStyle w:val="InternetLink"/>
                  <w:lang w:val="en-GB"/>
                </w:rPr>
                <w:t>hermunn@varnish-software.com</w:t>
              </w:r>
            </w:hyperlink>
            <w:r>
              <w:rPr>
                <w:lang w:val="en-GB"/>
              </w:rPr>
              <w:t xml:space="preserve"> </w:t>
            </w:r>
          </w:p>
        </w:tc>
      </w:tr>
      <w:tr>
        <w:trPr>
          <w:trHeight w:val="204" w:hRule="atLeast"/>
          <w:cantSplit w:val="true"/>
        </w:trPr>
        <w:tc>
          <w:tcPr>
            <w:tcW w:w="1616" w:type="dxa"/>
            <w:tcBorders/>
            <w:vAlign w:val="center"/>
          </w:tcPr>
          <w:p>
            <w:pPr>
              <w:pStyle w:val="Normal"/>
              <w:spacing w:before="120" w:after="0"/>
              <w:rPr>
                <w:b/>
                <w:b/>
                <w:color w:val="00000A"/>
                <w:lang w:val="en-GB"/>
              </w:rPr>
            </w:pPr>
            <w:r>
              <w:rPr>
                <w:b/>
                <w:color w:val="00000A"/>
                <w:lang w:val="en-GB"/>
              </w:rPr>
            </w:r>
          </w:p>
        </w:tc>
        <w:tc>
          <w:tcPr>
            <w:tcW w:w="4054" w:type="dxa"/>
            <w:tcBorders/>
          </w:tcPr>
          <w:p>
            <w:pPr>
              <w:pStyle w:val="Normal"/>
              <w:spacing w:before="120" w:after="0"/>
              <w:rPr>
                <w:color w:val="000000" w:themeColor="text1"/>
                <w:lang w:val="en-GB"/>
              </w:rPr>
            </w:pPr>
            <w:r>
              <w:rPr>
                <w:color w:val="000000" w:themeColor="text1"/>
                <w:lang w:val="en-GB"/>
              </w:rPr>
              <w:t>Paul Harvey</w:t>
            </w:r>
          </w:p>
          <w:p>
            <w:pPr>
              <w:pStyle w:val="Normal"/>
              <w:spacing w:before="0" w:after="0"/>
              <w:rPr>
                <w:color w:val="000000" w:themeColor="text1"/>
                <w:lang w:val="en-GB"/>
              </w:rPr>
            </w:pPr>
            <w:r>
              <w:rPr>
                <w:color w:val="000000" w:themeColor="text1"/>
                <w:lang w:val="en-GB"/>
              </w:rPr>
              <w:t>Rakuten Mobile</w:t>
            </w:r>
          </w:p>
          <w:p>
            <w:pPr>
              <w:pStyle w:val="Normal"/>
              <w:spacing w:before="0" w:after="0"/>
              <w:rPr>
                <w:lang w:val="en-GB"/>
              </w:rPr>
            </w:pPr>
            <w:r>
              <w:rPr>
                <w:color w:val="000000" w:themeColor="text1"/>
                <w:lang w:val="en-GB"/>
              </w:rPr>
              <w:t>Japan</w:t>
            </w:r>
          </w:p>
        </w:tc>
        <w:tc>
          <w:tcPr>
            <w:tcW w:w="4253" w:type="dxa"/>
            <w:tcBorders/>
          </w:tcPr>
          <w:p>
            <w:pPr>
              <w:pStyle w:val="Normal"/>
              <w:spacing w:before="120" w:after="0"/>
              <w:rPr>
                <w:lang w:val="en-GB"/>
              </w:rPr>
            </w:pPr>
            <w:r>
              <w:rPr>
                <w:lang w:val="en-GB"/>
              </w:rPr>
              <w:t xml:space="preserve">Email: </w:t>
            </w:r>
            <w:hyperlink r:id="rId36" w:tgtFrame="_blank">
              <w:r>
                <w:rPr>
                  <w:rStyle w:val="InternetLink"/>
                  <w:lang w:val="en-GB"/>
                </w:rPr>
                <w:t>paul.harvey@rakuten.com</w:t>
              </w:r>
            </w:hyperlink>
          </w:p>
        </w:tc>
      </w:tr>
      <w:tr>
        <w:trPr>
          <w:trHeight w:val="204" w:hRule="atLeast"/>
          <w:cantSplit w:val="true"/>
        </w:trPr>
        <w:tc>
          <w:tcPr>
            <w:tcW w:w="1616" w:type="dxa"/>
            <w:tcBorders/>
          </w:tcPr>
          <w:p>
            <w:pPr>
              <w:pStyle w:val="Normal"/>
              <w:spacing w:before="120" w:after="0"/>
              <w:rPr>
                <w:b/>
                <w:b/>
                <w:color w:val="00000A"/>
                <w:lang w:val="en-GB"/>
              </w:rPr>
            </w:pPr>
            <w:r>
              <w:rPr>
                <w:b/>
                <w:color w:val="00000A"/>
                <w:lang w:val="en-GB"/>
              </w:rPr>
            </w:r>
          </w:p>
        </w:tc>
        <w:tc>
          <w:tcPr>
            <w:tcW w:w="4054" w:type="dxa"/>
            <w:tcBorders/>
          </w:tcPr>
          <w:p>
            <w:pPr>
              <w:pStyle w:val="Normal"/>
              <w:spacing w:lineRule="auto" w:line="254" w:before="120" w:after="0"/>
              <w:rPr>
                <w:lang w:val="en-GB"/>
              </w:rPr>
            </w:pPr>
            <w:r>
              <w:rPr>
                <w:lang w:val="en-GB"/>
              </w:rPr>
              <w:t>Pradipta Biswas</w:t>
            </w:r>
          </w:p>
          <w:p>
            <w:pPr>
              <w:pStyle w:val="Normal"/>
              <w:spacing w:lineRule="auto" w:line="254" w:before="0" w:after="0"/>
              <w:rPr>
                <w:lang w:val="en-GB"/>
              </w:rPr>
            </w:pPr>
            <w:r>
              <w:rPr>
                <w:lang w:val="en-GB"/>
              </w:rPr>
              <w:t>Indian Institute of Science (IISc)</w:t>
            </w:r>
          </w:p>
          <w:p>
            <w:pPr>
              <w:pStyle w:val="Normal"/>
              <w:spacing w:lineRule="auto" w:line="254" w:before="0" w:after="0"/>
              <w:rPr>
                <w:lang w:val="en-GB"/>
              </w:rPr>
            </w:pPr>
            <w:r>
              <w:rPr>
                <w:lang w:val="en-GB"/>
              </w:rPr>
              <w:t>India</w:t>
            </w:r>
          </w:p>
        </w:tc>
        <w:tc>
          <w:tcPr>
            <w:tcW w:w="4253" w:type="dxa"/>
            <w:tcBorders/>
          </w:tcPr>
          <w:p>
            <w:pPr>
              <w:pStyle w:val="Normal"/>
              <w:spacing w:lineRule="auto" w:line="254" w:before="120" w:after="0"/>
              <w:rPr>
                <w:lang w:val="en-GB"/>
              </w:rPr>
            </w:pPr>
            <w:r>
              <w:rPr>
                <w:lang w:val="en-GB"/>
              </w:rPr>
              <w:t xml:space="preserve">Email: </w:t>
            </w:r>
            <w:hyperlink r:id="rId37">
              <w:r>
                <w:rPr>
                  <w:rStyle w:val="InternetLink"/>
                  <w:lang w:val="en-GB"/>
                </w:rPr>
                <w:t>pradipta@iisc.ac.in</w:t>
              </w:r>
            </w:hyperlink>
            <w:r>
              <w:rPr>
                <w:lang w:val="en-GB"/>
              </w:rPr>
              <w:t xml:space="preserve"> </w:t>
            </w:r>
          </w:p>
        </w:tc>
      </w:tr>
      <w:tr>
        <w:trPr>
          <w:trHeight w:val="204" w:hRule="atLeast"/>
          <w:cantSplit w:val="true"/>
        </w:trPr>
        <w:tc>
          <w:tcPr>
            <w:tcW w:w="1616" w:type="dxa"/>
            <w:tcBorders/>
          </w:tcPr>
          <w:p>
            <w:pPr>
              <w:pStyle w:val="Normal"/>
              <w:spacing w:before="120" w:after="0"/>
              <w:rPr>
                <w:b/>
                <w:b/>
                <w:color w:val="00000A"/>
                <w:lang w:val="en-GB"/>
              </w:rPr>
            </w:pPr>
            <w:r>
              <w:rPr>
                <w:b/>
                <w:color w:val="00000A"/>
                <w:lang w:val="en-GB"/>
              </w:rPr>
            </w:r>
          </w:p>
        </w:tc>
        <w:tc>
          <w:tcPr>
            <w:tcW w:w="4054" w:type="dxa"/>
            <w:tcBorders/>
          </w:tcPr>
          <w:p>
            <w:pPr>
              <w:pStyle w:val="Normal"/>
              <w:spacing w:lineRule="auto" w:line="254" w:before="120" w:after="0"/>
              <w:rPr>
                <w:lang w:val="it-IT"/>
              </w:rPr>
            </w:pPr>
            <w:r>
              <w:rPr>
                <w:lang w:val="it-IT"/>
              </w:rPr>
              <w:t xml:space="preserve">Qi Sun </w:t>
            </w:r>
          </w:p>
          <w:p>
            <w:pPr>
              <w:pStyle w:val="Normal"/>
              <w:spacing w:lineRule="auto" w:line="254" w:before="0" w:after="0"/>
              <w:rPr>
                <w:lang w:val="it-IT"/>
              </w:rPr>
            </w:pPr>
            <w:r>
              <w:rPr>
                <w:lang w:val="it-IT"/>
              </w:rPr>
              <w:t>China Mobile</w:t>
            </w:r>
          </w:p>
          <w:p>
            <w:pPr>
              <w:pStyle w:val="Normal"/>
              <w:spacing w:lineRule="auto" w:line="254" w:before="0" w:after="0"/>
              <w:rPr>
                <w:lang w:val="it-IT"/>
              </w:rPr>
            </w:pPr>
            <w:r>
              <w:rPr>
                <w:lang w:val="it-IT"/>
              </w:rPr>
              <w:t>China</w:t>
            </w:r>
          </w:p>
        </w:tc>
        <w:tc>
          <w:tcPr>
            <w:tcW w:w="4253" w:type="dxa"/>
            <w:tcBorders/>
          </w:tcPr>
          <w:p>
            <w:pPr>
              <w:pStyle w:val="Normal"/>
              <w:spacing w:before="120" w:after="0"/>
              <w:rPr>
                <w:lang w:val="en-GB"/>
              </w:rPr>
            </w:pPr>
            <w:r>
              <w:rPr>
                <w:lang w:val="en-GB"/>
              </w:rPr>
              <w:t xml:space="preserve">Email: </w:t>
            </w:r>
            <w:hyperlink r:id="rId38">
              <w:r>
                <w:rPr>
                  <w:rStyle w:val="InternetLink"/>
                  <w:lang w:val="en-GB"/>
                </w:rPr>
                <w:t>sunqiyjy@chinamobile.com</w:t>
              </w:r>
            </w:hyperlink>
            <w:r>
              <w:rPr>
                <w:lang w:val="en-GB"/>
              </w:rPr>
              <w:t xml:space="preserve"> </w:t>
            </w:r>
          </w:p>
        </w:tc>
      </w:tr>
      <w:tr>
        <w:trPr>
          <w:trHeight w:val="204" w:hRule="atLeast"/>
          <w:cantSplit w:val="true"/>
        </w:trPr>
        <w:tc>
          <w:tcPr>
            <w:tcW w:w="1616" w:type="dxa"/>
            <w:tcBorders/>
          </w:tcPr>
          <w:p>
            <w:pPr>
              <w:pStyle w:val="Normal"/>
              <w:spacing w:before="120" w:after="0"/>
              <w:rPr>
                <w:b/>
                <w:b/>
                <w:color w:val="00000A"/>
                <w:lang w:val="en-GB"/>
              </w:rPr>
            </w:pPr>
            <w:r>
              <w:rPr>
                <w:b/>
                <w:color w:val="00000A"/>
                <w:lang w:val="en-GB"/>
              </w:rPr>
            </w:r>
          </w:p>
        </w:tc>
        <w:tc>
          <w:tcPr>
            <w:tcW w:w="4054" w:type="dxa"/>
            <w:tcBorders/>
          </w:tcPr>
          <w:p>
            <w:pPr>
              <w:pStyle w:val="Normal"/>
              <w:spacing w:lineRule="auto" w:line="254" w:before="120" w:after="0"/>
              <w:rPr>
                <w:lang w:val="en-GB"/>
              </w:rPr>
            </w:pPr>
            <w:r>
              <w:rPr>
                <w:lang w:val="en-GB"/>
              </w:rPr>
              <w:t xml:space="preserve">Qi Wang </w:t>
            </w:r>
          </w:p>
          <w:p>
            <w:pPr>
              <w:pStyle w:val="Normal"/>
              <w:spacing w:lineRule="auto" w:line="254" w:before="0" w:after="0"/>
              <w:rPr>
                <w:lang w:val="en-GB"/>
              </w:rPr>
            </w:pPr>
            <w:r>
              <w:rPr>
                <w:lang w:val="en-GB"/>
              </w:rPr>
              <w:t>University of the West of Scotland (UWS)</w:t>
            </w:r>
          </w:p>
          <w:p>
            <w:pPr>
              <w:pStyle w:val="Normal"/>
              <w:spacing w:lineRule="auto" w:line="254" w:before="0" w:after="0"/>
              <w:rPr>
                <w:lang w:val="en-GB"/>
              </w:rPr>
            </w:pPr>
            <w:r>
              <w:rPr>
                <w:lang w:val="en-GB"/>
              </w:rPr>
              <w:t>United Kingdom</w:t>
            </w:r>
          </w:p>
        </w:tc>
        <w:tc>
          <w:tcPr>
            <w:tcW w:w="4253" w:type="dxa"/>
            <w:tcBorders/>
          </w:tcPr>
          <w:p>
            <w:pPr>
              <w:pStyle w:val="Normal"/>
              <w:spacing w:before="120" w:after="0"/>
              <w:rPr>
                <w:lang w:val="en-GB"/>
              </w:rPr>
            </w:pPr>
            <w:r>
              <w:rPr>
                <w:lang w:val="en-GB"/>
              </w:rPr>
              <w:t xml:space="preserve">Email: </w:t>
            </w:r>
            <w:hyperlink r:id="rId39">
              <w:r>
                <w:rPr>
                  <w:rStyle w:val="InternetLink"/>
                  <w:lang w:val="en-GB"/>
                </w:rPr>
                <w:t>Qi.Wang@uws.ac.uk</w:t>
              </w:r>
            </w:hyperlink>
            <w:r>
              <w:rPr>
                <w:lang w:val="en-GB"/>
              </w:rPr>
              <w:t xml:space="preserve"> </w:t>
            </w:r>
          </w:p>
        </w:tc>
      </w:tr>
      <w:tr>
        <w:trPr>
          <w:trHeight w:val="204" w:hRule="atLeast"/>
          <w:cantSplit w:val="true"/>
        </w:trPr>
        <w:tc>
          <w:tcPr>
            <w:tcW w:w="1616" w:type="dxa"/>
            <w:tcBorders/>
          </w:tcPr>
          <w:p>
            <w:pPr>
              <w:pStyle w:val="Normal"/>
              <w:spacing w:before="120" w:after="0"/>
              <w:rPr>
                <w:b/>
                <w:b/>
                <w:color w:val="00000A"/>
                <w:lang w:val="en-GB"/>
              </w:rPr>
            </w:pPr>
            <w:r>
              <w:rPr>
                <w:b/>
                <w:color w:val="00000A"/>
                <w:lang w:val="en-GB"/>
              </w:rPr>
            </w:r>
          </w:p>
        </w:tc>
        <w:tc>
          <w:tcPr>
            <w:tcW w:w="4054" w:type="dxa"/>
            <w:tcBorders/>
          </w:tcPr>
          <w:p>
            <w:pPr>
              <w:pStyle w:val="Normal"/>
              <w:spacing w:before="120" w:after="0"/>
              <w:rPr>
                <w:lang w:val="en-GB"/>
              </w:rPr>
            </w:pPr>
            <w:r>
              <w:rPr>
                <w:lang w:val="en-GB"/>
              </w:rPr>
              <w:t xml:space="preserve">Ranjana Sivaram </w:t>
              <w:br/>
              <w:t>TEC, Ministry of Communications</w:t>
              <w:br/>
              <w:t>India</w:t>
            </w:r>
          </w:p>
        </w:tc>
        <w:tc>
          <w:tcPr>
            <w:tcW w:w="4253" w:type="dxa"/>
            <w:tcBorders/>
          </w:tcPr>
          <w:p>
            <w:pPr>
              <w:pStyle w:val="Normal"/>
              <w:spacing w:before="120" w:after="0"/>
              <w:rPr>
                <w:lang w:val="en-GB"/>
              </w:rPr>
            </w:pPr>
            <w:r>
              <w:rPr>
                <w:lang w:val="en-GB"/>
              </w:rPr>
              <w:t xml:space="preserve">Email: </w:t>
            </w:r>
            <w:hyperlink r:id="rId40">
              <w:r>
                <w:rPr>
                  <w:rStyle w:val="InternetLink"/>
                  <w:lang w:val="en-GB"/>
                </w:rPr>
                <w:t>ranjana.sivaram@gov.in</w:t>
              </w:r>
            </w:hyperlink>
            <w:r>
              <w:rPr>
                <w:lang w:val="en-GB"/>
              </w:rPr>
              <w:t xml:space="preserve"> </w:t>
            </w:r>
          </w:p>
        </w:tc>
      </w:tr>
      <w:tr>
        <w:trPr>
          <w:trHeight w:val="204" w:hRule="atLeast"/>
          <w:cantSplit w:val="true"/>
        </w:trPr>
        <w:tc>
          <w:tcPr>
            <w:tcW w:w="1616" w:type="dxa"/>
            <w:tcBorders/>
            <w:vAlign w:val="center"/>
          </w:tcPr>
          <w:p>
            <w:pPr>
              <w:pStyle w:val="Normal"/>
              <w:spacing w:before="120" w:after="0"/>
              <w:rPr>
                <w:b/>
                <w:b/>
                <w:color w:val="00000A"/>
                <w:lang w:val="en-GB"/>
              </w:rPr>
            </w:pPr>
            <w:r>
              <w:rPr>
                <w:b/>
                <w:color w:val="00000A"/>
                <w:lang w:val="en-GB"/>
              </w:rPr>
            </w:r>
          </w:p>
        </w:tc>
        <w:tc>
          <w:tcPr>
            <w:tcW w:w="4054" w:type="dxa"/>
            <w:tcBorders/>
          </w:tcPr>
          <w:p>
            <w:pPr>
              <w:pStyle w:val="Normal"/>
              <w:spacing w:lineRule="auto" w:line="254" w:before="120" w:after="0"/>
              <w:rPr>
                <w:lang w:val="en-GB"/>
              </w:rPr>
            </w:pPr>
            <w:r>
              <w:rPr>
                <w:lang w:val="en-GB"/>
              </w:rPr>
              <w:t xml:space="preserve">Salih Ergut </w:t>
            </w:r>
          </w:p>
          <w:p>
            <w:pPr>
              <w:pStyle w:val="Normal"/>
              <w:spacing w:lineRule="auto" w:line="254" w:before="0" w:after="0"/>
              <w:rPr>
                <w:lang w:val="en-GB"/>
              </w:rPr>
            </w:pPr>
            <w:r>
              <w:rPr>
                <w:lang w:val="en-GB"/>
              </w:rPr>
              <w:t>Oredata</w:t>
            </w:r>
          </w:p>
          <w:p>
            <w:pPr>
              <w:pStyle w:val="Normal"/>
              <w:shd w:val="clear" w:color="auto" w:fill="FFFFFF"/>
              <w:spacing w:lineRule="auto" w:line="254" w:before="0" w:after="0"/>
              <w:rPr>
                <w:lang w:val="en-GB"/>
              </w:rPr>
            </w:pPr>
            <w:r>
              <w:rPr>
                <w:lang w:val="en-GB"/>
              </w:rPr>
              <w:t>Turkey</w:t>
            </w:r>
          </w:p>
        </w:tc>
        <w:tc>
          <w:tcPr>
            <w:tcW w:w="4253" w:type="dxa"/>
            <w:tcBorders/>
          </w:tcPr>
          <w:p>
            <w:pPr>
              <w:pStyle w:val="Normal"/>
              <w:spacing w:before="120" w:after="0"/>
              <w:rPr>
                <w:lang w:val="en-GB"/>
              </w:rPr>
            </w:pPr>
            <w:r>
              <w:rPr>
                <w:lang w:val="en-GB"/>
              </w:rPr>
              <w:t xml:space="preserve">Email: </w:t>
            </w:r>
            <w:hyperlink r:id="rId41">
              <w:r>
                <w:rPr>
                  <w:rStyle w:val="InternetLink"/>
                  <w:lang w:val="en-GB"/>
                </w:rPr>
                <w:t>salih.ergut@oredata.com</w:t>
              </w:r>
            </w:hyperlink>
            <w:r>
              <w:rPr>
                <w:lang w:val="en-GB"/>
              </w:rPr>
              <w:t xml:space="preserve">  </w:t>
            </w:r>
          </w:p>
        </w:tc>
      </w:tr>
      <w:tr>
        <w:trPr>
          <w:trHeight w:val="204" w:hRule="atLeast"/>
          <w:cantSplit w:val="true"/>
        </w:trPr>
        <w:tc>
          <w:tcPr>
            <w:tcW w:w="1616" w:type="dxa"/>
            <w:tcBorders/>
          </w:tcPr>
          <w:p>
            <w:pPr>
              <w:pStyle w:val="Normal"/>
              <w:spacing w:before="120" w:after="0"/>
              <w:rPr>
                <w:b/>
                <w:b/>
                <w:color w:val="00000A"/>
                <w:lang w:val="en-GB"/>
              </w:rPr>
            </w:pPr>
            <w:r>
              <w:rPr>
                <w:b/>
                <w:color w:val="00000A"/>
                <w:lang w:val="en-GB"/>
              </w:rPr>
            </w:r>
          </w:p>
        </w:tc>
        <w:tc>
          <w:tcPr>
            <w:tcW w:w="4054" w:type="dxa"/>
            <w:tcBorders/>
          </w:tcPr>
          <w:p>
            <w:pPr>
              <w:pStyle w:val="Normal"/>
              <w:spacing w:before="120" w:after="0"/>
              <w:rPr>
                <w:lang w:val="en-GB"/>
              </w:rPr>
            </w:pPr>
            <w:r>
              <w:rPr>
                <w:lang w:val="en-GB"/>
              </w:rPr>
              <w:t>Shabnam Sultana</w:t>
            </w:r>
          </w:p>
          <w:p>
            <w:pPr>
              <w:pStyle w:val="Normal"/>
              <w:spacing w:before="0" w:after="0"/>
              <w:rPr>
                <w:lang w:val="en-GB"/>
              </w:rPr>
            </w:pPr>
            <w:r>
              <w:rPr>
                <w:lang w:val="en-GB"/>
              </w:rPr>
              <w:t>Highstreet Technologies GmbH</w:t>
            </w:r>
          </w:p>
          <w:p>
            <w:pPr>
              <w:pStyle w:val="Normal"/>
              <w:spacing w:before="0" w:after="0"/>
              <w:rPr>
                <w:lang w:val="en-GB"/>
              </w:rPr>
            </w:pPr>
            <w:r>
              <w:rPr>
                <w:lang w:val="en-GB"/>
              </w:rPr>
              <w:t>Germany</w:t>
            </w:r>
          </w:p>
        </w:tc>
        <w:tc>
          <w:tcPr>
            <w:tcW w:w="4253" w:type="dxa"/>
            <w:tcBorders/>
          </w:tcPr>
          <w:p>
            <w:pPr>
              <w:pStyle w:val="Normal"/>
              <w:spacing w:before="120" w:after="0"/>
              <w:rPr>
                <w:lang w:val="en-GB"/>
              </w:rPr>
            </w:pPr>
            <w:r>
              <w:rPr>
                <w:lang w:val="en-GB"/>
              </w:rPr>
              <w:t xml:space="preserve">Email: </w:t>
            </w:r>
            <w:hyperlink r:id="rId42">
              <w:r>
                <w:rPr>
                  <w:rStyle w:val="InternetLink"/>
                  <w:lang w:val="en-GB"/>
                </w:rPr>
                <w:t>shabnam.sultana@highstreet-technologies.com</w:t>
              </w:r>
            </w:hyperlink>
            <w:r>
              <w:rPr>
                <w:lang w:val="en-GB"/>
              </w:rPr>
              <w:t xml:space="preserve">  </w:t>
            </w:r>
          </w:p>
        </w:tc>
      </w:tr>
      <w:tr>
        <w:trPr>
          <w:trHeight w:val="204" w:hRule="atLeast"/>
          <w:cantSplit w:val="true"/>
        </w:trPr>
        <w:tc>
          <w:tcPr>
            <w:tcW w:w="1616" w:type="dxa"/>
            <w:tcBorders/>
          </w:tcPr>
          <w:p>
            <w:pPr>
              <w:pStyle w:val="Normal"/>
              <w:spacing w:before="120" w:after="0"/>
              <w:rPr>
                <w:b/>
                <w:b/>
                <w:color w:val="00000A"/>
                <w:lang w:val="en-GB"/>
              </w:rPr>
            </w:pPr>
            <w:r>
              <w:rPr>
                <w:b/>
                <w:color w:val="00000A"/>
                <w:lang w:val="en-GB"/>
              </w:rPr>
            </w:r>
          </w:p>
        </w:tc>
        <w:tc>
          <w:tcPr>
            <w:tcW w:w="4054" w:type="dxa"/>
            <w:tcBorders/>
          </w:tcPr>
          <w:p>
            <w:pPr>
              <w:pStyle w:val="Normal"/>
              <w:spacing w:lineRule="auto" w:line="254" w:before="120" w:after="0"/>
              <w:rPr>
                <w:lang w:val="en-GB"/>
              </w:rPr>
            </w:pPr>
            <w:r>
              <w:rPr>
                <w:lang w:val="en-GB"/>
              </w:rPr>
              <w:t>Sirko Straube</w:t>
            </w:r>
          </w:p>
          <w:p>
            <w:pPr>
              <w:pStyle w:val="Normal"/>
              <w:spacing w:lineRule="auto" w:line="254" w:before="0" w:after="0"/>
              <w:rPr>
                <w:lang w:val="en-GB"/>
              </w:rPr>
            </w:pPr>
            <w:r>
              <w:rPr>
                <w:lang w:val="en-GB"/>
              </w:rPr>
              <w:t>DFKI</w:t>
            </w:r>
          </w:p>
          <w:p>
            <w:pPr>
              <w:pStyle w:val="Normal"/>
              <w:spacing w:lineRule="auto" w:line="254" w:before="0" w:after="0"/>
              <w:rPr>
                <w:lang w:val="en-GB"/>
              </w:rPr>
            </w:pPr>
            <w:r>
              <w:rPr>
                <w:lang w:val="en-GB"/>
              </w:rPr>
              <w:t>Germany</w:t>
            </w:r>
          </w:p>
        </w:tc>
        <w:tc>
          <w:tcPr>
            <w:tcW w:w="4253" w:type="dxa"/>
            <w:tcBorders/>
          </w:tcPr>
          <w:p>
            <w:pPr>
              <w:pStyle w:val="Normal"/>
              <w:spacing w:lineRule="auto" w:line="254" w:before="120" w:after="0"/>
              <w:rPr>
                <w:lang w:val="en-GB"/>
              </w:rPr>
            </w:pPr>
            <w:r>
              <w:rPr>
                <w:lang w:val="en-GB"/>
              </w:rPr>
              <w:t xml:space="preserve">Email: </w:t>
            </w:r>
            <w:hyperlink r:id="rId43">
              <w:r>
                <w:rPr>
                  <w:rStyle w:val="InternetLink"/>
                  <w:lang w:val="en-GB"/>
                </w:rPr>
                <w:t>sirko.straube@dfki.de</w:t>
              </w:r>
            </w:hyperlink>
            <w:r>
              <w:rPr>
                <w:lang w:val="en-GB"/>
              </w:rPr>
              <w:t xml:space="preserve"> </w:t>
            </w:r>
          </w:p>
        </w:tc>
      </w:tr>
      <w:tr>
        <w:trPr>
          <w:trHeight w:val="204" w:hRule="atLeast"/>
          <w:cantSplit w:val="true"/>
        </w:trPr>
        <w:tc>
          <w:tcPr>
            <w:tcW w:w="1616" w:type="dxa"/>
            <w:tcBorders/>
            <w:vAlign w:val="center"/>
          </w:tcPr>
          <w:p>
            <w:pPr>
              <w:pStyle w:val="Normal"/>
              <w:spacing w:before="120" w:after="0"/>
              <w:rPr>
                <w:b/>
                <w:b/>
                <w:color w:val="00000A"/>
                <w:lang w:val="en-GB"/>
              </w:rPr>
            </w:pPr>
            <w:r>
              <w:rPr>
                <w:b/>
                <w:color w:val="00000A"/>
                <w:lang w:val="en-GB"/>
              </w:rPr>
            </w:r>
          </w:p>
        </w:tc>
        <w:tc>
          <w:tcPr>
            <w:tcW w:w="4054" w:type="dxa"/>
            <w:tcBorders/>
          </w:tcPr>
          <w:p>
            <w:pPr>
              <w:pStyle w:val="Normal"/>
              <w:spacing w:before="120" w:after="0"/>
              <w:rPr>
                <w:lang w:val="en-GB"/>
              </w:rPr>
            </w:pPr>
            <w:r>
              <w:rPr>
                <w:lang w:val="en-GB"/>
              </w:rPr>
              <w:t xml:space="preserve">V. Udaya Sankar </w:t>
            </w:r>
          </w:p>
          <w:p>
            <w:pPr>
              <w:pStyle w:val="Normal"/>
              <w:spacing w:before="0" w:after="0"/>
              <w:rPr>
                <w:lang w:val="en-GB"/>
              </w:rPr>
            </w:pPr>
            <w:r>
              <w:rPr>
                <w:lang w:val="en-GB"/>
              </w:rPr>
              <w:t>SRM University-AP</w:t>
            </w:r>
          </w:p>
          <w:p>
            <w:pPr>
              <w:pStyle w:val="Normal"/>
              <w:spacing w:before="0" w:after="0"/>
              <w:rPr>
                <w:lang w:val="en-GB"/>
              </w:rPr>
            </w:pPr>
            <w:r>
              <w:rPr>
                <w:lang w:val="en-GB"/>
              </w:rPr>
              <w:t>India</w:t>
            </w:r>
          </w:p>
        </w:tc>
        <w:tc>
          <w:tcPr>
            <w:tcW w:w="4253" w:type="dxa"/>
            <w:tcBorders/>
          </w:tcPr>
          <w:p>
            <w:pPr>
              <w:pStyle w:val="Normal"/>
              <w:spacing w:before="120" w:after="0"/>
              <w:rPr>
                <w:lang w:val="en-GB"/>
              </w:rPr>
            </w:pPr>
            <w:r>
              <w:rPr>
                <w:lang w:val="en-GB"/>
              </w:rPr>
              <w:t xml:space="preserve">Email: </w:t>
            </w:r>
            <w:hyperlink r:id="rId44">
              <w:r>
                <w:rPr>
                  <w:rStyle w:val="InternetLink"/>
                  <w:lang w:val="en-GB"/>
                </w:rPr>
                <w:t>udayasankar.v@srmap.edu.in</w:t>
              </w:r>
            </w:hyperlink>
            <w:r>
              <w:rPr>
                <w:lang w:val="en-GB"/>
              </w:rPr>
              <w:t xml:space="preserve"> </w:t>
            </w:r>
          </w:p>
        </w:tc>
      </w:tr>
      <w:tr>
        <w:trPr>
          <w:trHeight w:val="204" w:hRule="atLeast"/>
          <w:cantSplit w:val="true"/>
        </w:trPr>
        <w:tc>
          <w:tcPr>
            <w:tcW w:w="1616" w:type="dxa"/>
            <w:tcBorders/>
          </w:tcPr>
          <w:p>
            <w:pPr>
              <w:pStyle w:val="Normal"/>
              <w:spacing w:before="120" w:after="0"/>
              <w:rPr>
                <w:b/>
                <w:b/>
                <w:color w:val="00000A"/>
                <w:lang w:val="en-GB"/>
              </w:rPr>
            </w:pPr>
            <w:r>
              <w:rPr>
                <w:b/>
                <w:color w:val="00000A"/>
                <w:lang w:val="en-GB"/>
              </w:rPr>
            </w:r>
          </w:p>
        </w:tc>
        <w:tc>
          <w:tcPr>
            <w:tcW w:w="4054" w:type="dxa"/>
            <w:tcBorders/>
          </w:tcPr>
          <w:p>
            <w:pPr>
              <w:pStyle w:val="Normal"/>
              <w:spacing w:before="120" w:after="0"/>
              <w:rPr>
                <w:lang w:val="en-GB"/>
              </w:rPr>
            </w:pPr>
            <w:r>
              <w:rPr>
                <w:lang w:val="en-GB"/>
              </w:rPr>
              <w:t>Vijay Kumar Roy</w:t>
              <w:br/>
              <w:t>TEC, Ministry of Communications</w:t>
              <w:br/>
              <w:t>India</w:t>
            </w:r>
          </w:p>
        </w:tc>
        <w:tc>
          <w:tcPr>
            <w:tcW w:w="4253" w:type="dxa"/>
            <w:tcBorders/>
          </w:tcPr>
          <w:p>
            <w:pPr>
              <w:pStyle w:val="Normal"/>
              <w:spacing w:before="120" w:after="0"/>
              <w:rPr>
                <w:lang w:val="en-GB"/>
              </w:rPr>
            </w:pPr>
            <w:r>
              <w:rPr>
                <w:lang w:val="en-GB"/>
              </w:rPr>
              <w:t xml:space="preserve">Email: </w:t>
            </w:r>
            <w:hyperlink r:id="rId45">
              <w:r>
                <w:rPr>
                  <w:rStyle w:val="InternetLink"/>
                  <w:lang w:val="en-GB"/>
                </w:rPr>
                <w:t>vk.roy@gov.in</w:t>
              </w:r>
            </w:hyperlink>
            <w:r>
              <w:rPr>
                <w:lang w:val="en-GB"/>
              </w:rPr>
              <w:t xml:space="preserve"> </w:t>
            </w:r>
          </w:p>
        </w:tc>
      </w:tr>
      <w:tr>
        <w:trPr>
          <w:trHeight w:val="204" w:hRule="atLeast"/>
          <w:cantSplit w:val="true"/>
        </w:trPr>
        <w:tc>
          <w:tcPr>
            <w:tcW w:w="1616" w:type="dxa"/>
            <w:tcBorders/>
          </w:tcPr>
          <w:p>
            <w:pPr>
              <w:pStyle w:val="Normal"/>
              <w:spacing w:before="120" w:after="0"/>
              <w:rPr>
                <w:b/>
                <w:b/>
                <w:color w:val="00000A"/>
                <w:lang w:val="en-GB"/>
              </w:rPr>
            </w:pPr>
            <w:r>
              <w:rPr>
                <w:b/>
                <w:color w:val="00000A"/>
                <w:lang w:val="en-GB"/>
              </w:rPr>
            </w:r>
          </w:p>
        </w:tc>
        <w:tc>
          <w:tcPr>
            <w:tcW w:w="4054" w:type="dxa"/>
            <w:tcBorders/>
          </w:tcPr>
          <w:p>
            <w:pPr>
              <w:pStyle w:val="Normal"/>
              <w:spacing w:before="120" w:after="0"/>
              <w:rPr>
                <w:lang w:val="en-GB"/>
              </w:rPr>
            </w:pPr>
            <w:r>
              <w:rPr>
                <w:lang w:val="en-GB"/>
              </w:rPr>
              <w:t>Vishnu Ram O.V.</w:t>
              <w:br/>
              <w:t>Independent Expert</w:t>
              <w:br/>
              <w:t>India</w:t>
            </w:r>
          </w:p>
        </w:tc>
        <w:tc>
          <w:tcPr>
            <w:tcW w:w="4253" w:type="dxa"/>
            <w:tcBorders/>
          </w:tcPr>
          <w:p>
            <w:pPr>
              <w:pStyle w:val="Normal"/>
              <w:spacing w:before="120" w:after="0"/>
              <w:rPr>
                <w:lang w:val="en-GB"/>
              </w:rPr>
            </w:pPr>
            <w:r>
              <w:rPr>
                <w:lang w:val="en-GB"/>
              </w:rPr>
              <w:t xml:space="preserve">Email: </w:t>
            </w:r>
            <w:hyperlink r:id="rId46">
              <w:r>
                <w:rPr>
                  <w:rStyle w:val="InternetLink"/>
                  <w:lang w:val="en-GB"/>
                </w:rPr>
                <w:t>vishnu.n@ieee.org</w:t>
              </w:r>
            </w:hyperlink>
            <w:r>
              <w:rPr>
                <w:lang w:val="en-GB"/>
              </w:rPr>
              <w:t xml:space="preserve">  </w:t>
            </w:r>
          </w:p>
        </w:tc>
      </w:tr>
      <w:tr>
        <w:trPr>
          <w:trHeight w:val="204" w:hRule="atLeast"/>
          <w:cantSplit w:val="true"/>
        </w:trPr>
        <w:tc>
          <w:tcPr>
            <w:tcW w:w="1616" w:type="dxa"/>
            <w:tcBorders/>
            <w:vAlign w:val="center"/>
          </w:tcPr>
          <w:p>
            <w:pPr>
              <w:pStyle w:val="Normal"/>
              <w:spacing w:before="120" w:after="0"/>
              <w:rPr>
                <w:b/>
                <w:b/>
                <w:color w:val="00000A"/>
                <w:lang w:val="en-GB"/>
              </w:rPr>
            </w:pPr>
            <w:r>
              <w:rPr>
                <w:b/>
                <w:color w:val="00000A"/>
                <w:lang w:val="en-GB"/>
              </w:rPr>
            </w:r>
          </w:p>
        </w:tc>
        <w:tc>
          <w:tcPr>
            <w:tcW w:w="4054" w:type="dxa"/>
            <w:tcBorders/>
          </w:tcPr>
          <w:p>
            <w:pPr>
              <w:pStyle w:val="Normal"/>
              <w:spacing w:before="120" w:after="0"/>
              <w:rPr>
                <w:lang w:val="it-IT"/>
              </w:rPr>
            </w:pPr>
            <w:r>
              <w:rPr>
                <w:lang w:val="it-IT"/>
              </w:rPr>
              <w:t>Wei Gao</w:t>
            </w:r>
          </w:p>
          <w:p>
            <w:pPr>
              <w:pStyle w:val="Normal"/>
              <w:spacing w:before="0" w:after="0"/>
              <w:rPr>
                <w:lang w:val="it-IT"/>
              </w:rPr>
            </w:pPr>
            <w:r>
              <w:rPr>
                <w:lang w:val="it-IT"/>
              </w:rPr>
              <w:t>China Unicom</w:t>
            </w:r>
          </w:p>
          <w:p>
            <w:pPr>
              <w:pStyle w:val="Normal"/>
              <w:spacing w:before="0" w:after="0"/>
              <w:rPr>
                <w:lang w:val="it-IT"/>
              </w:rPr>
            </w:pPr>
            <w:r>
              <w:rPr>
                <w:lang w:val="it-IT"/>
              </w:rPr>
              <w:t>China</w:t>
            </w:r>
          </w:p>
        </w:tc>
        <w:tc>
          <w:tcPr>
            <w:tcW w:w="4253" w:type="dxa"/>
            <w:tcBorders/>
          </w:tcPr>
          <w:p>
            <w:pPr>
              <w:pStyle w:val="Normal"/>
              <w:spacing w:lineRule="auto" w:line="254" w:before="120" w:after="0"/>
              <w:rPr>
                <w:lang w:val="en-GB"/>
              </w:rPr>
            </w:pPr>
            <w:r>
              <w:rPr>
                <w:lang w:val="en-GB"/>
              </w:rPr>
              <w:t xml:space="preserve">Email: </w:t>
            </w:r>
            <w:hyperlink r:id="rId47">
              <w:r>
                <w:rPr>
                  <w:rStyle w:val="InternetLink"/>
                  <w:lang w:val="en-GB"/>
                </w:rPr>
                <w:t>gaow25@chinaunicom.cn</w:t>
              </w:r>
            </w:hyperlink>
            <w:r>
              <w:rPr>
                <w:lang w:val="en-GB"/>
              </w:rPr>
              <w:t xml:space="preserve"> </w:t>
            </w:r>
          </w:p>
        </w:tc>
      </w:tr>
      <w:tr>
        <w:trPr>
          <w:trHeight w:val="204" w:hRule="atLeast"/>
          <w:cantSplit w:val="true"/>
        </w:trPr>
        <w:tc>
          <w:tcPr>
            <w:tcW w:w="1616" w:type="dxa"/>
            <w:tcBorders/>
            <w:vAlign w:val="center"/>
          </w:tcPr>
          <w:p>
            <w:pPr>
              <w:pStyle w:val="Normal"/>
              <w:spacing w:before="120" w:after="0"/>
              <w:rPr>
                <w:b/>
                <w:b/>
                <w:color w:val="00000A"/>
                <w:lang w:val="en-GB"/>
              </w:rPr>
            </w:pPr>
            <w:r>
              <w:rPr>
                <w:b/>
                <w:color w:val="00000A"/>
                <w:lang w:val="en-GB"/>
              </w:rPr>
            </w:r>
          </w:p>
        </w:tc>
        <w:tc>
          <w:tcPr>
            <w:tcW w:w="4054" w:type="dxa"/>
            <w:tcBorders/>
          </w:tcPr>
          <w:p>
            <w:pPr>
              <w:pStyle w:val="Normal"/>
              <w:spacing w:before="120" w:after="0"/>
              <w:rPr>
                <w:lang w:val="en-GB"/>
              </w:rPr>
            </w:pPr>
            <w:r>
              <w:rPr>
                <w:lang w:val="en-GB"/>
              </w:rPr>
              <w:t>Yongsheng Liu</w:t>
            </w:r>
          </w:p>
          <w:p>
            <w:pPr>
              <w:pStyle w:val="Normal"/>
              <w:spacing w:before="0" w:after="0"/>
              <w:rPr>
                <w:lang w:val="en-GB"/>
              </w:rPr>
            </w:pPr>
            <w:r>
              <w:rPr>
                <w:lang w:val="en-GB"/>
              </w:rPr>
              <w:t>China Unicom</w:t>
            </w:r>
          </w:p>
          <w:p>
            <w:pPr>
              <w:pStyle w:val="Normal"/>
              <w:spacing w:before="0" w:after="0"/>
              <w:rPr>
                <w:lang w:val="en-GB"/>
              </w:rPr>
            </w:pPr>
            <w:r>
              <w:rPr>
                <w:lang w:val="en-GB"/>
              </w:rPr>
              <w:t>China</w:t>
            </w:r>
          </w:p>
        </w:tc>
        <w:tc>
          <w:tcPr>
            <w:tcW w:w="4253" w:type="dxa"/>
            <w:tcBorders/>
          </w:tcPr>
          <w:p>
            <w:pPr>
              <w:pStyle w:val="Normal"/>
              <w:spacing w:lineRule="auto" w:line="254" w:before="120" w:after="0"/>
              <w:rPr>
                <w:lang w:val="en-GB"/>
              </w:rPr>
            </w:pPr>
            <w:r>
              <w:rPr>
                <w:lang w:val="en-GB"/>
              </w:rPr>
              <w:t xml:space="preserve">Email: </w:t>
            </w:r>
            <w:hyperlink r:id="rId48">
              <w:r>
                <w:rPr>
                  <w:rStyle w:val="InternetLink"/>
                  <w:lang w:val="en-GB"/>
                </w:rPr>
                <w:t>liuys170@chinaunicom.cn</w:t>
              </w:r>
            </w:hyperlink>
            <w:r>
              <w:rPr>
                <w:lang w:val="en-GB"/>
              </w:rPr>
              <w:t xml:space="preserve"> </w:t>
            </w:r>
          </w:p>
        </w:tc>
      </w:tr>
    </w:tbl>
    <w:p>
      <w:pPr>
        <w:pStyle w:val="Normal"/>
        <w:rPr>
          <w:lang w:val="en-GB"/>
        </w:rPr>
      </w:pPr>
      <w:r>
        <w:rPr>
          <w:lang w:val="en-GB"/>
        </w:rPr>
      </w:r>
    </w:p>
    <w:p>
      <w:pPr>
        <w:pStyle w:val="Normal"/>
        <w:jc w:val="center"/>
        <w:rPr>
          <w:lang w:val="en-GB"/>
        </w:rPr>
      </w:pPr>
      <w:r>
        <w:rPr>
          <w:lang w:val="en-GB"/>
        </w:rPr>
      </w:r>
      <w:r>
        <w:br w:type="page"/>
      </w:r>
    </w:p>
    <w:p>
      <w:pPr>
        <w:pStyle w:val="Normal"/>
        <w:keepNext w:val="true"/>
        <w:jc w:val="center"/>
        <w:rPr>
          <w:b/>
          <w:b/>
          <w:bCs/>
          <w:lang w:val="en-GB"/>
        </w:rPr>
      </w:pPr>
      <w:r>
        <w:rPr>
          <w:b/>
          <w:bCs/>
          <w:lang w:val="en-GB"/>
        </w:rPr>
        <w:t>CONTENTS</w:t>
      </w:r>
    </w:p>
    <w:tbl>
      <w:tblPr>
        <w:tblW w:w="9975" w:type="dxa"/>
        <w:jc w:val="left"/>
        <w:tblInd w:w="0" w:type="dxa"/>
        <w:tblCellMar>
          <w:top w:w="0" w:type="dxa"/>
          <w:left w:w="108" w:type="dxa"/>
          <w:bottom w:w="0" w:type="dxa"/>
          <w:right w:w="108" w:type="dxa"/>
        </w:tblCellMar>
        <w:tblLook w:val="04a0" w:noHBand="0" w:noVBand="1" w:firstColumn="1" w:lastRow="0" w:lastColumn="0" w:firstRow="1"/>
      </w:tblPr>
      <w:tblGrid>
        <w:gridCol w:w="9975"/>
      </w:tblGrid>
      <w:tr>
        <w:trPr>
          <w:tblHeader w:val="true"/>
        </w:trPr>
        <w:tc>
          <w:tcPr>
            <w:tcW w:w="9975" w:type="dxa"/>
            <w:tcBorders/>
          </w:tcPr>
          <w:p>
            <w:pPr>
              <w:pStyle w:val="Toc0"/>
              <w:overflowPunct w:val="true"/>
              <w:spacing w:before="120" w:after="0"/>
              <w:jc w:val="right"/>
              <w:textAlignment w:val="baseline"/>
              <w:rPr/>
            </w:pPr>
            <w:r>
              <w:rPr/>
              <w:tab/>
              <w:t>Page</w:t>
            </w:r>
          </w:p>
        </w:tc>
      </w:tr>
      <w:tr>
        <w:trPr/>
        <w:tc>
          <w:tcPr>
            <w:tcW w:w="9975" w:type="dxa"/>
            <w:tcBorders/>
          </w:tcPr>
          <w:sdt>
            <w:sdtPr>
              <w:docPartObj>
                <w:docPartGallery w:val="Table of Contents"/>
                <w:docPartUnique w:val="true"/>
              </w:docPartObj>
              <w:id w:val="99874831"/>
              <w:alias w:val="ContactTelFaxEmail"/>
            </w:sdtPr>
            <w:sdtContent>
              <w:p>
                <w:pPr>
                  <w:pStyle w:val="Contents1"/>
                  <w:tabs>
                    <w:tab w:val="clear" w:pos="567"/>
                    <w:tab w:val="left" w:pos="480" w:leader="none"/>
                    <w:tab w:val="right" w:pos="9629" w:leader="dot"/>
                  </w:tabs>
                  <w:spacing w:before="120" w:after="120"/>
                  <w:rPr>
                    <w:rFonts w:ascii="Calibri" w:hAnsi="Calibri" w:eastAsia="ＭＳ 明朝" w:cs="" w:asciiTheme="minorHAnsi" w:cstheme="minorBidi" w:eastAsiaTheme="minorEastAsia" w:hAnsiTheme="minorHAnsi"/>
                    <w:b w:val="false"/>
                    <w:b w:val="false"/>
                    <w:bCs w:val="false"/>
                    <w:caps w:val="false"/>
                    <w:smallCaps w:val="false"/>
                    <w:sz w:val="22"/>
                    <w:szCs w:val="22"/>
                    <w:lang w:val="en-GB" w:eastAsia="en-GB"/>
                  </w:rPr>
                </w:pPr>
                <w:r>
                  <w:fldChar w:fldCharType="begin"/>
                </w:r>
                <w:r>
                  <w:rPr>
                    <w:webHidden/>
                    <w:rStyle w:val="IndexLink"/>
                    <w:lang w:bidi="ar-DZ"/>
                  </w:rPr>
                  <w:instrText> TOC \z \o "1-3" \t "Annex_No &amp; title,1,Appendix_No &amp; title,1" \h</w:instrText>
                </w:r>
                <w:r>
                  <w:rPr>
                    <w:webHidden/>
                    <w:rStyle w:val="IndexLink"/>
                    <w:lang w:bidi="ar-DZ"/>
                  </w:rPr>
                  <w:fldChar w:fldCharType="separate"/>
                </w:r>
                <w:hyperlink w:anchor="_Toc86503494">
                  <w:r>
                    <w:rPr>
                      <w:webHidden/>
                      <w:rStyle w:val="IndexLink"/>
                      <w:lang w:bidi="ar-DZ"/>
                    </w:rPr>
                    <w:t>1</w:t>
                  </w:r>
                  <w:r>
                    <w:rPr>
                      <w:rStyle w:val="IndexLink"/>
                      <w:rFonts w:eastAsia="ＭＳ 明朝" w:cs="" w:ascii="Calibri" w:hAnsi="Calibri" w:asciiTheme="minorHAnsi" w:cstheme="minorBidi" w:eastAsiaTheme="minorEastAsia" w:hAnsiTheme="minorHAnsi"/>
                      <w:b w:val="false"/>
                      <w:bCs w:val="false"/>
                      <w:caps w:val="false"/>
                      <w:smallCaps w:val="false"/>
                      <w:sz w:val="22"/>
                      <w:szCs w:val="22"/>
                      <w:lang w:val="en-GB" w:eastAsia="en-GB"/>
                    </w:rPr>
                    <w:tab/>
                  </w:r>
                  <w:r>
                    <w:rPr>
                      <w:rStyle w:val="IndexLink"/>
                      <w:lang w:bidi="ar-DZ"/>
                    </w:rPr>
                    <w:t>Scope</w:t>
                  </w:r>
                  <w:r>
                    <w:rPr>
                      <w:webHidden/>
                    </w:rPr>
                    <w:fldChar w:fldCharType="begin"/>
                  </w:r>
                  <w:r>
                    <w:rPr>
                      <w:webHidden/>
                    </w:rPr>
                    <w:instrText>PAGEREF _Toc86503494 \h</w:instrText>
                  </w:r>
                  <w:r>
                    <w:rPr>
                      <w:webHidden/>
                    </w:rPr>
                    <w:fldChar w:fldCharType="separate"/>
                  </w:r>
                  <w:r>
                    <w:rPr>
                      <w:rStyle w:val="IndexLink"/>
                      <w:vanish w:val="false"/>
                    </w:rPr>
                    <w:tab/>
                    <w:t>1</w:t>
                  </w:r>
                  <w:r>
                    <w:rPr>
                      <w:webHidden/>
                    </w:rPr>
                    <w:fldChar w:fldCharType="end"/>
                  </w:r>
                </w:hyperlink>
              </w:p>
              <w:p>
                <w:pPr>
                  <w:pStyle w:val="Contents1"/>
                  <w:tabs>
                    <w:tab w:val="clear" w:pos="567"/>
                    <w:tab w:val="left" w:pos="480" w:leader="none"/>
                    <w:tab w:val="right" w:pos="9629" w:leader="dot"/>
                  </w:tabs>
                  <w:rPr>
                    <w:rFonts w:ascii="Calibri" w:hAnsi="Calibri" w:eastAsia="ＭＳ 明朝" w:cs="" w:asciiTheme="minorHAnsi" w:cstheme="minorBidi" w:eastAsiaTheme="minorEastAsia" w:hAnsiTheme="minorHAnsi"/>
                    <w:b w:val="false"/>
                    <w:b w:val="false"/>
                    <w:bCs w:val="false"/>
                    <w:caps w:val="false"/>
                    <w:smallCaps w:val="false"/>
                    <w:sz w:val="22"/>
                    <w:szCs w:val="22"/>
                    <w:lang w:val="en-GB" w:eastAsia="en-GB"/>
                  </w:rPr>
                </w:pPr>
                <w:hyperlink w:anchor="_Toc86503495">
                  <w:r>
                    <w:rPr>
                      <w:webHidden/>
                      <w:rStyle w:val="IndexLink"/>
                      <w:lang w:bidi="ar-DZ"/>
                    </w:rPr>
                    <w:t>2</w:t>
                  </w:r>
                  <w:r>
                    <w:rPr>
                      <w:rStyle w:val="IndexLink"/>
                      <w:rFonts w:eastAsia="ＭＳ 明朝" w:cs="" w:ascii="Calibri" w:hAnsi="Calibri" w:asciiTheme="minorHAnsi" w:cstheme="minorBidi" w:eastAsiaTheme="minorEastAsia" w:hAnsiTheme="minorHAnsi"/>
                      <w:b w:val="false"/>
                      <w:bCs w:val="false"/>
                      <w:caps w:val="false"/>
                      <w:smallCaps w:val="false"/>
                      <w:sz w:val="22"/>
                      <w:szCs w:val="22"/>
                      <w:lang w:val="en-GB" w:eastAsia="en-GB"/>
                    </w:rPr>
                    <w:tab/>
                  </w:r>
                  <w:r>
                    <w:rPr>
                      <w:rStyle w:val="IndexLink"/>
                      <w:lang w:bidi="ar-DZ"/>
                    </w:rPr>
                    <w:t>References</w:t>
                  </w:r>
                  <w:r>
                    <w:rPr>
                      <w:webHidden/>
                    </w:rPr>
                    <w:fldChar w:fldCharType="begin"/>
                  </w:r>
                  <w:r>
                    <w:rPr>
                      <w:webHidden/>
                    </w:rPr>
                    <w:instrText>PAGEREF _Toc86503495 \h</w:instrText>
                  </w:r>
                  <w:r>
                    <w:rPr>
                      <w:webHidden/>
                    </w:rPr>
                    <w:fldChar w:fldCharType="separate"/>
                  </w:r>
                  <w:r>
                    <w:rPr>
                      <w:rStyle w:val="IndexLink"/>
                      <w:vanish w:val="false"/>
                    </w:rPr>
                    <w:tab/>
                    <w:t>1</w:t>
                  </w:r>
                  <w:r>
                    <w:rPr>
                      <w:webHidden/>
                    </w:rPr>
                    <w:fldChar w:fldCharType="end"/>
                  </w:r>
                </w:hyperlink>
              </w:p>
              <w:p>
                <w:pPr>
                  <w:pStyle w:val="Contents1"/>
                  <w:tabs>
                    <w:tab w:val="clear" w:pos="567"/>
                    <w:tab w:val="left" w:pos="480" w:leader="none"/>
                    <w:tab w:val="right" w:pos="9629" w:leader="dot"/>
                  </w:tabs>
                  <w:rPr>
                    <w:rFonts w:ascii="Calibri" w:hAnsi="Calibri" w:eastAsia="ＭＳ 明朝" w:cs="" w:asciiTheme="minorHAnsi" w:cstheme="minorBidi" w:eastAsiaTheme="minorEastAsia" w:hAnsiTheme="minorHAnsi"/>
                    <w:b w:val="false"/>
                    <w:b w:val="false"/>
                    <w:bCs w:val="false"/>
                    <w:caps w:val="false"/>
                    <w:smallCaps w:val="false"/>
                    <w:sz w:val="22"/>
                    <w:szCs w:val="22"/>
                    <w:lang w:val="en-GB" w:eastAsia="en-GB"/>
                  </w:rPr>
                </w:pPr>
                <w:hyperlink w:anchor="_Toc86503496">
                  <w:r>
                    <w:rPr>
                      <w:webHidden/>
                      <w:rStyle w:val="IndexLink"/>
                      <w:lang w:bidi="ar-DZ"/>
                    </w:rPr>
                    <w:t>3</w:t>
                  </w:r>
                  <w:r>
                    <w:rPr>
                      <w:rStyle w:val="IndexLink"/>
                      <w:rFonts w:eastAsia="ＭＳ 明朝" w:cs="" w:ascii="Calibri" w:hAnsi="Calibri" w:asciiTheme="minorHAnsi" w:cstheme="minorBidi" w:eastAsiaTheme="minorEastAsia" w:hAnsiTheme="minorHAnsi"/>
                      <w:b w:val="false"/>
                      <w:bCs w:val="false"/>
                      <w:caps w:val="false"/>
                      <w:smallCaps w:val="false"/>
                      <w:sz w:val="22"/>
                      <w:szCs w:val="22"/>
                      <w:lang w:val="en-GB" w:eastAsia="en-GB"/>
                    </w:rPr>
                    <w:tab/>
                  </w:r>
                  <w:r>
                    <w:rPr>
                      <w:rStyle w:val="IndexLink"/>
                      <w:lang w:bidi="ar-DZ"/>
                    </w:rPr>
                    <w:t>Terms and definitions</w:t>
                  </w:r>
                  <w:r>
                    <w:rPr>
                      <w:webHidden/>
                    </w:rPr>
                    <w:fldChar w:fldCharType="begin"/>
                  </w:r>
                  <w:r>
                    <w:rPr>
                      <w:webHidden/>
                    </w:rPr>
                    <w:instrText>PAGEREF _Toc86503496 \h</w:instrText>
                  </w:r>
                  <w:r>
                    <w:rPr>
                      <w:webHidden/>
                    </w:rPr>
                    <w:fldChar w:fldCharType="separate"/>
                  </w:r>
                  <w:r>
                    <w:rPr>
                      <w:rStyle w:val="IndexLink"/>
                      <w:vanish w:val="false"/>
                    </w:rPr>
                    <w:tab/>
                    <w:t>1</w:t>
                  </w:r>
                  <w:r>
                    <w:rPr>
                      <w:webHidden/>
                    </w:rPr>
                    <w:fldChar w:fldCharType="end"/>
                  </w:r>
                </w:hyperlink>
              </w:p>
              <w:p>
                <w:pPr>
                  <w:pStyle w:val="Contents2"/>
                  <w:tabs>
                    <w:tab w:val="clear" w:pos="567"/>
                    <w:tab w:val="left" w:pos="720" w:leader="none"/>
                    <w:tab w:val="right" w:pos="9629" w:leader="dot"/>
                  </w:tabs>
                  <w:rPr>
                    <w:rFonts w:ascii="Calibri" w:hAnsi="Calibri" w:eastAsia="ＭＳ 明朝" w:cs="" w:asciiTheme="minorHAnsi" w:cstheme="minorBidi" w:eastAsiaTheme="minorEastAsia" w:hAnsiTheme="minorHAnsi"/>
                    <w:caps w:val="false"/>
                    <w:smallCaps w:val="false"/>
                    <w:sz w:val="22"/>
                    <w:szCs w:val="22"/>
                    <w:lang w:val="en-GB" w:eastAsia="en-GB"/>
                  </w:rPr>
                </w:pPr>
                <w:hyperlink w:anchor="_Toc86503497">
                  <w:r>
                    <w:rPr>
                      <w:webHidden/>
                      <w:rStyle w:val="IndexLink"/>
                      <w:lang w:bidi="ar-DZ"/>
                    </w:rPr>
                    <w:t>3.1</w:t>
                  </w:r>
                  <w:r>
                    <w:rPr>
                      <w:rStyle w:val="IndexLink"/>
                      <w:rFonts w:eastAsia="ＭＳ 明朝" w:cs="" w:ascii="Calibri" w:hAnsi="Calibri" w:asciiTheme="minorHAnsi" w:cstheme="minorBidi" w:eastAsiaTheme="minorEastAsia" w:hAnsiTheme="minorHAnsi"/>
                      <w:caps w:val="false"/>
                      <w:smallCaps w:val="false"/>
                      <w:sz w:val="22"/>
                      <w:szCs w:val="22"/>
                      <w:lang w:val="en-GB" w:eastAsia="en-GB"/>
                    </w:rPr>
                    <w:tab/>
                  </w:r>
                  <w:r>
                    <w:rPr>
                      <w:rStyle w:val="IndexLink"/>
                      <w:lang w:bidi="ar-DZ"/>
                    </w:rPr>
                    <w:t>Terms defined elsewhere</w:t>
                  </w:r>
                  <w:r>
                    <w:rPr>
                      <w:webHidden/>
                    </w:rPr>
                    <w:fldChar w:fldCharType="begin"/>
                  </w:r>
                  <w:r>
                    <w:rPr>
                      <w:webHidden/>
                    </w:rPr>
                    <w:instrText>PAGEREF _Toc86503497 \h</w:instrText>
                  </w:r>
                  <w:r>
                    <w:rPr>
                      <w:webHidden/>
                    </w:rPr>
                    <w:fldChar w:fldCharType="separate"/>
                  </w:r>
                  <w:r>
                    <w:rPr>
                      <w:rStyle w:val="IndexLink"/>
                      <w:vanish w:val="false"/>
                    </w:rPr>
                    <w:tab/>
                    <w:t>1</w:t>
                  </w:r>
                  <w:r>
                    <w:rPr>
                      <w:webHidden/>
                    </w:rPr>
                    <w:fldChar w:fldCharType="end"/>
                  </w:r>
                </w:hyperlink>
              </w:p>
              <w:p>
                <w:pPr>
                  <w:pStyle w:val="Contents2"/>
                  <w:tabs>
                    <w:tab w:val="clear" w:pos="567"/>
                    <w:tab w:val="left" w:pos="720" w:leader="none"/>
                    <w:tab w:val="right" w:pos="9629" w:leader="dot"/>
                  </w:tabs>
                  <w:rPr>
                    <w:rFonts w:ascii="Calibri" w:hAnsi="Calibri" w:eastAsia="ＭＳ 明朝" w:cs="" w:asciiTheme="minorHAnsi" w:cstheme="minorBidi" w:eastAsiaTheme="minorEastAsia" w:hAnsiTheme="minorHAnsi"/>
                    <w:caps w:val="false"/>
                    <w:smallCaps w:val="false"/>
                    <w:sz w:val="22"/>
                    <w:szCs w:val="22"/>
                    <w:lang w:val="en-GB" w:eastAsia="en-GB"/>
                  </w:rPr>
                </w:pPr>
                <w:hyperlink w:anchor="_Toc86503498">
                  <w:r>
                    <w:rPr>
                      <w:webHidden/>
                      <w:rStyle w:val="IndexLink"/>
                      <w:lang w:bidi="ar-DZ"/>
                    </w:rPr>
                    <w:t>3.2</w:t>
                  </w:r>
                  <w:r>
                    <w:rPr>
                      <w:rStyle w:val="IndexLink"/>
                      <w:rFonts w:eastAsia="ＭＳ 明朝" w:cs="" w:ascii="Calibri" w:hAnsi="Calibri" w:asciiTheme="minorHAnsi" w:cstheme="minorBidi" w:eastAsiaTheme="minorEastAsia" w:hAnsiTheme="minorHAnsi"/>
                      <w:caps w:val="false"/>
                      <w:smallCaps w:val="false"/>
                      <w:sz w:val="22"/>
                      <w:szCs w:val="22"/>
                      <w:lang w:val="en-GB" w:eastAsia="en-GB"/>
                    </w:rPr>
                    <w:tab/>
                  </w:r>
                  <w:r>
                    <w:rPr>
                      <w:rStyle w:val="IndexLink"/>
                      <w:lang w:bidi="ar-DZ"/>
                    </w:rPr>
                    <w:t>Terms defined here</w:t>
                  </w:r>
                  <w:r>
                    <w:rPr>
                      <w:webHidden/>
                    </w:rPr>
                    <w:fldChar w:fldCharType="begin"/>
                  </w:r>
                  <w:r>
                    <w:rPr>
                      <w:webHidden/>
                    </w:rPr>
                    <w:instrText>PAGEREF _Toc86503498 \h</w:instrText>
                  </w:r>
                  <w:r>
                    <w:rPr>
                      <w:webHidden/>
                    </w:rPr>
                    <w:fldChar w:fldCharType="separate"/>
                  </w:r>
                  <w:r>
                    <w:rPr>
                      <w:rStyle w:val="IndexLink"/>
                      <w:vanish w:val="false"/>
                    </w:rPr>
                    <w:tab/>
                    <w:t>1</w:t>
                  </w:r>
                  <w:r>
                    <w:rPr>
                      <w:webHidden/>
                    </w:rPr>
                    <w:fldChar w:fldCharType="end"/>
                  </w:r>
                </w:hyperlink>
              </w:p>
              <w:p>
                <w:pPr>
                  <w:pStyle w:val="Contents1"/>
                  <w:tabs>
                    <w:tab w:val="clear" w:pos="567"/>
                    <w:tab w:val="left" w:pos="480" w:leader="none"/>
                    <w:tab w:val="right" w:pos="9629" w:leader="dot"/>
                  </w:tabs>
                  <w:rPr>
                    <w:rFonts w:ascii="Calibri" w:hAnsi="Calibri" w:eastAsia="ＭＳ 明朝" w:cs="" w:asciiTheme="minorHAnsi" w:cstheme="minorBidi" w:eastAsiaTheme="minorEastAsia" w:hAnsiTheme="minorHAnsi"/>
                    <w:b w:val="false"/>
                    <w:b w:val="false"/>
                    <w:bCs w:val="false"/>
                    <w:caps w:val="false"/>
                    <w:smallCaps w:val="false"/>
                    <w:sz w:val="22"/>
                    <w:szCs w:val="22"/>
                    <w:lang w:val="en-GB" w:eastAsia="en-GB"/>
                  </w:rPr>
                </w:pPr>
                <w:hyperlink w:anchor="_Toc86503499">
                  <w:r>
                    <w:rPr>
                      <w:webHidden/>
                      <w:rStyle w:val="IndexLink"/>
                      <w:lang w:bidi="ar-DZ"/>
                    </w:rPr>
                    <w:t>4</w:t>
                  </w:r>
                  <w:r>
                    <w:rPr>
                      <w:rStyle w:val="IndexLink"/>
                      <w:rFonts w:eastAsia="ＭＳ 明朝" w:cs="" w:ascii="Calibri" w:hAnsi="Calibri" w:asciiTheme="minorHAnsi" w:cstheme="minorBidi" w:eastAsiaTheme="minorEastAsia" w:hAnsiTheme="minorHAnsi"/>
                      <w:b w:val="false"/>
                      <w:bCs w:val="false"/>
                      <w:caps w:val="false"/>
                      <w:smallCaps w:val="false"/>
                      <w:sz w:val="22"/>
                      <w:szCs w:val="22"/>
                      <w:lang w:val="en-GB" w:eastAsia="en-GB"/>
                    </w:rPr>
                    <w:tab/>
                  </w:r>
                  <w:r>
                    <w:rPr>
                      <w:rStyle w:val="IndexLink"/>
                      <w:lang w:bidi="ar-DZ"/>
                    </w:rPr>
                    <w:t>Abbreviations</w:t>
                  </w:r>
                  <w:r>
                    <w:rPr>
                      <w:webHidden/>
                    </w:rPr>
                    <w:fldChar w:fldCharType="begin"/>
                  </w:r>
                  <w:r>
                    <w:rPr>
                      <w:webHidden/>
                    </w:rPr>
                    <w:instrText>PAGEREF _Toc86503499 \h</w:instrText>
                  </w:r>
                  <w:r>
                    <w:rPr>
                      <w:webHidden/>
                    </w:rPr>
                    <w:fldChar w:fldCharType="separate"/>
                  </w:r>
                  <w:r>
                    <w:rPr>
                      <w:rStyle w:val="IndexLink"/>
                      <w:vanish w:val="false"/>
                    </w:rPr>
                    <w:tab/>
                    <w:t>2</w:t>
                  </w:r>
                  <w:r>
                    <w:rPr>
                      <w:webHidden/>
                    </w:rPr>
                    <w:fldChar w:fldCharType="end"/>
                  </w:r>
                </w:hyperlink>
              </w:p>
              <w:p>
                <w:pPr>
                  <w:pStyle w:val="Contents1"/>
                  <w:tabs>
                    <w:tab w:val="clear" w:pos="567"/>
                    <w:tab w:val="left" w:pos="480" w:leader="none"/>
                    <w:tab w:val="right" w:pos="9629" w:leader="dot"/>
                  </w:tabs>
                  <w:rPr>
                    <w:rFonts w:ascii="Calibri" w:hAnsi="Calibri" w:eastAsia="ＭＳ 明朝" w:cs="" w:asciiTheme="minorHAnsi" w:cstheme="minorBidi" w:eastAsiaTheme="minorEastAsia" w:hAnsiTheme="minorHAnsi"/>
                    <w:b w:val="false"/>
                    <w:b w:val="false"/>
                    <w:bCs w:val="false"/>
                    <w:caps w:val="false"/>
                    <w:smallCaps w:val="false"/>
                    <w:sz w:val="22"/>
                    <w:szCs w:val="22"/>
                    <w:lang w:val="en-GB" w:eastAsia="en-GB"/>
                  </w:rPr>
                </w:pPr>
                <w:hyperlink w:anchor="_Toc86503500">
                  <w:r>
                    <w:rPr>
                      <w:webHidden/>
                      <w:rStyle w:val="IndexLink"/>
                      <w:lang w:bidi="ar-DZ"/>
                    </w:rPr>
                    <w:t>5</w:t>
                  </w:r>
                  <w:r>
                    <w:rPr>
                      <w:rStyle w:val="IndexLink"/>
                      <w:rFonts w:eastAsia="ＭＳ 明朝" w:cs="" w:ascii="Calibri" w:hAnsi="Calibri" w:asciiTheme="minorHAnsi" w:cstheme="minorBidi" w:eastAsiaTheme="minorEastAsia" w:hAnsiTheme="minorHAnsi"/>
                      <w:b w:val="false"/>
                      <w:bCs w:val="false"/>
                      <w:caps w:val="false"/>
                      <w:smallCaps w:val="false"/>
                      <w:sz w:val="22"/>
                      <w:szCs w:val="22"/>
                      <w:lang w:val="en-GB" w:eastAsia="en-GB"/>
                    </w:rPr>
                    <w:tab/>
                  </w:r>
                  <w:r>
                    <w:rPr>
                      <w:rStyle w:val="IndexLink"/>
                      <w:lang w:bidi="ar-DZ"/>
                    </w:rPr>
                    <w:t>Conventions</w:t>
                  </w:r>
                  <w:r>
                    <w:rPr>
                      <w:webHidden/>
                    </w:rPr>
                    <w:fldChar w:fldCharType="begin"/>
                  </w:r>
                  <w:r>
                    <w:rPr>
                      <w:webHidden/>
                    </w:rPr>
                    <w:instrText>PAGEREF _Toc86503500 \h</w:instrText>
                  </w:r>
                  <w:r>
                    <w:rPr>
                      <w:webHidden/>
                    </w:rPr>
                    <w:fldChar w:fldCharType="separate"/>
                  </w:r>
                  <w:r>
                    <w:rPr>
                      <w:rStyle w:val="IndexLink"/>
                      <w:vanish w:val="false"/>
                    </w:rPr>
                    <w:tab/>
                    <w:t>2</w:t>
                  </w:r>
                  <w:r>
                    <w:rPr>
                      <w:webHidden/>
                    </w:rPr>
                    <w:fldChar w:fldCharType="end"/>
                  </w:r>
                </w:hyperlink>
              </w:p>
              <w:p>
                <w:pPr>
                  <w:pStyle w:val="Contents1"/>
                  <w:tabs>
                    <w:tab w:val="clear" w:pos="567"/>
                    <w:tab w:val="left" w:pos="480" w:leader="none"/>
                    <w:tab w:val="right" w:pos="9629" w:leader="dot"/>
                  </w:tabs>
                  <w:rPr>
                    <w:rFonts w:ascii="Calibri" w:hAnsi="Calibri" w:eastAsia="ＭＳ 明朝" w:cs="" w:asciiTheme="minorHAnsi" w:cstheme="minorBidi" w:eastAsiaTheme="minorEastAsia" w:hAnsiTheme="minorHAnsi"/>
                    <w:b w:val="false"/>
                    <w:b w:val="false"/>
                    <w:bCs w:val="false"/>
                    <w:caps w:val="false"/>
                    <w:smallCaps w:val="false"/>
                    <w:sz w:val="22"/>
                    <w:szCs w:val="22"/>
                    <w:lang w:val="en-GB" w:eastAsia="en-GB"/>
                  </w:rPr>
                </w:pPr>
                <w:hyperlink w:anchor="_Toc86503501">
                  <w:r>
                    <w:rPr>
                      <w:webHidden/>
                      <w:rStyle w:val="IndexLink"/>
                      <w:lang w:bidi="ar-DZ"/>
                    </w:rPr>
                    <w:t>6</w:t>
                  </w:r>
                  <w:r>
                    <w:rPr>
                      <w:rStyle w:val="IndexLink"/>
                      <w:rFonts w:eastAsia="ＭＳ 明朝" w:cs="" w:ascii="Calibri" w:hAnsi="Calibri" w:asciiTheme="minorHAnsi" w:cstheme="minorBidi" w:eastAsiaTheme="minorEastAsia" w:hAnsiTheme="minorHAnsi"/>
                      <w:b w:val="false"/>
                      <w:bCs w:val="false"/>
                      <w:caps w:val="false"/>
                      <w:smallCaps w:val="false"/>
                      <w:sz w:val="22"/>
                      <w:szCs w:val="22"/>
                      <w:lang w:val="en-GB" w:eastAsia="en-GB"/>
                    </w:rPr>
                    <w:tab/>
                  </w:r>
                  <w:r>
                    <w:rPr>
                      <w:rStyle w:val="IndexLink"/>
                      <w:lang w:bidi="ar-DZ"/>
                    </w:rPr>
                    <w:t>Introduction</w:t>
                  </w:r>
                  <w:r>
                    <w:rPr>
                      <w:webHidden/>
                    </w:rPr>
                    <w:fldChar w:fldCharType="begin"/>
                  </w:r>
                  <w:r>
                    <w:rPr>
                      <w:webHidden/>
                    </w:rPr>
                    <w:instrText>PAGEREF _Toc86503501 \h</w:instrText>
                  </w:r>
                  <w:r>
                    <w:rPr>
                      <w:webHidden/>
                    </w:rPr>
                    <w:fldChar w:fldCharType="separate"/>
                  </w:r>
                  <w:r>
                    <w:rPr>
                      <w:rStyle w:val="IndexLink"/>
                      <w:vanish w:val="false"/>
                    </w:rPr>
                    <w:tab/>
                    <w:t>3</w:t>
                  </w:r>
                  <w:r>
                    <w:rPr>
                      <w:webHidden/>
                    </w:rPr>
                    <w:fldChar w:fldCharType="end"/>
                  </w:r>
                </w:hyperlink>
              </w:p>
              <w:p>
                <w:pPr>
                  <w:pStyle w:val="Contents1"/>
                  <w:tabs>
                    <w:tab w:val="clear" w:pos="567"/>
                    <w:tab w:val="left" w:pos="480" w:leader="none"/>
                    <w:tab w:val="right" w:pos="9629" w:leader="dot"/>
                  </w:tabs>
                  <w:rPr>
                    <w:rFonts w:ascii="Calibri" w:hAnsi="Calibri" w:eastAsia="ＭＳ 明朝" w:cs="" w:asciiTheme="minorHAnsi" w:cstheme="minorBidi" w:eastAsiaTheme="minorEastAsia" w:hAnsiTheme="minorHAnsi"/>
                    <w:b w:val="false"/>
                    <w:b w:val="false"/>
                    <w:bCs w:val="false"/>
                    <w:caps w:val="false"/>
                    <w:smallCaps w:val="false"/>
                    <w:sz w:val="22"/>
                    <w:szCs w:val="22"/>
                    <w:lang w:val="en-GB" w:eastAsia="en-GB"/>
                  </w:rPr>
                </w:pPr>
                <w:hyperlink w:anchor="_Toc86503502">
                  <w:r>
                    <w:rPr>
                      <w:webHidden/>
                      <w:rStyle w:val="IndexLink"/>
                      <w:lang w:bidi="ar-DZ"/>
                    </w:rPr>
                    <w:t>7</w:t>
                  </w:r>
                  <w:r>
                    <w:rPr>
                      <w:rStyle w:val="IndexLink"/>
                      <w:rFonts w:eastAsia="ＭＳ 明朝" w:cs="" w:ascii="Calibri" w:hAnsi="Calibri" w:asciiTheme="minorHAnsi" w:cstheme="minorBidi" w:eastAsiaTheme="minorEastAsia" w:hAnsiTheme="minorHAnsi"/>
                      <w:b w:val="false"/>
                      <w:bCs w:val="false"/>
                      <w:caps w:val="false"/>
                      <w:smallCaps w:val="false"/>
                      <w:sz w:val="22"/>
                      <w:szCs w:val="22"/>
                      <w:lang w:val="en-GB" w:eastAsia="en-GB"/>
                    </w:rPr>
                    <w:tab/>
                  </w:r>
                  <w:r>
                    <w:rPr>
                      <w:rStyle w:val="IndexLink"/>
                      <w:lang w:bidi="ar-DZ"/>
                    </w:rPr>
                    <w:t>Use cases</w:t>
                  </w:r>
                  <w:r>
                    <w:rPr>
                      <w:webHidden/>
                    </w:rPr>
                    <w:fldChar w:fldCharType="begin"/>
                  </w:r>
                  <w:r>
                    <w:rPr>
                      <w:webHidden/>
                    </w:rPr>
                    <w:instrText>PAGEREF _Toc86503502 \h</w:instrText>
                  </w:r>
                  <w:r>
                    <w:rPr>
                      <w:webHidden/>
                    </w:rPr>
                    <w:fldChar w:fldCharType="separate"/>
                  </w:r>
                  <w:r>
                    <w:rPr>
                      <w:rStyle w:val="IndexLink"/>
                      <w:vanish w:val="false"/>
                    </w:rPr>
                    <w:tab/>
                    <w:t>3</w:t>
                  </w:r>
                  <w:r>
                    <w:rPr>
                      <w:webHidden/>
                    </w:rPr>
                    <w:fldChar w:fldCharType="end"/>
                  </w:r>
                </w:hyperlink>
              </w:p>
              <w:p>
                <w:pPr>
                  <w:pStyle w:val="Contents2"/>
                  <w:tabs>
                    <w:tab w:val="clear" w:pos="567"/>
                    <w:tab w:val="left" w:pos="720" w:leader="none"/>
                    <w:tab w:val="right" w:pos="9629" w:leader="dot"/>
                  </w:tabs>
                  <w:rPr>
                    <w:rFonts w:ascii="Calibri" w:hAnsi="Calibri" w:eastAsia="ＭＳ 明朝" w:cs="" w:asciiTheme="minorHAnsi" w:cstheme="minorBidi" w:eastAsiaTheme="minorEastAsia" w:hAnsiTheme="minorHAnsi"/>
                    <w:caps w:val="false"/>
                    <w:smallCaps w:val="false"/>
                    <w:sz w:val="22"/>
                    <w:szCs w:val="22"/>
                    <w:lang w:val="en-GB" w:eastAsia="en-GB"/>
                  </w:rPr>
                </w:pPr>
                <w:hyperlink w:anchor="_Toc86503503">
                  <w:r>
                    <w:rPr>
                      <w:webHidden/>
                      <w:rStyle w:val="IndexLink"/>
                    </w:rPr>
                    <w:t>7.1</w:t>
                  </w:r>
                  <w:r>
                    <w:rPr>
                      <w:rStyle w:val="IndexLink"/>
                      <w:rFonts w:eastAsia="ＭＳ 明朝" w:cs="" w:ascii="Calibri" w:hAnsi="Calibri" w:asciiTheme="minorHAnsi" w:cstheme="minorBidi" w:eastAsiaTheme="minorEastAsia" w:hAnsiTheme="minorHAnsi"/>
                      <w:caps w:val="false"/>
                      <w:smallCaps w:val="false"/>
                      <w:sz w:val="22"/>
                      <w:szCs w:val="22"/>
                      <w:lang w:val="en-GB" w:eastAsia="en-GB"/>
                    </w:rPr>
                    <w:tab/>
                  </w:r>
                  <w:r>
                    <w:rPr>
                      <w:rStyle w:val="IndexLink"/>
                    </w:rPr>
                    <w:t>Import and export of knowledge for autonomous network</w:t>
                  </w:r>
                  <w:r>
                    <w:rPr>
                      <w:webHidden/>
                    </w:rPr>
                    <w:fldChar w:fldCharType="begin"/>
                  </w:r>
                  <w:r>
                    <w:rPr>
                      <w:webHidden/>
                    </w:rPr>
                    <w:instrText>PAGEREF _Toc86503503 \h</w:instrText>
                  </w:r>
                  <w:r>
                    <w:rPr>
                      <w:webHidden/>
                    </w:rPr>
                    <w:fldChar w:fldCharType="separate"/>
                  </w:r>
                  <w:r>
                    <w:rPr>
                      <w:rStyle w:val="IndexLink"/>
                      <w:vanish w:val="false"/>
                    </w:rPr>
                    <w:tab/>
                    <w:t>3</w:t>
                  </w:r>
                  <w:r>
                    <w:rPr>
                      <w:webHidden/>
                    </w:rPr>
                    <w:fldChar w:fldCharType="end"/>
                  </w:r>
                </w:hyperlink>
              </w:p>
              <w:p>
                <w:pPr>
                  <w:pStyle w:val="Contents2"/>
                  <w:tabs>
                    <w:tab w:val="clear" w:pos="567"/>
                    <w:tab w:val="left" w:pos="720" w:leader="none"/>
                    <w:tab w:val="right" w:pos="9629" w:leader="dot"/>
                  </w:tabs>
                  <w:rPr>
                    <w:rFonts w:ascii="Calibri" w:hAnsi="Calibri" w:eastAsia="ＭＳ 明朝" w:cs="" w:asciiTheme="minorHAnsi" w:cstheme="minorBidi" w:eastAsiaTheme="minorEastAsia" w:hAnsiTheme="minorHAnsi"/>
                    <w:caps w:val="false"/>
                    <w:smallCaps w:val="false"/>
                    <w:sz w:val="22"/>
                    <w:szCs w:val="22"/>
                    <w:lang w:val="en-GB" w:eastAsia="en-GB"/>
                  </w:rPr>
                </w:pPr>
                <w:hyperlink w:anchor="_Toc86503506">
                  <w:r>
                    <w:rPr>
                      <w:webHidden/>
                      <w:rStyle w:val="IndexLink"/>
                    </w:rPr>
                    <w:t>7.2</w:t>
                  </w:r>
                  <w:r>
                    <w:rPr>
                      <w:rStyle w:val="IndexLink"/>
                      <w:rFonts w:eastAsia="ＭＳ 明朝" w:cs="" w:ascii="Calibri" w:hAnsi="Calibri" w:asciiTheme="minorHAnsi" w:cstheme="minorBidi" w:eastAsiaTheme="minorEastAsia" w:hAnsiTheme="minorHAnsi"/>
                      <w:caps w:val="false"/>
                      <w:smallCaps w:val="false"/>
                      <w:sz w:val="22"/>
                      <w:szCs w:val="22"/>
                      <w:lang w:val="en-GB" w:eastAsia="en-GB"/>
                    </w:rPr>
                    <w:tab/>
                  </w:r>
                  <w:r>
                    <w:rPr>
                      <w:rStyle w:val="IndexLink"/>
                    </w:rPr>
                    <w:t>Configuring and driving simulators from autonomous components in the network</w:t>
                  </w:r>
                  <w:r>
                    <w:rPr>
                      <w:webHidden/>
                    </w:rPr>
                    <w:fldChar w:fldCharType="begin"/>
                  </w:r>
                  <w:r>
                    <w:rPr>
                      <w:webHidden/>
                    </w:rPr>
                    <w:instrText>PAGEREF _Toc86503506 \h</w:instrText>
                  </w:r>
                  <w:r>
                    <w:rPr>
                      <w:webHidden/>
                    </w:rPr>
                    <w:fldChar w:fldCharType="separate"/>
                  </w:r>
                  <w:r>
                    <w:rPr>
                      <w:rStyle w:val="IndexLink"/>
                      <w:vanish w:val="false"/>
                    </w:rPr>
                    <w:tab/>
                    <w:t>5</w:t>
                  </w:r>
                  <w:r>
                    <w:rPr>
                      <w:webHidden/>
                    </w:rPr>
                    <w:fldChar w:fldCharType="end"/>
                  </w:r>
                </w:hyperlink>
              </w:p>
              <w:p>
                <w:pPr>
                  <w:pStyle w:val="Contents2"/>
                  <w:tabs>
                    <w:tab w:val="clear" w:pos="567"/>
                    <w:tab w:val="left" w:pos="720" w:leader="none"/>
                    <w:tab w:val="right" w:pos="9629" w:leader="dot"/>
                  </w:tabs>
                  <w:rPr>
                    <w:rFonts w:ascii="Calibri" w:hAnsi="Calibri" w:eastAsia="ＭＳ 明朝" w:cs="" w:asciiTheme="minorHAnsi" w:cstheme="minorBidi" w:eastAsiaTheme="minorEastAsia" w:hAnsiTheme="minorHAnsi"/>
                    <w:caps w:val="false"/>
                    <w:smallCaps w:val="false"/>
                    <w:sz w:val="22"/>
                    <w:szCs w:val="22"/>
                    <w:lang w:val="en-GB" w:eastAsia="en-GB"/>
                  </w:rPr>
                </w:pPr>
                <w:hyperlink w:anchor="_Toc86503509">
                  <w:r>
                    <w:rPr>
                      <w:webHidden/>
                      <w:rStyle w:val="IndexLink"/>
                    </w:rPr>
                    <w:t>7.3</w:t>
                  </w:r>
                  <w:r>
                    <w:rPr>
                      <w:rStyle w:val="IndexLink"/>
                      <w:rFonts w:eastAsia="ＭＳ 明朝" w:cs="" w:ascii="Calibri" w:hAnsi="Calibri" w:asciiTheme="minorHAnsi" w:cstheme="minorBidi" w:eastAsiaTheme="minorEastAsia" w:hAnsiTheme="minorHAnsi"/>
                      <w:caps w:val="false"/>
                      <w:smallCaps w:val="false"/>
                      <w:sz w:val="22"/>
                      <w:szCs w:val="22"/>
                      <w:lang w:val="en-GB" w:eastAsia="en-GB"/>
                    </w:rPr>
                    <w:tab/>
                  </w:r>
                  <w:r>
                    <w:rPr>
                      <w:rStyle w:val="IndexLink"/>
                    </w:rPr>
                    <w:t>Peer-in-loop (including humans)</w:t>
                  </w:r>
                  <w:r>
                    <w:rPr>
                      <w:webHidden/>
                    </w:rPr>
                    <w:fldChar w:fldCharType="begin"/>
                  </w:r>
                  <w:r>
                    <w:rPr>
                      <w:webHidden/>
                    </w:rPr>
                    <w:instrText>PAGEREF _Toc86503509 \h</w:instrText>
                  </w:r>
                  <w:r>
                    <w:rPr>
                      <w:webHidden/>
                    </w:rPr>
                    <w:fldChar w:fldCharType="separate"/>
                  </w:r>
                  <w:r>
                    <w:rPr>
                      <w:rStyle w:val="IndexLink"/>
                      <w:vanish w:val="false"/>
                    </w:rPr>
                    <w:tab/>
                    <w:t>7</w:t>
                  </w:r>
                  <w:r>
                    <w:rPr>
                      <w:webHidden/>
                    </w:rPr>
                    <w:fldChar w:fldCharType="end"/>
                  </w:r>
                </w:hyperlink>
              </w:p>
              <w:p>
                <w:pPr>
                  <w:pStyle w:val="Contents2"/>
                  <w:tabs>
                    <w:tab w:val="clear" w:pos="567"/>
                    <w:tab w:val="left" w:pos="720" w:leader="none"/>
                    <w:tab w:val="right" w:pos="9629" w:leader="dot"/>
                  </w:tabs>
                  <w:rPr>
                    <w:rFonts w:ascii="Calibri" w:hAnsi="Calibri" w:eastAsia="ＭＳ 明朝" w:cs="" w:asciiTheme="minorHAnsi" w:cstheme="minorBidi" w:eastAsiaTheme="minorEastAsia" w:hAnsiTheme="minorHAnsi"/>
                    <w:caps w:val="false"/>
                    <w:smallCaps w:val="false"/>
                    <w:sz w:val="22"/>
                    <w:szCs w:val="22"/>
                    <w:lang w:val="en-GB" w:eastAsia="en-GB"/>
                  </w:rPr>
                </w:pPr>
                <w:hyperlink w:anchor="_Toc86503512">
                  <w:r>
                    <w:rPr>
                      <w:webHidden/>
                      <w:rStyle w:val="IndexLink"/>
                    </w:rPr>
                    <w:t>7.4</w:t>
                  </w:r>
                  <w:r>
                    <w:rPr>
                      <w:rStyle w:val="IndexLink"/>
                      <w:rFonts w:eastAsia="ＭＳ 明朝" w:cs="" w:ascii="Calibri" w:hAnsi="Calibri" w:asciiTheme="minorHAnsi" w:cstheme="minorBidi" w:eastAsiaTheme="minorEastAsia" w:hAnsiTheme="minorHAnsi"/>
                      <w:caps w:val="false"/>
                      <w:smallCaps w:val="false"/>
                      <w:sz w:val="22"/>
                      <w:szCs w:val="22"/>
                      <w:lang w:val="en-GB" w:eastAsia="en-GB"/>
                    </w:rPr>
                    <w:tab/>
                  </w:r>
                  <w:r>
                    <w:rPr>
                      <w:rStyle w:val="IndexLink"/>
                    </w:rPr>
                    <w:t>Configuring and driving automation loops from autonomous components in the network</w:t>
                  </w:r>
                  <w:r>
                    <w:rPr>
                      <w:webHidden/>
                    </w:rPr>
                    <w:fldChar w:fldCharType="begin"/>
                  </w:r>
                  <w:r>
                    <w:rPr>
                      <w:webHidden/>
                    </w:rPr>
                    <w:instrText>PAGEREF _Toc86503512 \h</w:instrText>
                  </w:r>
                  <w:r>
                    <w:rPr>
                      <w:webHidden/>
                    </w:rPr>
                    <w:fldChar w:fldCharType="separate"/>
                  </w:r>
                  <w:r>
                    <w:rPr>
                      <w:rStyle w:val="IndexLink"/>
                      <w:vanish w:val="false"/>
                    </w:rPr>
                    <w:tab/>
                    <w:t>9</w:t>
                  </w:r>
                  <w:r>
                    <w:rPr>
                      <w:webHidden/>
                    </w:rPr>
                    <w:fldChar w:fldCharType="end"/>
                  </w:r>
                </w:hyperlink>
              </w:p>
              <w:p>
                <w:pPr>
                  <w:pStyle w:val="Contents2"/>
                  <w:tabs>
                    <w:tab w:val="clear" w:pos="567"/>
                    <w:tab w:val="left" w:pos="720" w:leader="none"/>
                    <w:tab w:val="right" w:pos="9629" w:leader="dot"/>
                  </w:tabs>
                  <w:rPr>
                    <w:rFonts w:ascii="Calibri" w:hAnsi="Calibri" w:eastAsia="ＭＳ 明朝" w:cs="" w:asciiTheme="minorHAnsi" w:cstheme="minorBidi" w:eastAsiaTheme="minorEastAsia" w:hAnsiTheme="minorHAnsi"/>
                    <w:caps w:val="false"/>
                    <w:smallCaps w:val="false"/>
                    <w:sz w:val="22"/>
                    <w:szCs w:val="22"/>
                    <w:lang w:val="en-GB" w:eastAsia="en-GB"/>
                  </w:rPr>
                </w:pPr>
                <w:hyperlink w:anchor="_Toc86503515">
                  <w:r>
                    <w:rPr>
                      <w:webHidden/>
                      <w:rStyle w:val="IndexLink"/>
                    </w:rPr>
                    <w:t>7.5</w:t>
                  </w:r>
                  <w:r>
                    <w:rPr>
                      <w:rStyle w:val="IndexLink"/>
                      <w:rFonts w:eastAsia="ＭＳ 明朝" w:cs="" w:ascii="Calibri" w:hAnsi="Calibri" w:asciiTheme="minorHAnsi" w:cstheme="minorBidi" w:eastAsiaTheme="minorEastAsia" w:hAnsiTheme="minorHAnsi"/>
                      <w:caps w:val="false"/>
                      <w:smallCaps w:val="false"/>
                      <w:sz w:val="22"/>
                      <w:szCs w:val="22"/>
                      <w:lang w:val="en-GB" w:eastAsia="en-GB"/>
                    </w:rPr>
                    <w:tab/>
                  </w:r>
                  <w:r>
                    <w:rPr>
                      <w:rStyle w:val="IndexLink"/>
                    </w:rPr>
                    <w:t>Domain analytics services for E2E service management</w:t>
                  </w:r>
                  <w:r>
                    <w:rPr>
                      <w:webHidden/>
                    </w:rPr>
                    <w:fldChar w:fldCharType="begin"/>
                  </w:r>
                  <w:r>
                    <w:rPr>
                      <w:webHidden/>
                    </w:rPr>
                    <w:instrText>PAGEREF _Toc86503515 \h</w:instrText>
                  </w:r>
                  <w:r>
                    <w:rPr>
                      <w:webHidden/>
                    </w:rPr>
                    <w:fldChar w:fldCharType="separate"/>
                  </w:r>
                  <w:r>
                    <w:rPr>
                      <w:rStyle w:val="IndexLink"/>
                      <w:vanish w:val="false"/>
                    </w:rPr>
                    <w:tab/>
                    <w:t>11</w:t>
                  </w:r>
                  <w:r>
                    <w:rPr>
                      <w:webHidden/>
                    </w:rPr>
                    <w:fldChar w:fldCharType="end"/>
                  </w:r>
                </w:hyperlink>
              </w:p>
              <w:p>
                <w:pPr>
                  <w:pStyle w:val="Contents2"/>
                  <w:tabs>
                    <w:tab w:val="clear" w:pos="567"/>
                    <w:tab w:val="left" w:pos="720" w:leader="none"/>
                    <w:tab w:val="right" w:pos="9629" w:leader="dot"/>
                  </w:tabs>
                  <w:rPr>
                    <w:rFonts w:ascii="Calibri" w:hAnsi="Calibri" w:eastAsia="ＭＳ 明朝" w:cs="" w:asciiTheme="minorHAnsi" w:cstheme="minorBidi" w:eastAsiaTheme="minorEastAsia" w:hAnsiTheme="minorHAnsi"/>
                    <w:caps w:val="false"/>
                    <w:smallCaps w:val="false"/>
                    <w:sz w:val="22"/>
                    <w:szCs w:val="22"/>
                    <w:lang w:val="en-GB" w:eastAsia="en-GB"/>
                  </w:rPr>
                </w:pPr>
                <w:hyperlink w:anchor="_Toc86503518">
                  <w:r>
                    <w:rPr>
                      <w:webHidden/>
                      <w:rStyle w:val="IndexLink"/>
                    </w:rPr>
                    <w:t>7.6</w:t>
                  </w:r>
                  <w:r>
                    <w:rPr>
                      <w:rStyle w:val="IndexLink"/>
                      <w:rFonts w:eastAsia="ＭＳ 明朝" w:cs="" w:ascii="Calibri" w:hAnsi="Calibri" w:asciiTheme="minorHAnsi" w:cstheme="minorBidi" w:eastAsiaTheme="minorEastAsia" w:hAnsiTheme="minorHAnsi"/>
                      <w:caps w:val="false"/>
                      <w:smallCaps w:val="false"/>
                      <w:sz w:val="22"/>
                      <w:szCs w:val="22"/>
                      <w:lang w:val="en-GB" w:eastAsia="en-GB"/>
                    </w:rPr>
                    <w:tab/>
                  </w:r>
                  <w:r>
                    <w:rPr>
                      <w:rStyle w:val="IndexLink"/>
                    </w:rPr>
                    <w:t>Automation and intelligent operation, maintenance and management (OAM) of radio network</w:t>
                  </w:r>
                  <w:r>
                    <w:rPr>
                      <w:webHidden/>
                    </w:rPr>
                    <w:fldChar w:fldCharType="begin"/>
                  </w:r>
                  <w:r>
                    <w:rPr>
                      <w:webHidden/>
                    </w:rPr>
                    <w:instrText>PAGEREF _Toc86503518 \h</w:instrText>
                  </w:r>
                  <w:r>
                    <w:rPr>
                      <w:webHidden/>
                    </w:rPr>
                    <w:fldChar w:fldCharType="separate"/>
                  </w:r>
                  <w:r>
                    <w:rPr>
                      <w:rStyle w:val="IndexLink"/>
                      <w:vanish w:val="false"/>
                    </w:rPr>
                    <w:tab/>
                    <w:t>13</w:t>
                  </w:r>
                  <w:r>
                    <w:rPr>
                      <w:webHidden/>
                    </w:rPr>
                    <w:fldChar w:fldCharType="end"/>
                  </w:r>
                </w:hyperlink>
              </w:p>
              <w:p>
                <w:pPr>
                  <w:pStyle w:val="Contents2"/>
                  <w:tabs>
                    <w:tab w:val="clear" w:pos="567"/>
                    <w:tab w:val="left" w:pos="720" w:leader="none"/>
                    <w:tab w:val="right" w:pos="9629" w:leader="dot"/>
                  </w:tabs>
                  <w:rPr>
                    <w:rFonts w:ascii="Calibri" w:hAnsi="Calibri" w:eastAsia="ＭＳ 明朝" w:cs="" w:asciiTheme="minorHAnsi" w:cstheme="minorBidi" w:eastAsiaTheme="minorEastAsia" w:hAnsiTheme="minorHAnsi"/>
                    <w:caps w:val="false"/>
                    <w:smallCaps w:val="false"/>
                    <w:sz w:val="22"/>
                    <w:szCs w:val="22"/>
                    <w:lang w:val="en-GB" w:eastAsia="en-GB"/>
                  </w:rPr>
                </w:pPr>
                <w:hyperlink w:anchor="_Toc86503521">
                  <w:r>
                    <w:rPr>
                      <w:webHidden/>
                      <w:rStyle w:val="IndexLink"/>
                    </w:rPr>
                    <w:t>7.7</w:t>
                  </w:r>
                  <w:r>
                    <w:rPr>
                      <w:rStyle w:val="IndexLink"/>
                      <w:rFonts w:eastAsia="ＭＳ 明朝" w:cs="" w:ascii="Calibri" w:hAnsi="Calibri" w:asciiTheme="minorHAnsi" w:cstheme="minorBidi" w:eastAsiaTheme="minorEastAsia" w:hAnsiTheme="minorHAnsi"/>
                      <w:caps w:val="false"/>
                      <w:smallCaps w:val="false"/>
                      <w:sz w:val="22"/>
                      <w:szCs w:val="22"/>
                      <w:lang w:val="en-GB" w:eastAsia="en-GB"/>
                    </w:rPr>
                    <w:tab/>
                  </w:r>
                  <w:r>
                    <w:rPr>
                      <w:rStyle w:val="IndexLink"/>
                    </w:rPr>
                    <w:t>Intelligent energy saving for data centres</w:t>
                  </w:r>
                  <w:r>
                    <w:rPr>
                      <w:webHidden/>
                    </w:rPr>
                    <w:fldChar w:fldCharType="begin"/>
                  </w:r>
                  <w:r>
                    <w:rPr>
                      <w:webHidden/>
                    </w:rPr>
                    <w:instrText>PAGEREF _Toc86503521 \h</w:instrText>
                  </w:r>
                  <w:r>
                    <w:rPr>
                      <w:webHidden/>
                    </w:rPr>
                    <w:fldChar w:fldCharType="separate"/>
                  </w:r>
                  <w:r>
                    <w:rPr>
                      <w:rStyle w:val="IndexLink"/>
                      <w:vanish w:val="false"/>
                    </w:rPr>
                    <w:tab/>
                    <w:t>14</w:t>
                  </w:r>
                  <w:r>
                    <w:rPr>
                      <w:webHidden/>
                    </w:rPr>
                    <w:fldChar w:fldCharType="end"/>
                  </w:r>
                </w:hyperlink>
              </w:p>
              <w:p>
                <w:pPr>
                  <w:pStyle w:val="Contents2"/>
                  <w:tabs>
                    <w:tab w:val="clear" w:pos="567"/>
                    <w:tab w:val="left" w:pos="720" w:leader="none"/>
                    <w:tab w:val="right" w:pos="9629" w:leader="dot"/>
                  </w:tabs>
                  <w:rPr>
                    <w:rFonts w:ascii="Calibri" w:hAnsi="Calibri" w:eastAsia="ＭＳ 明朝" w:cs="" w:asciiTheme="minorHAnsi" w:cstheme="minorBidi" w:eastAsiaTheme="minorEastAsia" w:hAnsiTheme="minorHAnsi"/>
                    <w:caps w:val="false"/>
                    <w:smallCaps w:val="false"/>
                    <w:sz w:val="22"/>
                    <w:szCs w:val="22"/>
                    <w:lang w:val="en-GB" w:eastAsia="en-GB"/>
                  </w:rPr>
                </w:pPr>
                <w:hyperlink w:anchor="_Toc86503524">
                  <w:r>
                    <w:rPr>
                      <w:webHidden/>
                      <w:rStyle w:val="IndexLink"/>
                    </w:rPr>
                    <w:t>7.8</w:t>
                  </w:r>
                  <w:r>
                    <w:rPr>
                      <w:rStyle w:val="IndexLink"/>
                      <w:rFonts w:eastAsia="ＭＳ 明朝" w:cs="" w:ascii="Calibri" w:hAnsi="Calibri" w:asciiTheme="minorHAnsi" w:cstheme="minorBidi" w:eastAsiaTheme="minorEastAsia" w:hAnsiTheme="minorHAnsi"/>
                      <w:caps w:val="false"/>
                      <w:smallCaps w:val="false"/>
                      <w:sz w:val="22"/>
                      <w:szCs w:val="22"/>
                      <w:lang w:val="en-GB" w:eastAsia="en-GB"/>
                    </w:rPr>
                    <w:tab/>
                  </w:r>
                  <w:r>
                    <w:rPr>
                      <w:rStyle w:val="IndexLink"/>
                    </w:rPr>
                    <w:t>Autonomous massive MIMO</w:t>
                  </w:r>
                  <w:r>
                    <w:rPr>
                      <w:webHidden/>
                    </w:rPr>
                    <w:fldChar w:fldCharType="begin"/>
                  </w:r>
                  <w:r>
                    <w:rPr>
                      <w:webHidden/>
                    </w:rPr>
                    <w:instrText>PAGEREF _Toc86503524 \h</w:instrText>
                  </w:r>
                  <w:r>
                    <w:rPr>
                      <w:webHidden/>
                    </w:rPr>
                    <w:fldChar w:fldCharType="separate"/>
                  </w:r>
                  <w:r>
                    <w:rPr>
                      <w:rStyle w:val="IndexLink"/>
                      <w:vanish w:val="false"/>
                    </w:rPr>
                    <w:tab/>
                    <w:t>15</w:t>
                  </w:r>
                  <w:r>
                    <w:rPr>
                      <w:webHidden/>
                    </w:rPr>
                    <w:fldChar w:fldCharType="end"/>
                  </w:r>
                </w:hyperlink>
              </w:p>
              <w:p>
                <w:pPr>
                  <w:pStyle w:val="Contents2"/>
                  <w:tabs>
                    <w:tab w:val="clear" w:pos="567"/>
                    <w:tab w:val="left" w:pos="720" w:leader="none"/>
                    <w:tab w:val="right" w:pos="9629" w:leader="dot"/>
                  </w:tabs>
                  <w:rPr>
                    <w:rFonts w:ascii="Calibri" w:hAnsi="Calibri" w:eastAsia="ＭＳ 明朝" w:cs="" w:asciiTheme="minorHAnsi" w:cstheme="minorBidi" w:eastAsiaTheme="minorEastAsia" w:hAnsiTheme="minorHAnsi"/>
                    <w:caps w:val="false"/>
                    <w:smallCaps w:val="false"/>
                    <w:sz w:val="22"/>
                    <w:szCs w:val="22"/>
                    <w:lang w:val="en-GB" w:eastAsia="en-GB"/>
                  </w:rPr>
                </w:pPr>
                <w:hyperlink w:anchor="_Toc86503527">
                  <w:r>
                    <w:rPr>
                      <w:webHidden/>
                      <w:rStyle w:val="IndexLink"/>
                    </w:rPr>
                    <w:t>7.9</w:t>
                  </w:r>
                  <w:r>
                    <w:rPr>
                      <w:rStyle w:val="IndexLink"/>
                      <w:rFonts w:eastAsia="ＭＳ 明朝" w:cs="" w:ascii="Calibri" w:hAnsi="Calibri" w:asciiTheme="minorHAnsi" w:cstheme="minorBidi" w:eastAsiaTheme="minorEastAsia" w:hAnsiTheme="minorHAnsi"/>
                      <w:caps w:val="false"/>
                      <w:smallCaps w:val="false"/>
                      <w:sz w:val="22"/>
                      <w:szCs w:val="22"/>
                      <w:lang w:val="en-GB" w:eastAsia="en-GB"/>
                    </w:rPr>
                    <w:tab/>
                  </w:r>
                  <w:r>
                    <w:rPr>
                      <w:rStyle w:val="IndexLink"/>
                    </w:rPr>
                    <w:t>Network resource allocation for emergency management based on closed loop analysis</w:t>
                  </w:r>
                  <w:r>
                    <w:rPr>
                      <w:webHidden/>
                    </w:rPr>
                    <w:fldChar w:fldCharType="begin"/>
                  </w:r>
                  <w:r>
                    <w:rPr>
                      <w:webHidden/>
                    </w:rPr>
                    <w:instrText>PAGEREF _Toc86503527 \h</w:instrText>
                  </w:r>
                  <w:r>
                    <w:rPr>
                      <w:webHidden/>
                    </w:rPr>
                    <w:fldChar w:fldCharType="separate"/>
                  </w:r>
                  <w:r>
                    <w:rPr>
                      <w:rStyle w:val="IndexLink"/>
                      <w:vanish w:val="false"/>
                    </w:rPr>
                    <w:tab/>
                    <w:t>16</w:t>
                  </w:r>
                  <w:r>
                    <w:rPr>
                      <w:webHidden/>
                    </w:rPr>
                    <w:fldChar w:fldCharType="end"/>
                  </w:r>
                </w:hyperlink>
              </w:p>
              <w:p>
                <w:pPr>
                  <w:pStyle w:val="Contents2"/>
                  <w:tabs>
                    <w:tab w:val="clear" w:pos="567"/>
                    <w:tab w:val="left" w:pos="960" w:leader="none"/>
                    <w:tab w:val="right" w:pos="9629" w:leader="dot"/>
                  </w:tabs>
                  <w:rPr>
                    <w:rFonts w:ascii="Calibri" w:hAnsi="Calibri" w:eastAsia="ＭＳ 明朝" w:cs="" w:asciiTheme="minorHAnsi" w:cstheme="minorBidi" w:eastAsiaTheme="minorEastAsia" w:hAnsiTheme="minorHAnsi"/>
                    <w:caps w:val="false"/>
                    <w:smallCaps w:val="false"/>
                    <w:sz w:val="22"/>
                    <w:szCs w:val="22"/>
                    <w:lang w:val="en-GB" w:eastAsia="en-GB"/>
                  </w:rPr>
                </w:pPr>
                <w:hyperlink w:anchor="_Toc86503530">
                  <w:r>
                    <w:rPr>
                      <w:webHidden/>
                      <w:rStyle w:val="IndexLink"/>
                    </w:rPr>
                    <w:t>7.10</w:t>
                  </w:r>
                  <w:r>
                    <w:rPr>
                      <w:rStyle w:val="IndexLink"/>
                      <w:rFonts w:eastAsia="ＭＳ 明朝" w:cs="" w:ascii="Calibri" w:hAnsi="Calibri" w:asciiTheme="minorHAnsi" w:cstheme="minorBidi" w:eastAsiaTheme="minorEastAsia" w:hAnsiTheme="minorHAnsi"/>
                      <w:caps w:val="false"/>
                      <w:smallCaps w:val="false"/>
                      <w:sz w:val="22"/>
                      <w:szCs w:val="22"/>
                      <w:lang w:val="en-GB" w:eastAsia="en-GB"/>
                    </w:rPr>
                    <w:tab/>
                  </w:r>
                  <w:r>
                    <w:rPr>
                      <w:rStyle w:val="IndexLink"/>
                    </w:rPr>
                    <w:t>Inter-domain service automation (IDSA) - for microfinance</w:t>
                  </w:r>
                  <w:r>
                    <w:rPr>
                      <w:webHidden/>
                    </w:rPr>
                    <w:fldChar w:fldCharType="begin"/>
                  </w:r>
                  <w:r>
                    <w:rPr>
                      <w:webHidden/>
                    </w:rPr>
                    <w:instrText>PAGEREF _Toc86503530 \h</w:instrText>
                  </w:r>
                  <w:r>
                    <w:rPr>
                      <w:webHidden/>
                    </w:rPr>
                    <w:fldChar w:fldCharType="separate"/>
                  </w:r>
                  <w:r>
                    <w:rPr>
                      <w:rStyle w:val="IndexLink"/>
                      <w:vanish w:val="false"/>
                    </w:rPr>
                    <w:tab/>
                    <w:t>19</w:t>
                  </w:r>
                  <w:r>
                    <w:rPr>
                      <w:webHidden/>
                    </w:rPr>
                    <w:fldChar w:fldCharType="end"/>
                  </w:r>
                </w:hyperlink>
              </w:p>
              <w:p>
                <w:pPr>
                  <w:pStyle w:val="Contents2"/>
                  <w:tabs>
                    <w:tab w:val="clear" w:pos="567"/>
                    <w:tab w:val="left" w:pos="960" w:leader="none"/>
                    <w:tab w:val="right" w:pos="9629" w:leader="dot"/>
                  </w:tabs>
                  <w:rPr>
                    <w:rFonts w:ascii="Calibri" w:hAnsi="Calibri" w:eastAsia="ＭＳ 明朝" w:cs="" w:asciiTheme="minorHAnsi" w:cstheme="minorBidi" w:eastAsiaTheme="minorEastAsia" w:hAnsiTheme="minorHAnsi"/>
                    <w:caps w:val="false"/>
                    <w:smallCaps w:val="false"/>
                    <w:sz w:val="22"/>
                    <w:szCs w:val="22"/>
                    <w:lang w:val="en-GB" w:eastAsia="en-GB"/>
                  </w:rPr>
                </w:pPr>
                <w:hyperlink w:anchor="_Toc86503533">
                  <w:r>
                    <w:rPr>
                      <w:webHidden/>
                      <w:rStyle w:val="IndexLink"/>
                    </w:rPr>
                    <w:t>7.11</w:t>
                  </w:r>
                  <w:r>
                    <w:rPr>
                      <w:rStyle w:val="IndexLink"/>
                      <w:rFonts w:eastAsia="ＭＳ 明朝" w:cs="" w:ascii="Calibri" w:hAnsi="Calibri" w:asciiTheme="minorHAnsi" w:cstheme="minorBidi" w:eastAsiaTheme="minorEastAsia" w:hAnsiTheme="minorHAnsi"/>
                      <w:caps w:val="false"/>
                      <w:smallCaps w:val="false"/>
                      <w:sz w:val="22"/>
                      <w:szCs w:val="22"/>
                      <w:lang w:val="en-GB" w:eastAsia="en-GB"/>
                    </w:rPr>
                    <w:tab/>
                  </w:r>
                  <w:r>
                    <w:rPr>
                      <w:rStyle w:val="IndexLink"/>
                    </w:rPr>
                    <w:t>Autonomous vertical-driven edge service and middle-mile connectivity for rural financial inclusion (FI)</w:t>
                  </w:r>
                  <w:r>
                    <w:rPr>
                      <w:webHidden/>
                    </w:rPr>
                    <w:fldChar w:fldCharType="begin"/>
                  </w:r>
                  <w:r>
                    <w:rPr>
                      <w:webHidden/>
                    </w:rPr>
                    <w:instrText>PAGEREF _Toc86503533 \h</w:instrText>
                  </w:r>
                  <w:r>
                    <w:rPr>
                      <w:webHidden/>
                    </w:rPr>
                    <w:fldChar w:fldCharType="separate"/>
                  </w:r>
                  <w:r>
                    <w:rPr>
                      <w:rStyle w:val="IndexLink"/>
                      <w:vanish w:val="false"/>
                    </w:rPr>
                    <w:tab/>
                    <w:t>23</w:t>
                  </w:r>
                  <w:r>
                    <w:rPr>
                      <w:webHidden/>
                    </w:rPr>
                    <w:fldChar w:fldCharType="end"/>
                  </w:r>
                </w:hyperlink>
              </w:p>
              <w:p>
                <w:pPr>
                  <w:pStyle w:val="Contents2"/>
                  <w:tabs>
                    <w:tab w:val="clear" w:pos="567"/>
                    <w:tab w:val="left" w:pos="960" w:leader="none"/>
                    <w:tab w:val="right" w:pos="9629" w:leader="dot"/>
                  </w:tabs>
                  <w:rPr>
                    <w:rFonts w:ascii="Calibri" w:hAnsi="Calibri" w:eastAsia="ＭＳ 明朝" w:cs="" w:asciiTheme="minorHAnsi" w:cstheme="minorBidi" w:eastAsiaTheme="minorEastAsia" w:hAnsiTheme="minorHAnsi"/>
                    <w:caps w:val="false"/>
                    <w:smallCaps w:val="false"/>
                    <w:sz w:val="22"/>
                    <w:szCs w:val="22"/>
                    <w:lang w:val="en-GB" w:eastAsia="en-GB"/>
                  </w:rPr>
                </w:pPr>
                <w:hyperlink w:anchor="_Toc86503536">
                  <w:r>
                    <w:rPr>
                      <w:webHidden/>
                      <w:rStyle w:val="IndexLink"/>
                    </w:rPr>
                    <w:t>7.12</w:t>
                  </w:r>
                  <w:r>
                    <w:rPr>
                      <w:rStyle w:val="IndexLink"/>
                      <w:rFonts w:eastAsia="ＭＳ 明朝" w:cs="" w:ascii="Calibri" w:hAnsi="Calibri" w:asciiTheme="minorHAnsi" w:cstheme="minorBidi" w:eastAsiaTheme="minorEastAsia" w:hAnsiTheme="minorHAnsi"/>
                      <w:caps w:val="false"/>
                      <w:smallCaps w:val="false"/>
                      <w:sz w:val="22"/>
                      <w:szCs w:val="22"/>
                      <w:lang w:val="en-GB" w:eastAsia="en-GB"/>
                    </w:rPr>
                    <w:tab/>
                  </w:r>
                  <w:r>
                    <w:rPr>
                      <w:rStyle w:val="IndexLink"/>
                    </w:rPr>
                    <w:t>Signalling flows for autonomous IMT-2020 network</w:t>
                  </w:r>
                  <w:r>
                    <w:rPr>
                      <w:webHidden/>
                    </w:rPr>
                    <w:fldChar w:fldCharType="begin"/>
                  </w:r>
                  <w:r>
                    <w:rPr>
                      <w:webHidden/>
                    </w:rPr>
                    <w:instrText>PAGEREF _Toc86503536 \h</w:instrText>
                  </w:r>
                  <w:r>
                    <w:rPr>
                      <w:webHidden/>
                    </w:rPr>
                    <w:fldChar w:fldCharType="separate"/>
                  </w:r>
                  <w:r>
                    <w:rPr>
                      <w:rStyle w:val="IndexLink"/>
                      <w:vanish w:val="false"/>
                    </w:rPr>
                    <w:tab/>
                    <w:t>26</w:t>
                  </w:r>
                  <w:r>
                    <w:rPr>
                      <w:webHidden/>
                    </w:rPr>
                    <w:fldChar w:fldCharType="end"/>
                  </w:r>
                </w:hyperlink>
              </w:p>
              <w:p>
                <w:pPr>
                  <w:pStyle w:val="Contents2"/>
                  <w:tabs>
                    <w:tab w:val="clear" w:pos="567"/>
                    <w:tab w:val="left" w:pos="960" w:leader="none"/>
                    <w:tab w:val="right" w:pos="9629" w:leader="dot"/>
                  </w:tabs>
                  <w:rPr>
                    <w:rFonts w:ascii="Calibri" w:hAnsi="Calibri" w:eastAsia="ＭＳ 明朝" w:cs="" w:asciiTheme="minorHAnsi" w:cstheme="minorBidi" w:eastAsiaTheme="minorEastAsia" w:hAnsiTheme="minorHAnsi"/>
                    <w:caps w:val="false"/>
                    <w:smallCaps w:val="false"/>
                    <w:sz w:val="22"/>
                    <w:szCs w:val="22"/>
                    <w:lang w:val="en-GB" w:eastAsia="en-GB"/>
                  </w:rPr>
                </w:pPr>
                <w:hyperlink w:anchor="_Toc86503539">
                  <w:r>
                    <w:rPr>
                      <w:webHidden/>
                      <w:rStyle w:val="IndexLink"/>
                    </w:rPr>
                    <w:t>7.13</w:t>
                  </w:r>
                  <w:r>
                    <w:rPr>
                      <w:rStyle w:val="IndexLink"/>
                      <w:rFonts w:eastAsia="ＭＳ 明朝" w:cs="" w:ascii="Calibri" w:hAnsi="Calibri" w:asciiTheme="minorHAnsi" w:cstheme="minorBidi" w:eastAsiaTheme="minorEastAsia" w:hAnsiTheme="minorHAnsi"/>
                      <w:caps w:val="false"/>
                      <w:smallCaps w:val="false"/>
                      <w:sz w:val="22"/>
                      <w:szCs w:val="22"/>
                      <w:lang w:val="en-GB" w:eastAsia="en-GB"/>
                    </w:rPr>
                    <w:tab/>
                  </w:r>
                  <w:r>
                    <w:rPr>
                      <w:rStyle w:val="IndexLink"/>
                    </w:rPr>
                    <w:t>Plug/play of network instance</w:t>
                  </w:r>
                  <w:r>
                    <w:rPr>
                      <w:webHidden/>
                    </w:rPr>
                    <w:fldChar w:fldCharType="begin"/>
                  </w:r>
                  <w:r>
                    <w:rPr>
                      <w:webHidden/>
                    </w:rPr>
                    <w:instrText>PAGEREF _Toc86503539 \h</w:instrText>
                  </w:r>
                  <w:r>
                    <w:rPr>
                      <w:webHidden/>
                    </w:rPr>
                    <w:fldChar w:fldCharType="separate"/>
                  </w:r>
                  <w:r>
                    <w:rPr>
                      <w:rStyle w:val="IndexLink"/>
                      <w:vanish w:val="false"/>
                    </w:rPr>
                    <w:tab/>
                    <w:t>27</w:t>
                  </w:r>
                  <w:r>
                    <w:rPr>
                      <w:webHidden/>
                    </w:rPr>
                    <w:fldChar w:fldCharType="end"/>
                  </w:r>
                </w:hyperlink>
              </w:p>
              <w:p>
                <w:pPr>
                  <w:pStyle w:val="Contents2"/>
                  <w:tabs>
                    <w:tab w:val="clear" w:pos="567"/>
                    <w:tab w:val="left" w:pos="960" w:leader="none"/>
                    <w:tab w:val="right" w:pos="9629" w:leader="dot"/>
                  </w:tabs>
                  <w:rPr>
                    <w:rFonts w:ascii="Calibri" w:hAnsi="Calibri" w:eastAsia="ＭＳ 明朝" w:cs="" w:asciiTheme="minorHAnsi" w:cstheme="minorBidi" w:eastAsiaTheme="minorEastAsia" w:hAnsiTheme="minorHAnsi"/>
                    <w:caps w:val="false"/>
                    <w:smallCaps w:val="false"/>
                    <w:sz w:val="22"/>
                    <w:szCs w:val="22"/>
                    <w:lang w:val="en-GB" w:eastAsia="en-GB"/>
                  </w:rPr>
                </w:pPr>
                <w:hyperlink w:anchor="_Toc86503542">
                  <w:r>
                    <w:rPr>
                      <w:webHidden/>
                      <w:rStyle w:val="IndexLink"/>
                    </w:rPr>
                    <w:t>7.14</w:t>
                  </w:r>
                  <w:r>
                    <w:rPr>
                      <w:rStyle w:val="IndexLink"/>
                      <w:rFonts w:eastAsia="ＭＳ 明朝" w:cs="" w:ascii="Calibri" w:hAnsi="Calibri" w:asciiTheme="minorHAnsi" w:cstheme="minorBidi" w:eastAsiaTheme="minorEastAsia" w:hAnsiTheme="minorHAnsi"/>
                      <w:caps w:val="false"/>
                      <w:smallCaps w:val="false"/>
                      <w:sz w:val="22"/>
                      <w:szCs w:val="22"/>
                      <w:lang w:val="en-GB" w:eastAsia="en-GB"/>
                    </w:rPr>
                    <w:tab/>
                  </w:r>
                  <w:r>
                    <w:rPr>
                      <w:rStyle w:val="IndexLink"/>
                    </w:rPr>
                    <w:t>“Generative adversarial Sandbox”: (or hybrid closed loops)</w:t>
                  </w:r>
                  <w:r>
                    <w:rPr>
                      <w:webHidden/>
                    </w:rPr>
                    <w:fldChar w:fldCharType="begin"/>
                  </w:r>
                  <w:r>
                    <w:rPr>
                      <w:webHidden/>
                    </w:rPr>
                    <w:instrText>PAGEREF _Toc86503542 \h</w:instrText>
                  </w:r>
                  <w:r>
                    <w:rPr>
                      <w:webHidden/>
                    </w:rPr>
                    <w:fldChar w:fldCharType="separate"/>
                  </w:r>
                  <w:r>
                    <w:rPr>
                      <w:rStyle w:val="IndexLink"/>
                      <w:vanish w:val="false"/>
                    </w:rPr>
                    <w:tab/>
                    <w:t>28</w:t>
                  </w:r>
                  <w:r>
                    <w:rPr>
                      <w:webHidden/>
                    </w:rPr>
                    <w:fldChar w:fldCharType="end"/>
                  </w:r>
                </w:hyperlink>
              </w:p>
              <w:p>
                <w:pPr>
                  <w:pStyle w:val="Contents2"/>
                  <w:tabs>
                    <w:tab w:val="clear" w:pos="567"/>
                    <w:tab w:val="left" w:pos="960" w:leader="none"/>
                    <w:tab w:val="right" w:pos="9629" w:leader="dot"/>
                  </w:tabs>
                  <w:rPr>
                    <w:rFonts w:ascii="Calibri" w:hAnsi="Calibri" w:eastAsia="ＭＳ 明朝" w:cs="" w:asciiTheme="minorHAnsi" w:cstheme="minorBidi" w:eastAsiaTheme="minorEastAsia" w:hAnsiTheme="minorHAnsi"/>
                    <w:caps w:val="false"/>
                    <w:smallCaps w:val="false"/>
                    <w:sz w:val="22"/>
                    <w:szCs w:val="22"/>
                    <w:lang w:val="en-GB" w:eastAsia="en-GB"/>
                  </w:rPr>
                </w:pPr>
                <w:hyperlink w:anchor="_Toc86503545">
                  <w:r>
                    <w:rPr>
                      <w:webHidden/>
                      <w:rStyle w:val="IndexLink"/>
                    </w:rPr>
                    <w:t>7.15</w:t>
                  </w:r>
                  <w:r>
                    <w:rPr>
                      <w:rStyle w:val="IndexLink"/>
                      <w:rFonts w:eastAsia="ＭＳ 明朝" w:cs="" w:ascii="Calibri" w:hAnsi="Calibri" w:asciiTheme="minorHAnsi" w:cstheme="minorBidi" w:eastAsiaTheme="minorEastAsia" w:hAnsiTheme="minorHAnsi"/>
                      <w:caps w:val="false"/>
                      <w:smallCaps w:val="false"/>
                      <w:sz w:val="22"/>
                      <w:szCs w:val="22"/>
                      <w:lang w:val="en-GB" w:eastAsia="en-GB"/>
                    </w:rPr>
                    <w:tab/>
                  </w:r>
                  <w:r>
                    <w:rPr>
                      <w:rStyle w:val="IndexLink"/>
                    </w:rPr>
                    <w:t>Open, integrated, log analysis</w:t>
                  </w:r>
                  <w:r>
                    <w:rPr>
                      <w:webHidden/>
                    </w:rPr>
                    <w:fldChar w:fldCharType="begin"/>
                  </w:r>
                  <w:r>
                    <w:rPr>
                      <w:webHidden/>
                    </w:rPr>
                    <w:instrText>PAGEREF _Toc86503545 \h</w:instrText>
                  </w:r>
                  <w:r>
                    <w:rPr>
                      <w:webHidden/>
                    </w:rPr>
                    <w:fldChar w:fldCharType="separate"/>
                  </w:r>
                  <w:r>
                    <w:rPr>
                      <w:rStyle w:val="IndexLink"/>
                      <w:vanish w:val="false"/>
                    </w:rPr>
                    <w:tab/>
                    <w:t>29</w:t>
                  </w:r>
                  <w:r>
                    <w:rPr>
                      <w:webHidden/>
                    </w:rPr>
                    <w:fldChar w:fldCharType="end"/>
                  </w:r>
                </w:hyperlink>
              </w:p>
              <w:p>
                <w:pPr>
                  <w:pStyle w:val="Contents2"/>
                  <w:tabs>
                    <w:tab w:val="clear" w:pos="567"/>
                    <w:tab w:val="left" w:pos="960" w:leader="none"/>
                    <w:tab w:val="right" w:pos="9629" w:leader="dot"/>
                  </w:tabs>
                  <w:rPr>
                    <w:rFonts w:ascii="Calibri" w:hAnsi="Calibri" w:eastAsia="ＭＳ 明朝" w:cs="" w:asciiTheme="minorHAnsi" w:cstheme="minorBidi" w:eastAsiaTheme="minorEastAsia" w:hAnsiTheme="minorHAnsi"/>
                    <w:caps w:val="false"/>
                    <w:smallCaps w:val="false"/>
                    <w:sz w:val="22"/>
                    <w:szCs w:val="22"/>
                    <w:lang w:val="en-GB" w:eastAsia="en-GB"/>
                  </w:rPr>
                </w:pPr>
                <w:hyperlink w:anchor="_Toc86503548">
                  <w:r>
                    <w:rPr>
                      <w:webHidden/>
                      <w:rStyle w:val="IndexLink"/>
                    </w:rPr>
                    <w:t>7.16</w:t>
                  </w:r>
                  <w:r>
                    <w:rPr>
                      <w:rStyle w:val="IndexLink"/>
                      <w:rFonts w:eastAsia="ＭＳ 明朝" w:cs="" w:ascii="Calibri" w:hAnsi="Calibri" w:asciiTheme="minorHAnsi" w:cstheme="minorBidi" w:eastAsiaTheme="minorEastAsia" w:hAnsiTheme="minorHAnsi"/>
                      <w:caps w:val="false"/>
                      <w:smallCaps w:val="false"/>
                      <w:sz w:val="22"/>
                      <w:szCs w:val="22"/>
                      <w:lang w:val="en-GB" w:eastAsia="en-GB"/>
                    </w:rPr>
                    <w:tab/>
                  </w:r>
                  <w:r>
                    <w:rPr>
                      <w:rStyle w:val="IndexLink"/>
                    </w:rPr>
                    <w:t>Compose-able, hierarchical closed loops</w:t>
                  </w:r>
                  <w:r>
                    <w:rPr>
                      <w:webHidden/>
                    </w:rPr>
                    <w:fldChar w:fldCharType="begin"/>
                  </w:r>
                  <w:r>
                    <w:rPr>
                      <w:webHidden/>
                    </w:rPr>
                    <w:instrText>PAGEREF _Toc86503548 \h</w:instrText>
                  </w:r>
                  <w:r>
                    <w:rPr>
                      <w:webHidden/>
                    </w:rPr>
                    <w:fldChar w:fldCharType="separate"/>
                  </w:r>
                  <w:r>
                    <w:rPr>
                      <w:rStyle w:val="IndexLink"/>
                      <w:vanish w:val="false"/>
                    </w:rPr>
                    <w:tab/>
                    <w:t>30</w:t>
                  </w:r>
                  <w:r>
                    <w:rPr>
                      <w:webHidden/>
                    </w:rPr>
                    <w:fldChar w:fldCharType="end"/>
                  </w:r>
                </w:hyperlink>
              </w:p>
              <w:p>
                <w:pPr>
                  <w:pStyle w:val="Contents2"/>
                  <w:tabs>
                    <w:tab w:val="clear" w:pos="567"/>
                    <w:tab w:val="left" w:pos="960" w:leader="none"/>
                    <w:tab w:val="right" w:pos="9629" w:leader="dot"/>
                  </w:tabs>
                  <w:rPr>
                    <w:rFonts w:ascii="Calibri" w:hAnsi="Calibri" w:eastAsia="ＭＳ 明朝" w:cs="" w:asciiTheme="minorHAnsi" w:cstheme="minorBidi" w:eastAsiaTheme="minorEastAsia" w:hAnsiTheme="minorHAnsi"/>
                    <w:caps w:val="false"/>
                    <w:smallCaps w:val="false"/>
                    <w:sz w:val="22"/>
                    <w:szCs w:val="22"/>
                    <w:lang w:val="en-GB" w:eastAsia="en-GB"/>
                  </w:rPr>
                </w:pPr>
                <w:hyperlink w:anchor="_Toc86503551">
                  <w:r>
                    <w:rPr>
                      <w:webHidden/>
                      <w:rStyle w:val="IndexLink"/>
                    </w:rPr>
                    <w:t>7.17</w:t>
                  </w:r>
                  <w:r>
                    <w:rPr>
                      <w:rStyle w:val="IndexLink"/>
                      <w:rFonts w:eastAsia="ＭＳ 明朝" w:cs="" w:ascii="Calibri" w:hAnsi="Calibri" w:asciiTheme="minorHAnsi" w:cstheme="minorBidi" w:eastAsiaTheme="minorEastAsia" w:hAnsiTheme="minorHAnsi"/>
                      <w:caps w:val="false"/>
                      <w:smallCaps w:val="false"/>
                      <w:sz w:val="22"/>
                      <w:szCs w:val="22"/>
                      <w:lang w:val="en-GB" w:eastAsia="en-GB"/>
                    </w:rPr>
                    <w:tab/>
                  </w:r>
                  <w:r>
                    <w:rPr>
                      <w:rStyle w:val="IndexLink"/>
                    </w:rPr>
                    <w:t>Quality of Experience (QoE) Prediction as-a-Service (QPaaS)</w:t>
                  </w:r>
                  <w:r>
                    <w:rPr>
                      <w:webHidden/>
                    </w:rPr>
                    <w:fldChar w:fldCharType="begin"/>
                  </w:r>
                  <w:r>
                    <w:rPr>
                      <w:webHidden/>
                    </w:rPr>
                    <w:instrText>PAGEREF _Toc86503551 \h</w:instrText>
                  </w:r>
                  <w:r>
                    <w:rPr>
                      <w:webHidden/>
                    </w:rPr>
                    <w:fldChar w:fldCharType="separate"/>
                  </w:r>
                  <w:r>
                    <w:rPr>
                      <w:rStyle w:val="IndexLink"/>
                      <w:vanish w:val="false"/>
                    </w:rPr>
                    <w:tab/>
                    <w:t>30</w:t>
                  </w:r>
                  <w:r>
                    <w:rPr>
                      <w:webHidden/>
                    </w:rPr>
                    <w:fldChar w:fldCharType="end"/>
                  </w:r>
                </w:hyperlink>
              </w:p>
              <w:p>
                <w:pPr>
                  <w:pStyle w:val="Contents2"/>
                  <w:tabs>
                    <w:tab w:val="clear" w:pos="567"/>
                    <w:tab w:val="left" w:pos="960" w:leader="none"/>
                    <w:tab w:val="right" w:pos="9629" w:leader="dot"/>
                  </w:tabs>
                  <w:rPr>
                    <w:rFonts w:ascii="Calibri" w:hAnsi="Calibri" w:eastAsia="ＭＳ 明朝" w:cs="" w:asciiTheme="minorHAnsi" w:cstheme="minorBidi" w:eastAsiaTheme="minorEastAsia" w:hAnsiTheme="minorHAnsi"/>
                    <w:caps w:val="false"/>
                    <w:smallCaps w:val="false"/>
                    <w:sz w:val="22"/>
                    <w:szCs w:val="22"/>
                    <w:lang w:val="en-GB" w:eastAsia="en-GB"/>
                  </w:rPr>
                </w:pPr>
                <w:hyperlink w:anchor="_Toc86503554">
                  <w:r>
                    <w:rPr>
                      <w:webHidden/>
                      <w:rStyle w:val="IndexLink"/>
                    </w:rPr>
                    <w:t>7.18</w:t>
                  </w:r>
                  <w:r>
                    <w:rPr>
                      <w:rStyle w:val="IndexLink"/>
                      <w:rFonts w:eastAsia="ＭＳ 明朝" w:cs="" w:ascii="Calibri" w:hAnsi="Calibri" w:asciiTheme="minorHAnsi" w:cstheme="minorBidi" w:eastAsiaTheme="minorEastAsia" w:hAnsiTheme="minorHAnsi"/>
                      <w:caps w:val="false"/>
                      <w:smallCaps w:val="false"/>
                      <w:sz w:val="22"/>
                      <w:szCs w:val="22"/>
                      <w:lang w:val="en-GB" w:eastAsia="en-GB"/>
                    </w:rPr>
                    <w:tab/>
                  </w:r>
                  <w:r>
                    <w:rPr>
                      <w:rStyle w:val="IndexLink"/>
                    </w:rPr>
                    <w:t>Autonomy applied to CDNs</w:t>
                  </w:r>
                  <w:r>
                    <w:rPr>
                      <w:webHidden/>
                    </w:rPr>
                    <w:fldChar w:fldCharType="begin"/>
                  </w:r>
                  <w:r>
                    <w:rPr>
                      <w:webHidden/>
                    </w:rPr>
                    <w:instrText>PAGEREF _Toc86503554 \h</w:instrText>
                  </w:r>
                  <w:r>
                    <w:rPr>
                      <w:webHidden/>
                    </w:rPr>
                    <w:fldChar w:fldCharType="separate"/>
                  </w:r>
                  <w:r>
                    <w:rPr>
                      <w:rStyle w:val="IndexLink"/>
                      <w:vanish w:val="false"/>
                    </w:rPr>
                    <w:tab/>
                    <w:t>33</w:t>
                  </w:r>
                  <w:r>
                    <w:rPr>
                      <w:webHidden/>
                    </w:rPr>
                    <w:fldChar w:fldCharType="end"/>
                  </w:r>
                </w:hyperlink>
              </w:p>
              <w:p>
                <w:pPr>
                  <w:pStyle w:val="Contents2"/>
                  <w:tabs>
                    <w:tab w:val="clear" w:pos="567"/>
                    <w:tab w:val="left" w:pos="960" w:leader="none"/>
                    <w:tab w:val="right" w:pos="9629" w:leader="dot"/>
                  </w:tabs>
                  <w:rPr>
                    <w:rFonts w:ascii="Calibri" w:hAnsi="Calibri" w:eastAsia="ＭＳ 明朝" w:cs="" w:asciiTheme="minorHAnsi" w:cstheme="minorBidi" w:eastAsiaTheme="minorEastAsia" w:hAnsiTheme="minorHAnsi"/>
                    <w:caps w:val="false"/>
                    <w:smallCaps w:val="false"/>
                    <w:sz w:val="22"/>
                    <w:szCs w:val="22"/>
                    <w:lang w:val="en-GB" w:eastAsia="en-GB"/>
                  </w:rPr>
                </w:pPr>
                <w:hyperlink w:anchor="_Toc86503557">
                  <w:r>
                    <w:rPr>
                      <w:webHidden/>
                      <w:rStyle w:val="IndexLink"/>
                    </w:rPr>
                    <w:t>7.19</w:t>
                  </w:r>
                  <w:r>
                    <w:rPr>
                      <w:rStyle w:val="IndexLink"/>
                      <w:rFonts w:eastAsia="ＭＳ 明朝" w:cs="" w:ascii="Calibri" w:hAnsi="Calibri" w:asciiTheme="minorHAnsi" w:cstheme="minorBidi" w:eastAsiaTheme="minorEastAsia" w:hAnsiTheme="minorHAnsi"/>
                      <w:caps w:val="false"/>
                      <w:smallCaps w:val="false"/>
                      <w:sz w:val="22"/>
                      <w:szCs w:val="22"/>
                      <w:lang w:val="en-GB" w:eastAsia="en-GB"/>
                    </w:rPr>
                    <w:tab/>
                  </w:r>
                  <w:r>
                    <w:rPr>
                      <w:rStyle w:val="IndexLink"/>
                    </w:rPr>
                    <w:t>Analysis-driven evolution in virtualized RAN based on devops</w:t>
                  </w:r>
                  <w:r>
                    <w:rPr>
                      <w:webHidden/>
                    </w:rPr>
                    <w:fldChar w:fldCharType="begin"/>
                  </w:r>
                  <w:r>
                    <w:rPr>
                      <w:webHidden/>
                    </w:rPr>
                    <w:instrText>PAGEREF _Toc86503557 \h</w:instrText>
                  </w:r>
                  <w:r>
                    <w:rPr>
                      <w:webHidden/>
                    </w:rPr>
                    <w:fldChar w:fldCharType="separate"/>
                  </w:r>
                  <w:r>
                    <w:rPr>
                      <w:rStyle w:val="IndexLink"/>
                      <w:vanish w:val="false"/>
                    </w:rPr>
                    <w:tab/>
                    <w:t>35</w:t>
                  </w:r>
                  <w:r>
                    <w:rPr>
                      <w:webHidden/>
                    </w:rPr>
                    <w:fldChar w:fldCharType="end"/>
                  </w:r>
                </w:hyperlink>
              </w:p>
              <w:p>
                <w:pPr>
                  <w:pStyle w:val="Contents2"/>
                  <w:tabs>
                    <w:tab w:val="clear" w:pos="567"/>
                    <w:tab w:val="left" w:pos="960" w:leader="none"/>
                    <w:tab w:val="right" w:pos="9629" w:leader="dot"/>
                  </w:tabs>
                  <w:rPr>
                    <w:rFonts w:ascii="Calibri" w:hAnsi="Calibri" w:eastAsia="ＭＳ 明朝" w:cs="" w:asciiTheme="minorHAnsi" w:cstheme="minorBidi" w:eastAsiaTheme="minorEastAsia" w:hAnsiTheme="minorHAnsi"/>
                    <w:caps w:val="false"/>
                    <w:smallCaps w:val="false"/>
                    <w:sz w:val="22"/>
                    <w:szCs w:val="22"/>
                    <w:lang w:val="en-GB" w:eastAsia="en-GB"/>
                  </w:rPr>
                </w:pPr>
                <w:hyperlink w:anchor="_Toc86503560">
                  <w:r>
                    <w:rPr>
                      <w:webHidden/>
                      <w:rStyle w:val="IndexLink"/>
                    </w:rPr>
                    <w:t>7.20</w:t>
                  </w:r>
                  <w:r>
                    <w:rPr>
                      <w:rStyle w:val="IndexLink"/>
                      <w:rFonts w:eastAsia="ＭＳ 明朝" w:cs="" w:ascii="Calibri" w:hAnsi="Calibri" w:asciiTheme="minorHAnsi" w:cstheme="minorBidi" w:eastAsiaTheme="minorEastAsia" w:hAnsiTheme="minorHAnsi"/>
                      <w:caps w:val="false"/>
                      <w:smallCaps w:val="false"/>
                      <w:sz w:val="22"/>
                      <w:szCs w:val="22"/>
                      <w:lang w:val="en-GB" w:eastAsia="en-GB"/>
                    </w:rPr>
                    <w:tab/>
                  </w:r>
                  <w:r>
                    <w:rPr>
                      <w:rStyle w:val="IndexLink"/>
                    </w:rPr>
                    <w:t>Evolving edge applications for verticals using private 5G</w:t>
                  </w:r>
                  <w:r>
                    <w:rPr>
                      <w:webHidden/>
                    </w:rPr>
                    <w:fldChar w:fldCharType="begin"/>
                  </w:r>
                  <w:r>
                    <w:rPr>
                      <w:webHidden/>
                    </w:rPr>
                    <w:instrText>PAGEREF _Toc86503560 \h</w:instrText>
                  </w:r>
                  <w:r>
                    <w:rPr>
                      <w:webHidden/>
                    </w:rPr>
                    <w:fldChar w:fldCharType="separate"/>
                  </w:r>
                  <w:r>
                    <w:rPr>
                      <w:rStyle w:val="IndexLink"/>
                      <w:vanish w:val="false"/>
                    </w:rPr>
                    <w:tab/>
                    <w:t>37</w:t>
                  </w:r>
                  <w:r>
                    <w:rPr>
                      <w:webHidden/>
                    </w:rPr>
                    <w:fldChar w:fldCharType="end"/>
                  </w:r>
                </w:hyperlink>
              </w:p>
              <w:p>
                <w:pPr>
                  <w:pStyle w:val="Contents2"/>
                  <w:tabs>
                    <w:tab w:val="clear" w:pos="567"/>
                    <w:tab w:val="left" w:pos="960" w:leader="none"/>
                    <w:tab w:val="right" w:pos="9629" w:leader="dot"/>
                  </w:tabs>
                  <w:rPr>
                    <w:rFonts w:ascii="Calibri" w:hAnsi="Calibri" w:eastAsia="ＭＳ 明朝" w:cs="" w:asciiTheme="minorHAnsi" w:cstheme="minorBidi" w:eastAsiaTheme="minorEastAsia" w:hAnsiTheme="minorHAnsi"/>
                    <w:caps w:val="false"/>
                    <w:smallCaps w:val="false"/>
                    <w:sz w:val="22"/>
                    <w:szCs w:val="22"/>
                    <w:lang w:val="en-GB" w:eastAsia="en-GB"/>
                  </w:rPr>
                </w:pPr>
                <w:hyperlink w:anchor="_Toc86503563">
                  <w:r>
                    <w:rPr>
                      <w:webHidden/>
                      <w:rStyle w:val="IndexLink"/>
                    </w:rPr>
                    <w:t>7.21</w:t>
                  </w:r>
                  <w:r>
                    <w:rPr>
                      <w:rStyle w:val="IndexLink"/>
                      <w:rFonts w:eastAsia="ＭＳ 明朝" w:cs="" w:ascii="Calibri" w:hAnsi="Calibri" w:asciiTheme="minorHAnsi" w:cstheme="minorBidi" w:eastAsiaTheme="minorEastAsia" w:hAnsiTheme="minorHAnsi"/>
                      <w:caps w:val="false"/>
                      <w:smallCaps w:val="false"/>
                      <w:sz w:val="22"/>
                      <w:szCs w:val="22"/>
                      <w:lang w:val="en-GB" w:eastAsia="en-GB"/>
                    </w:rPr>
                    <w:tab/>
                  </w:r>
                  <w:r>
                    <w:rPr>
                      <w:rStyle w:val="IndexLink"/>
                    </w:rPr>
                    <w:t>Experimentation and “fire-drills” for public safety networks</w:t>
                  </w:r>
                  <w:r>
                    <w:rPr>
                      <w:webHidden/>
                    </w:rPr>
                    <w:fldChar w:fldCharType="begin"/>
                  </w:r>
                  <w:r>
                    <w:rPr>
                      <w:webHidden/>
                    </w:rPr>
                    <w:instrText>PAGEREF _Toc86503563 \h</w:instrText>
                  </w:r>
                  <w:r>
                    <w:rPr>
                      <w:webHidden/>
                    </w:rPr>
                    <w:fldChar w:fldCharType="separate"/>
                  </w:r>
                  <w:r>
                    <w:rPr>
                      <w:rStyle w:val="IndexLink"/>
                      <w:vanish w:val="false"/>
                    </w:rPr>
                    <w:tab/>
                    <w:t>39</w:t>
                  </w:r>
                  <w:r>
                    <w:rPr>
                      <w:webHidden/>
                    </w:rPr>
                    <w:fldChar w:fldCharType="end"/>
                  </w:r>
                </w:hyperlink>
              </w:p>
              <w:p>
                <w:pPr>
                  <w:pStyle w:val="Contents2"/>
                  <w:tabs>
                    <w:tab w:val="clear" w:pos="567"/>
                    <w:tab w:val="left" w:pos="960" w:leader="none"/>
                    <w:tab w:val="right" w:pos="9629" w:leader="dot"/>
                  </w:tabs>
                  <w:rPr>
                    <w:rFonts w:ascii="Calibri" w:hAnsi="Calibri" w:eastAsia="ＭＳ 明朝" w:cs="" w:asciiTheme="minorHAnsi" w:cstheme="minorBidi" w:eastAsiaTheme="minorEastAsia" w:hAnsiTheme="minorHAnsi"/>
                    <w:caps w:val="false"/>
                    <w:smallCaps w:val="false"/>
                    <w:sz w:val="22"/>
                    <w:szCs w:val="22"/>
                    <w:lang w:val="en-GB" w:eastAsia="en-GB"/>
                  </w:rPr>
                </w:pPr>
                <w:hyperlink w:anchor="_Toc86503566">
                  <w:r>
                    <w:rPr>
                      <w:webHidden/>
                      <w:rStyle w:val="IndexLink"/>
                    </w:rPr>
                    <w:t>7.22</w:t>
                  </w:r>
                  <w:r>
                    <w:rPr>
                      <w:rStyle w:val="IndexLink"/>
                      <w:rFonts w:eastAsia="ＭＳ 明朝" w:cs="" w:ascii="Calibri" w:hAnsi="Calibri" w:asciiTheme="minorHAnsi" w:cstheme="minorBidi" w:eastAsiaTheme="minorEastAsia" w:hAnsiTheme="minorHAnsi"/>
                      <w:caps w:val="false"/>
                      <w:smallCaps w:val="false"/>
                      <w:sz w:val="22"/>
                      <w:szCs w:val="22"/>
                      <w:lang w:val="en-GB" w:eastAsia="en-GB"/>
                    </w:rPr>
                    <w:tab/>
                  </w:r>
                  <w:r>
                    <w:rPr>
                      <w:rStyle w:val="IndexLink"/>
                    </w:rPr>
                    <w:t>Machine learning for network automation</w:t>
                  </w:r>
                  <w:r>
                    <w:rPr>
                      <w:webHidden/>
                    </w:rPr>
                    <w:fldChar w:fldCharType="begin"/>
                  </w:r>
                  <w:r>
                    <w:rPr>
                      <w:webHidden/>
                    </w:rPr>
                    <w:instrText>PAGEREF _Toc86503566 \h</w:instrText>
                  </w:r>
                  <w:r>
                    <w:rPr>
                      <w:webHidden/>
                    </w:rPr>
                    <w:fldChar w:fldCharType="separate"/>
                  </w:r>
                  <w:r>
                    <w:rPr>
                      <w:rStyle w:val="IndexLink"/>
                      <w:vanish w:val="false"/>
                    </w:rPr>
                    <w:tab/>
                    <w:t>40</w:t>
                  </w:r>
                  <w:r>
                    <w:rPr>
                      <w:webHidden/>
                    </w:rPr>
                    <w:fldChar w:fldCharType="end"/>
                  </w:r>
                </w:hyperlink>
              </w:p>
              <w:p>
                <w:pPr>
                  <w:pStyle w:val="Contents2"/>
                  <w:tabs>
                    <w:tab w:val="clear" w:pos="567"/>
                    <w:tab w:val="left" w:pos="960" w:leader="none"/>
                    <w:tab w:val="right" w:pos="9629" w:leader="dot"/>
                  </w:tabs>
                  <w:rPr>
                    <w:rFonts w:ascii="Calibri" w:hAnsi="Calibri" w:eastAsia="ＭＳ 明朝" w:cs="" w:asciiTheme="minorHAnsi" w:cstheme="minorBidi" w:eastAsiaTheme="minorEastAsia" w:hAnsiTheme="minorHAnsi"/>
                    <w:caps w:val="false"/>
                    <w:smallCaps w:val="false"/>
                    <w:sz w:val="22"/>
                    <w:szCs w:val="22"/>
                    <w:lang w:val="en-GB" w:eastAsia="en-GB"/>
                  </w:rPr>
                </w:pPr>
                <w:hyperlink w:anchor="_Toc86503569">
                  <w:r>
                    <w:rPr>
                      <w:webHidden/>
                      <w:rStyle w:val="IndexLink"/>
                    </w:rPr>
                    <w:t>7.23</w:t>
                  </w:r>
                  <w:r>
                    <w:rPr>
                      <w:rStyle w:val="IndexLink"/>
                      <w:rFonts w:eastAsia="ＭＳ 明朝" w:cs="" w:ascii="Calibri" w:hAnsi="Calibri" w:asciiTheme="minorHAnsi" w:cstheme="minorBidi" w:eastAsiaTheme="minorEastAsia" w:hAnsiTheme="minorHAnsi"/>
                      <w:caps w:val="false"/>
                      <w:smallCaps w:val="false"/>
                      <w:sz w:val="22"/>
                      <w:szCs w:val="22"/>
                      <w:lang w:val="en-GB" w:eastAsia="en-GB"/>
                    </w:rPr>
                    <w:tab/>
                  </w:r>
                  <w:r>
                    <w:rPr>
                      <w:rStyle w:val="IndexLink"/>
                    </w:rPr>
                    <w:t>Autonomous agents (with varied competence) in networks</w:t>
                  </w:r>
                  <w:r>
                    <w:rPr>
                      <w:webHidden/>
                    </w:rPr>
                    <w:fldChar w:fldCharType="begin"/>
                  </w:r>
                  <w:r>
                    <w:rPr>
                      <w:webHidden/>
                    </w:rPr>
                    <w:instrText>PAGEREF _Toc86503569 \h</w:instrText>
                  </w:r>
                  <w:r>
                    <w:rPr>
                      <w:webHidden/>
                    </w:rPr>
                    <w:fldChar w:fldCharType="separate"/>
                  </w:r>
                  <w:r>
                    <w:rPr>
                      <w:rStyle w:val="IndexLink"/>
                      <w:vanish w:val="false"/>
                    </w:rPr>
                    <w:tab/>
                    <w:t>42</w:t>
                  </w:r>
                  <w:r>
                    <w:rPr>
                      <w:webHidden/>
                    </w:rPr>
                    <w:fldChar w:fldCharType="end"/>
                  </w:r>
                </w:hyperlink>
              </w:p>
              <w:p>
                <w:pPr>
                  <w:pStyle w:val="Contents2"/>
                  <w:tabs>
                    <w:tab w:val="clear" w:pos="567"/>
                    <w:tab w:val="left" w:pos="960" w:leader="none"/>
                    <w:tab w:val="right" w:pos="9629" w:leader="dot"/>
                  </w:tabs>
                  <w:rPr>
                    <w:rFonts w:ascii="Calibri" w:hAnsi="Calibri" w:eastAsia="ＭＳ 明朝" w:cs="" w:asciiTheme="minorHAnsi" w:cstheme="minorBidi" w:eastAsiaTheme="minorEastAsia" w:hAnsiTheme="minorHAnsi"/>
                    <w:caps w:val="false"/>
                    <w:smallCaps w:val="false"/>
                    <w:sz w:val="22"/>
                    <w:szCs w:val="22"/>
                    <w:lang w:val="en-GB" w:eastAsia="en-GB"/>
                  </w:rPr>
                </w:pPr>
                <w:hyperlink w:anchor="_Toc86503572">
                  <w:r>
                    <w:rPr>
                      <w:webHidden/>
                      <w:rStyle w:val="IndexLink"/>
                    </w:rPr>
                    <w:t>7.24</w:t>
                  </w:r>
                  <w:r>
                    <w:rPr>
                      <w:rStyle w:val="IndexLink"/>
                      <w:rFonts w:eastAsia="ＭＳ 明朝" w:cs="" w:ascii="Calibri" w:hAnsi="Calibri" w:asciiTheme="minorHAnsi" w:cstheme="minorBidi" w:eastAsiaTheme="minorEastAsia" w:hAnsiTheme="minorHAnsi"/>
                      <w:caps w:val="false"/>
                      <w:smallCaps w:val="false"/>
                      <w:sz w:val="22"/>
                      <w:szCs w:val="22"/>
                      <w:lang w:val="en-GB" w:eastAsia="en-GB"/>
                    </w:rPr>
                    <w:tab/>
                  </w:r>
                  <w:r>
                    <w:rPr>
                      <w:rStyle w:val="IndexLink"/>
                    </w:rPr>
                    <w:t>Automated, adaptive acceleration for AI @ edge</w:t>
                  </w:r>
                  <w:r>
                    <w:rPr>
                      <w:webHidden/>
                    </w:rPr>
                    <w:fldChar w:fldCharType="begin"/>
                  </w:r>
                  <w:r>
                    <w:rPr>
                      <w:webHidden/>
                    </w:rPr>
                    <w:instrText>PAGEREF _Toc86503572 \h</w:instrText>
                  </w:r>
                  <w:r>
                    <w:rPr>
                      <w:webHidden/>
                    </w:rPr>
                    <w:fldChar w:fldCharType="separate"/>
                  </w:r>
                  <w:r>
                    <w:rPr>
                      <w:rStyle w:val="IndexLink"/>
                      <w:vanish w:val="false"/>
                    </w:rPr>
                    <w:tab/>
                    <w:t>44</w:t>
                  </w:r>
                  <w:r>
                    <w:rPr>
                      <w:webHidden/>
                    </w:rPr>
                    <w:fldChar w:fldCharType="end"/>
                  </w:r>
                </w:hyperlink>
              </w:p>
              <w:p>
                <w:pPr>
                  <w:pStyle w:val="Contents2"/>
                  <w:tabs>
                    <w:tab w:val="clear" w:pos="567"/>
                    <w:tab w:val="left" w:pos="960" w:leader="none"/>
                    <w:tab w:val="right" w:pos="9629" w:leader="dot"/>
                  </w:tabs>
                  <w:rPr>
                    <w:rFonts w:ascii="Calibri" w:hAnsi="Calibri" w:eastAsia="ＭＳ 明朝" w:cs="" w:asciiTheme="minorHAnsi" w:cstheme="minorBidi" w:eastAsiaTheme="minorEastAsia" w:hAnsiTheme="minorHAnsi"/>
                    <w:caps w:val="false"/>
                    <w:smallCaps w:val="false"/>
                    <w:sz w:val="22"/>
                    <w:szCs w:val="22"/>
                    <w:lang w:val="en-GB" w:eastAsia="en-GB"/>
                  </w:rPr>
                </w:pPr>
                <w:hyperlink w:anchor="_Toc86503575">
                  <w:r>
                    <w:rPr>
                      <w:webHidden/>
                      <w:rStyle w:val="IndexLink"/>
                    </w:rPr>
                    <w:t>7.25</w:t>
                  </w:r>
                  <w:r>
                    <w:rPr>
                      <w:rStyle w:val="IndexLink"/>
                      <w:rFonts w:eastAsia="ＭＳ 明朝" w:cs="" w:ascii="Calibri" w:hAnsi="Calibri" w:asciiTheme="minorHAnsi" w:cstheme="minorBidi" w:eastAsiaTheme="minorEastAsia" w:hAnsiTheme="minorHAnsi"/>
                      <w:caps w:val="false"/>
                      <w:smallCaps w:val="false"/>
                      <w:sz w:val="22"/>
                      <w:szCs w:val="22"/>
                      <w:lang w:val="en-GB" w:eastAsia="en-GB"/>
                    </w:rPr>
                    <w:tab/>
                  </w:r>
                  <w:r>
                    <w:rPr>
                      <w:rStyle w:val="IndexLink"/>
                    </w:rPr>
                    <w:t>Assistive networks: Adaptation of communication system based on changing user accessibility needs</w:t>
                  </w:r>
                  <w:r>
                    <w:rPr>
                      <w:webHidden/>
                    </w:rPr>
                    <w:fldChar w:fldCharType="begin"/>
                  </w:r>
                  <w:r>
                    <w:rPr>
                      <w:webHidden/>
                    </w:rPr>
                    <w:instrText>PAGEREF _Toc86503575 \h</w:instrText>
                  </w:r>
                  <w:r>
                    <w:rPr>
                      <w:webHidden/>
                    </w:rPr>
                    <w:fldChar w:fldCharType="separate"/>
                  </w:r>
                  <w:r>
                    <w:rPr>
                      <w:rStyle w:val="IndexLink"/>
                      <w:vanish w:val="false"/>
                    </w:rPr>
                    <w:tab/>
                    <w:tab/>
                    <w:t>45</w:t>
                  </w:r>
                  <w:r>
                    <w:rPr>
                      <w:webHidden/>
                    </w:rPr>
                    <w:fldChar w:fldCharType="end"/>
                  </w:r>
                </w:hyperlink>
              </w:p>
              <w:p>
                <w:pPr>
                  <w:pStyle w:val="Contents2"/>
                  <w:tabs>
                    <w:tab w:val="clear" w:pos="567"/>
                    <w:tab w:val="left" w:pos="960" w:leader="none"/>
                    <w:tab w:val="right" w:pos="9629" w:leader="dot"/>
                  </w:tabs>
                  <w:rPr>
                    <w:rFonts w:ascii="Calibri" w:hAnsi="Calibri" w:eastAsia="ＭＳ 明朝" w:cs="" w:asciiTheme="minorHAnsi" w:cstheme="minorBidi" w:eastAsiaTheme="minorEastAsia" w:hAnsiTheme="minorHAnsi"/>
                    <w:caps w:val="false"/>
                    <w:smallCaps w:val="false"/>
                    <w:sz w:val="22"/>
                    <w:szCs w:val="22"/>
                    <w:lang w:val="en-GB" w:eastAsia="en-GB"/>
                  </w:rPr>
                </w:pPr>
                <w:hyperlink w:anchor="_Toc86503578">
                  <w:r>
                    <w:rPr>
                      <w:webHidden/>
                      <w:rStyle w:val="IndexLink"/>
                    </w:rPr>
                    <w:t>7.26</w:t>
                  </w:r>
                  <w:r>
                    <w:rPr>
                      <w:rStyle w:val="IndexLink"/>
                      <w:rFonts w:eastAsia="ＭＳ 明朝" w:cs="" w:ascii="Calibri" w:hAnsi="Calibri" w:asciiTheme="minorHAnsi" w:cstheme="minorBidi" w:eastAsiaTheme="minorEastAsia" w:hAnsiTheme="minorHAnsi"/>
                      <w:caps w:val="false"/>
                      <w:smallCaps w:val="false"/>
                      <w:sz w:val="22"/>
                      <w:szCs w:val="22"/>
                      <w:lang w:val="en-GB" w:eastAsia="en-GB"/>
                    </w:rPr>
                    <w:tab/>
                  </w:r>
                  <w:r>
                    <w:rPr>
                      <w:rStyle w:val="IndexLink"/>
                    </w:rPr>
                    <w:t>Ev-as-a-service: Achieving zero touch evolution in a delegated autonomy case</w:t>
                  </w:r>
                  <w:r>
                    <w:rPr>
                      <w:webHidden/>
                    </w:rPr>
                    <w:fldChar w:fldCharType="begin"/>
                  </w:r>
                  <w:r>
                    <w:rPr>
                      <w:webHidden/>
                    </w:rPr>
                    <w:instrText>PAGEREF _Toc86503578 \h</w:instrText>
                  </w:r>
                  <w:r>
                    <w:rPr>
                      <w:webHidden/>
                    </w:rPr>
                    <w:fldChar w:fldCharType="separate"/>
                  </w:r>
                  <w:r>
                    <w:rPr>
                      <w:rStyle w:val="IndexLink"/>
                      <w:vanish w:val="false"/>
                    </w:rPr>
                    <w:tab/>
                    <w:t>47</w:t>
                  </w:r>
                  <w:r>
                    <w:rPr>
                      <w:webHidden/>
                    </w:rPr>
                    <w:fldChar w:fldCharType="end"/>
                  </w:r>
                </w:hyperlink>
              </w:p>
              <w:p>
                <w:pPr>
                  <w:pStyle w:val="Contents2"/>
                  <w:tabs>
                    <w:tab w:val="clear" w:pos="567"/>
                    <w:tab w:val="left" w:pos="960" w:leader="none"/>
                    <w:tab w:val="right" w:pos="9629" w:leader="dot"/>
                  </w:tabs>
                  <w:rPr>
                    <w:rFonts w:ascii="Calibri" w:hAnsi="Calibri" w:eastAsia="ＭＳ 明朝" w:cs="" w:asciiTheme="minorHAnsi" w:cstheme="minorBidi" w:eastAsiaTheme="minorEastAsia" w:hAnsiTheme="minorHAnsi"/>
                    <w:caps w:val="false"/>
                    <w:smallCaps w:val="false"/>
                    <w:sz w:val="22"/>
                    <w:szCs w:val="22"/>
                    <w:lang w:val="en-GB" w:eastAsia="en-GB"/>
                  </w:rPr>
                </w:pPr>
                <w:hyperlink w:anchor="_Toc86503581">
                  <w:r>
                    <w:rPr>
                      <w:webHidden/>
                      <w:rStyle w:val="IndexLink"/>
                    </w:rPr>
                    <w:t>7.27</w:t>
                  </w:r>
                  <w:r>
                    <w:rPr>
                      <w:rStyle w:val="IndexLink"/>
                      <w:rFonts w:eastAsia="ＭＳ 明朝" w:cs="" w:ascii="Calibri" w:hAnsi="Calibri" w:asciiTheme="minorHAnsi" w:cstheme="minorBidi" w:eastAsiaTheme="minorEastAsia" w:hAnsiTheme="minorHAnsi"/>
                      <w:caps w:val="false"/>
                      <w:smallCaps w:val="false"/>
                      <w:sz w:val="22"/>
                      <w:szCs w:val="22"/>
                      <w:lang w:val="en-GB" w:eastAsia="en-GB"/>
                    </w:rPr>
                    <w:tab/>
                  </w:r>
                  <w:r>
                    <w:rPr>
                      <w:rStyle w:val="IndexLink"/>
                    </w:rPr>
                    <w:t>Experimentation as a service: Digital twins as platforms for experimentation</w:t>
                  </w:r>
                  <w:r>
                    <w:rPr>
                      <w:webHidden/>
                    </w:rPr>
                    <w:fldChar w:fldCharType="begin"/>
                  </w:r>
                  <w:r>
                    <w:rPr>
                      <w:webHidden/>
                    </w:rPr>
                    <w:instrText>PAGEREF _Toc86503581 \h</w:instrText>
                  </w:r>
                  <w:r>
                    <w:rPr>
                      <w:webHidden/>
                    </w:rPr>
                    <w:fldChar w:fldCharType="separate"/>
                  </w:r>
                  <w:r>
                    <w:rPr>
                      <w:rStyle w:val="IndexLink"/>
                      <w:vanish w:val="false"/>
                    </w:rPr>
                    <w:tab/>
                    <w:t>50</w:t>
                  </w:r>
                  <w:r>
                    <w:rPr>
                      <w:webHidden/>
                    </w:rPr>
                    <w:fldChar w:fldCharType="end"/>
                  </w:r>
                </w:hyperlink>
              </w:p>
              <w:p>
                <w:pPr>
                  <w:pStyle w:val="Contents2"/>
                  <w:tabs>
                    <w:tab w:val="clear" w:pos="567"/>
                    <w:tab w:val="left" w:pos="960" w:leader="none"/>
                    <w:tab w:val="right" w:pos="9629" w:leader="dot"/>
                  </w:tabs>
                  <w:rPr>
                    <w:rFonts w:ascii="Calibri" w:hAnsi="Calibri" w:eastAsia="ＭＳ 明朝" w:cs="" w:asciiTheme="minorHAnsi" w:cstheme="minorBidi" w:eastAsiaTheme="minorEastAsia" w:hAnsiTheme="minorHAnsi"/>
                    <w:caps w:val="false"/>
                    <w:smallCaps w:val="false"/>
                    <w:sz w:val="22"/>
                    <w:szCs w:val="22"/>
                    <w:lang w:val="en-GB" w:eastAsia="en-GB"/>
                  </w:rPr>
                </w:pPr>
                <w:hyperlink w:anchor="_Toc86503584">
                  <w:r>
                    <w:rPr>
                      <w:webHidden/>
                      <w:rStyle w:val="IndexLink"/>
                    </w:rPr>
                    <w:t>7.28</w:t>
                  </w:r>
                  <w:r>
                    <w:rPr>
                      <w:rStyle w:val="IndexLink"/>
                      <w:rFonts w:eastAsia="ＭＳ 明朝" w:cs="" w:ascii="Calibri" w:hAnsi="Calibri" w:asciiTheme="minorHAnsi" w:cstheme="minorBidi" w:eastAsiaTheme="minorEastAsia" w:hAnsiTheme="minorHAnsi"/>
                      <w:caps w:val="false"/>
                      <w:smallCaps w:val="false"/>
                      <w:sz w:val="22"/>
                      <w:szCs w:val="22"/>
                      <w:lang w:val="en-GB" w:eastAsia="en-GB"/>
                    </w:rPr>
                    <w:tab/>
                  </w:r>
                  <w:r>
                    <w:rPr>
                      <w:rStyle w:val="IndexLink"/>
                    </w:rPr>
                    <w:t>Evolution from scenario-specific, explicit-coordination to coordination-free interoperability (achieved using data-driven approaches)</w:t>
                  </w:r>
                  <w:r>
                    <w:rPr>
                      <w:webHidden/>
                    </w:rPr>
                    <w:fldChar w:fldCharType="begin"/>
                  </w:r>
                  <w:r>
                    <w:rPr>
                      <w:webHidden/>
                    </w:rPr>
                    <w:instrText>PAGEREF _Toc86503584 \h</w:instrText>
                  </w:r>
                  <w:r>
                    <w:rPr>
                      <w:webHidden/>
                    </w:rPr>
                    <w:fldChar w:fldCharType="separate"/>
                  </w:r>
                  <w:r>
                    <w:rPr>
                      <w:rStyle w:val="IndexLink"/>
                      <w:vanish w:val="false"/>
                    </w:rPr>
                    <w:tab/>
                    <w:t>52</w:t>
                  </w:r>
                  <w:r>
                    <w:rPr>
                      <w:webHidden/>
                    </w:rPr>
                    <w:fldChar w:fldCharType="end"/>
                  </w:r>
                </w:hyperlink>
              </w:p>
              <w:p>
                <w:pPr>
                  <w:pStyle w:val="Contents2"/>
                  <w:tabs>
                    <w:tab w:val="clear" w:pos="567"/>
                    <w:tab w:val="left" w:pos="960" w:leader="none"/>
                    <w:tab w:val="right" w:pos="9629" w:leader="dot"/>
                  </w:tabs>
                  <w:rPr>
                    <w:rFonts w:ascii="Calibri" w:hAnsi="Calibri" w:eastAsia="ＭＳ 明朝" w:cs="" w:asciiTheme="minorHAnsi" w:cstheme="minorBidi" w:eastAsiaTheme="minorEastAsia" w:hAnsiTheme="minorHAnsi"/>
                    <w:caps w:val="false"/>
                    <w:smallCaps w:val="false"/>
                    <w:sz w:val="22"/>
                    <w:szCs w:val="22"/>
                    <w:lang w:val="en-GB" w:eastAsia="en-GB"/>
                  </w:rPr>
                </w:pPr>
                <w:hyperlink w:anchor="_Toc86503587">
                  <w:r>
                    <w:rPr>
                      <w:webHidden/>
                      <w:rStyle w:val="IndexLink"/>
                    </w:rPr>
                    <w:t>7.29</w:t>
                  </w:r>
                  <w:r>
                    <w:rPr>
                      <w:rStyle w:val="IndexLink"/>
                      <w:rFonts w:eastAsia="ＭＳ 明朝" w:cs="" w:ascii="Calibri" w:hAnsi="Calibri" w:asciiTheme="minorHAnsi" w:cstheme="minorBidi" w:eastAsiaTheme="minorEastAsia" w:hAnsiTheme="minorHAnsi"/>
                      <w:caps w:val="false"/>
                      <w:smallCaps w:val="false"/>
                      <w:sz w:val="22"/>
                      <w:szCs w:val="22"/>
                      <w:lang w:val="en-GB" w:eastAsia="en-GB"/>
                    </w:rPr>
                    <w:tab/>
                  </w:r>
                  <w:r>
                    <w:rPr>
                      <w:rStyle w:val="IndexLink"/>
                    </w:rPr>
                    <w:t>Intelligent maintenance assistance system</w:t>
                  </w:r>
                  <w:r>
                    <w:rPr>
                      <w:webHidden/>
                    </w:rPr>
                    <w:fldChar w:fldCharType="begin"/>
                  </w:r>
                  <w:r>
                    <w:rPr>
                      <w:webHidden/>
                    </w:rPr>
                    <w:instrText>PAGEREF _Toc86503587 \h</w:instrText>
                  </w:r>
                  <w:r>
                    <w:rPr>
                      <w:webHidden/>
                    </w:rPr>
                    <w:fldChar w:fldCharType="separate"/>
                  </w:r>
                  <w:r>
                    <w:rPr>
                      <w:rStyle w:val="IndexLink"/>
                      <w:vanish w:val="false"/>
                    </w:rPr>
                    <w:tab/>
                    <w:t>54</w:t>
                  </w:r>
                  <w:r>
                    <w:rPr>
                      <w:webHidden/>
                    </w:rPr>
                    <w:fldChar w:fldCharType="end"/>
                  </w:r>
                </w:hyperlink>
              </w:p>
              <w:p>
                <w:pPr>
                  <w:pStyle w:val="Contents2"/>
                  <w:tabs>
                    <w:tab w:val="clear" w:pos="567"/>
                    <w:tab w:val="left" w:pos="960" w:leader="none"/>
                    <w:tab w:val="right" w:pos="9629" w:leader="dot"/>
                  </w:tabs>
                  <w:rPr>
                    <w:rFonts w:ascii="Calibri" w:hAnsi="Calibri" w:eastAsia="ＭＳ 明朝" w:cs="" w:asciiTheme="minorHAnsi" w:cstheme="minorBidi" w:eastAsiaTheme="minorEastAsia" w:hAnsiTheme="minorHAnsi"/>
                    <w:caps w:val="false"/>
                    <w:smallCaps w:val="false"/>
                    <w:sz w:val="22"/>
                    <w:szCs w:val="22"/>
                    <w:lang w:val="en-GB" w:eastAsia="en-GB"/>
                  </w:rPr>
                </w:pPr>
                <w:hyperlink w:anchor="_Toc86503590">
                  <w:r>
                    <w:rPr>
                      <w:webHidden/>
                      <w:rStyle w:val="IndexLink"/>
                    </w:rPr>
                    <w:t>7.30</w:t>
                  </w:r>
                  <w:r>
                    <w:rPr>
                      <w:rStyle w:val="IndexLink"/>
                      <w:rFonts w:eastAsia="ＭＳ 明朝" w:cs="" w:ascii="Calibri" w:hAnsi="Calibri" w:asciiTheme="minorHAnsi" w:cstheme="minorBidi" w:eastAsiaTheme="minorEastAsia" w:hAnsiTheme="minorHAnsi"/>
                      <w:caps w:val="false"/>
                      <w:smallCaps w:val="false"/>
                      <w:sz w:val="22"/>
                      <w:szCs w:val="22"/>
                      <w:lang w:val="en-GB" w:eastAsia="en-GB"/>
                    </w:rPr>
                    <w:tab/>
                  </w:r>
                  <w:r>
                    <w:rPr>
                      <w:rStyle w:val="IndexLink"/>
                    </w:rPr>
                    <w:t>Demand forecasting and live service migration methods in edge computing systems</w:t>
                  </w:r>
                  <w:r>
                    <w:rPr>
                      <w:webHidden/>
                    </w:rPr>
                    <w:fldChar w:fldCharType="begin"/>
                  </w:r>
                  <w:r>
                    <w:rPr>
                      <w:webHidden/>
                    </w:rPr>
                    <w:instrText>PAGEREF _Toc86503590 \h</w:instrText>
                  </w:r>
                  <w:r>
                    <w:rPr>
                      <w:webHidden/>
                    </w:rPr>
                    <w:fldChar w:fldCharType="separate"/>
                  </w:r>
                  <w:r>
                    <w:rPr>
                      <w:rStyle w:val="IndexLink"/>
                      <w:vanish w:val="false"/>
                    </w:rPr>
                    <w:tab/>
                    <w:t>57</w:t>
                  </w:r>
                  <w:r>
                    <w:rPr>
                      <w:webHidden/>
                    </w:rPr>
                    <w:fldChar w:fldCharType="end"/>
                  </w:r>
                </w:hyperlink>
              </w:p>
              <w:p>
                <w:pPr>
                  <w:pStyle w:val="Contents2"/>
                  <w:tabs>
                    <w:tab w:val="clear" w:pos="567"/>
                    <w:tab w:val="left" w:pos="960" w:leader="none"/>
                    <w:tab w:val="right" w:pos="9629" w:leader="dot"/>
                  </w:tabs>
                  <w:rPr>
                    <w:rFonts w:ascii="Calibri" w:hAnsi="Calibri" w:eastAsia="ＭＳ 明朝" w:cs="" w:asciiTheme="minorHAnsi" w:cstheme="minorBidi" w:eastAsiaTheme="minorEastAsia" w:hAnsiTheme="minorHAnsi"/>
                    <w:caps w:val="false"/>
                    <w:smallCaps w:val="false"/>
                    <w:sz w:val="22"/>
                    <w:szCs w:val="22"/>
                    <w:lang w:val="en-GB" w:eastAsia="en-GB"/>
                  </w:rPr>
                </w:pPr>
                <w:hyperlink w:anchor="_Toc86503593">
                  <w:r>
                    <w:rPr>
                      <w:webHidden/>
                      <w:rStyle w:val="IndexLink"/>
                    </w:rPr>
                    <w:t>7.31</w:t>
                  </w:r>
                  <w:r>
                    <w:rPr>
                      <w:rStyle w:val="IndexLink"/>
                      <w:rFonts w:eastAsia="ＭＳ 明朝" w:cs="" w:ascii="Calibri" w:hAnsi="Calibri" w:asciiTheme="minorHAnsi" w:cstheme="minorBidi" w:eastAsiaTheme="minorEastAsia" w:hAnsiTheme="minorHAnsi"/>
                      <w:caps w:val="false"/>
                      <w:smallCaps w:val="false"/>
                      <w:sz w:val="22"/>
                      <w:szCs w:val="22"/>
                      <w:lang w:val="en-GB" w:eastAsia="en-GB"/>
                    </w:rPr>
                    <w:tab/>
                  </w:r>
                  <w:r>
                    <w:rPr>
                      <w:rStyle w:val="IndexLink"/>
                    </w:rPr>
                    <w:t>OpenCN: An open repository of intents for controllers and modules</w:t>
                  </w:r>
                  <w:r>
                    <w:rPr>
                      <w:webHidden/>
                    </w:rPr>
                    <w:fldChar w:fldCharType="begin"/>
                  </w:r>
                  <w:r>
                    <w:rPr>
                      <w:webHidden/>
                    </w:rPr>
                    <w:instrText>PAGEREF _Toc86503593 \h</w:instrText>
                  </w:r>
                  <w:r>
                    <w:rPr>
                      <w:webHidden/>
                    </w:rPr>
                    <w:fldChar w:fldCharType="separate"/>
                  </w:r>
                  <w:r>
                    <w:rPr>
                      <w:rStyle w:val="IndexLink"/>
                      <w:vanish w:val="false"/>
                    </w:rPr>
                    <w:tab/>
                    <w:t>59</w:t>
                  </w:r>
                  <w:r>
                    <w:rPr>
                      <w:webHidden/>
                    </w:rPr>
                    <w:fldChar w:fldCharType="end"/>
                  </w:r>
                </w:hyperlink>
              </w:p>
              <w:p>
                <w:pPr>
                  <w:pStyle w:val="Contents2"/>
                  <w:tabs>
                    <w:tab w:val="clear" w:pos="567"/>
                    <w:tab w:val="left" w:pos="960" w:leader="none"/>
                    <w:tab w:val="right" w:pos="9629" w:leader="dot"/>
                  </w:tabs>
                  <w:rPr>
                    <w:rFonts w:ascii="Calibri" w:hAnsi="Calibri" w:eastAsia="ＭＳ 明朝" w:cs="" w:asciiTheme="minorHAnsi" w:cstheme="minorBidi" w:eastAsiaTheme="minorEastAsia" w:hAnsiTheme="minorHAnsi"/>
                    <w:caps w:val="false"/>
                    <w:smallCaps w:val="false"/>
                    <w:sz w:val="22"/>
                    <w:szCs w:val="22"/>
                    <w:lang w:val="en-GB" w:eastAsia="en-GB"/>
                  </w:rPr>
                </w:pPr>
                <w:hyperlink w:anchor="_Toc86503596">
                  <w:r>
                    <w:rPr>
                      <w:webHidden/>
                      <w:rStyle w:val="IndexLink"/>
                    </w:rPr>
                    <w:t>7.32</w:t>
                  </w:r>
                  <w:r>
                    <w:rPr>
                      <w:rStyle w:val="IndexLink"/>
                      <w:rFonts w:eastAsia="ＭＳ 明朝" w:cs="" w:ascii="Calibri" w:hAnsi="Calibri" w:asciiTheme="minorHAnsi" w:cstheme="minorBidi" w:eastAsiaTheme="minorEastAsia" w:hAnsiTheme="minorHAnsi"/>
                      <w:caps w:val="false"/>
                      <w:smallCaps w:val="false"/>
                      <w:sz w:val="22"/>
                      <w:szCs w:val="22"/>
                      <w:lang w:val="en-GB" w:eastAsia="en-GB"/>
                    </w:rPr>
                    <w:tab/>
                  </w:r>
                  <w:r>
                    <w:rPr>
                      <w:rStyle w:val="IndexLink"/>
                    </w:rPr>
                    <w:t>AI enabled game theory-based mechanism for resource allocation</w:t>
                  </w:r>
                  <w:r>
                    <w:rPr>
                      <w:webHidden/>
                    </w:rPr>
                    <w:fldChar w:fldCharType="begin"/>
                  </w:r>
                  <w:r>
                    <w:rPr>
                      <w:webHidden/>
                    </w:rPr>
                    <w:instrText>PAGEREF _Toc86503596 \h</w:instrText>
                  </w:r>
                  <w:r>
                    <w:rPr>
                      <w:webHidden/>
                    </w:rPr>
                    <w:fldChar w:fldCharType="separate"/>
                  </w:r>
                  <w:r>
                    <w:rPr>
                      <w:rStyle w:val="IndexLink"/>
                      <w:vanish w:val="false"/>
                    </w:rPr>
                    <w:tab/>
                    <w:t>61</w:t>
                  </w:r>
                  <w:r>
                    <w:rPr>
                      <w:webHidden/>
                    </w:rPr>
                    <w:fldChar w:fldCharType="end"/>
                  </w:r>
                </w:hyperlink>
              </w:p>
              <w:p>
                <w:pPr>
                  <w:pStyle w:val="Contents2"/>
                  <w:tabs>
                    <w:tab w:val="clear" w:pos="567"/>
                    <w:tab w:val="left" w:pos="960" w:leader="none"/>
                    <w:tab w:val="right" w:pos="9629" w:leader="dot"/>
                  </w:tabs>
                  <w:rPr>
                    <w:rFonts w:ascii="Calibri" w:hAnsi="Calibri" w:eastAsia="ＭＳ 明朝" w:cs="" w:asciiTheme="minorHAnsi" w:cstheme="minorBidi" w:eastAsiaTheme="minorEastAsia" w:hAnsiTheme="minorHAnsi"/>
                    <w:caps w:val="false"/>
                    <w:smallCaps w:val="false"/>
                    <w:sz w:val="22"/>
                    <w:szCs w:val="22"/>
                    <w:lang w:val="en-GB" w:eastAsia="en-GB"/>
                  </w:rPr>
                </w:pPr>
                <w:hyperlink w:anchor="_Toc86503599">
                  <w:r>
                    <w:rPr>
                      <w:webHidden/>
                      <w:rStyle w:val="IndexLink"/>
                    </w:rPr>
                    <w:t>7.33</w:t>
                  </w:r>
                  <w:r>
                    <w:rPr>
                      <w:rStyle w:val="IndexLink"/>
                      <w:rFonts w:eastAsia="ＭＳ 明朝" w:cs="" w:ascii="Calibri" w:hAnsi="Calibri" w:asciiTheme="minorHAnsi" w:cstheme="minorBidi" w:eastAsiaTheme="minorEastAsia" w:hAnsiTheme="minorHAnsi"/>
                      <w:caps w:val="false"/>
                      <w:smallCaps w:val="false"/>
                      <w:sz w:val="22"/>
                      <w:szCs w:val="22"/>
                      <w:lang w:val="en-GB" w:eastAsia="en-GB"/>
                    </w:rPr>
                    <w:tab/>
                  </w:r>
                  <w:r>
                    <w:rPr>
                      <w:rStyle w:val="IndexLink"/>
                    </w:rPr>
                    <w:t>Service automation using workflows</w:t>
                  </w:r>
                  <w:r>
                    <w:rPr>
                      <w:webHidden/>
                    </w:rPr>
                    <w:fldChar w:fldCharType="begin"/>
                  </w:r>
                  <w:r>
                    <w:rPr>
                      <w:webHidden/>
                    </w:rPr>
                    <w:instrText>PAGEREF _Toc86503599 \h</w:instrText>
                  </w:r>
                  <w:r>
                    <w:rPr>
                      <w:webHidden/>
                    </w:rPr>
                    <w:fldChar w:fldCharType="separate"/>
                  </w:r>
                  <w:r>
                    <w:rPr>
                      <w:rStyle w:val="IndexLink"/>
                      <w:vanish w:val="false"/>
                    </w:rPr>
                    <w:tab/>
                    <w:t>66</w:t>
                  </w:r>
                  <w:r>
                    <w:rPr>
                      <w:webHidden/>
                    </w:rPr>
                    <w:fldChar w:fldCharType="end"/>
                  </w:r>
                </w:hyperlink>
              </w:p>
              <w:p>
                <w:pPr>
                  <w:pStyle w:val="Contents2"/>
                  <w:tabs>
                    <w:tab w:val="clear" w:pos="567"/>
                    <w:tab w:val="left" w:pos="960" w:leader="none"/>
                    <w:tab w:val="right" w:pos="9629" w:leader="dot"/>
                  </w:tabs>
                  <w:rPr>
                    <w:rFonts w:ascii="Calibri" w:hAnsi="Calibri" w:eastAsia="ＭＳ 明朝" w:cs="" w:asciiTheme="minorHAnsi" w:cstheme="minorBidi" w:eastAsiaTheme="minorEastAsia" w:hAnsiTheme="minorHAnsi"/>
                    <w:caps w:val="false"/>
                    <w:smallCaps w:val="false"/>
                    <w:sz w:val="22"/>
                    <w:szCs w:val="22"/>
                    <w:lang w:val="en-GB" w:eastAsia="en-GB"/>
                  </w:rPr>
                </w:pPr>
                <w:hyperlink w:anchor="_Toc86503602">
                  <w:r>
                    <w:rPr>
                      <w:webHidden/>
                      <w:rStyle w:val="IndexLink"/>
                    </w:rPr>
                    <w:t>7.34</w:t>
                  </w:r>
                  <w:r>
                    <w:rPr>
                      <w:rStyle w:val="IndexLink"/>
                      <w:rFonts w:eastAsia="ＭＳ 明朝" w:cs="" w:ascii="Calibri" w:hAnsi="Calibri" w:asciiTheme="minorHAnsi" w:cstheme="minorBidi" w:eastAsiaTheme="minorEastAsia" w:hAnsiTheme="minorHAnsi"/>
                      <w:caps w:val="false"/>
                      <w:smallCaps w:val="false"/>
                      <w:sz w:val="22"/>
                      <w:szCs w:val="22"/>
                      <w:lang w:val="en-GB" w:eastAsia="en-GB"/>
                    </w:rPr>
                    <w:tab/>
                  </w:r>
                  <w:r>
                    <w:rPr>
                      <w:rStyle w:val="IndexLink"/>
                    </w:rPr>
                    <w:t>Disaggregation and placement of in-network programs</w:t>
                  </w:r>
                  <w:r>
                    <w:rPr>
                      <w:webHidden/>
                    </w:rPr>
                    <w:fldChar w:fldCharType="begin"/>
                  </w:r>
                  <w:r>
                    <w:rPr>
                      <w:webHidden/>
                    </w:rPr>
                    <w:instrText>PAGEREF _Toc86503602 \h</w:instrText>
                  </w:r>
                  <w:r>
                    <w:rPr>
                      <w:webHidden/>
                    </w:rPr>
                    <w:fldChar w:fldCharType="separate"/>
                  </w:r>
                  <w:r>
                    <w:rPr>
                      <w:rStyle w:val="IndexLink"/>
                      <w:vanish w:val="false"/>
                    </w:rPr>
                    <w:tab/>
                    <w:t>69</w:t>
                  </w:r>
                  <w:r>
                    <w:rPr>
                      <w:webHidden/>
                    </w:rPr>
                    <w:fldChar w:fldCharType="end"/>
                  </w:r>
                </w:hyperlink>
              </w:p>
              <w:p>
                <w:pPr>
                  <w:pStyle w:val="Contents2"/>
                  <w:tabs>
                    <w:tab w:val="clear" w:pos="567"/>
                    <w:tab w:val="left" w:pos="960" w:leader="none"/>
                    <w:tab w:val="right" w:pos="9629" w:leader="dot"/>
                  </w:tabs>
                  <w:rPr>
                    <w:rFonts w:ascii="Calibri" w:hAnsi="Calibri" w:eastAsia="ＭＳ 明朝" w:cs="" w:asciiTheme="minorHAnsi" w:cstheme="minorBidi" w:eastAsiaTheme="minorEastAsia" w:hAnsiTheme="minorHAnsi"/>
                    <w:caps w:val="false"/>
                    <w:smallCaps w:val="false"/>
                    <w:sz w:val="22"/>
                    <w:szCs w:val="22"/>
                    <w:lang w:val="en-GB" w:eastAsia="en-GB"/>
                  </w:rPr>
                </w:pPr>
                <w:hyperlink w:anchor="_Toc86503605">
                  <w:r>
                    <w:rPr>
                      <w:webHidden/>
                      <w:rStyle w:val="IndexLink"/>
                    </w:rPr>
                    <w:t>7.35</w:t>
                  </w:r>
                  <w:r>
                    <w:rPr>
                      <w:rStyle w:val="IndexLink"/>
                      <w:rFonts w:eastAsia="ＭＳ 明朝" w:cs="" w:ascii="Calibri" w:hAnsi="Calibri" w:asciiTheme="minorHAnsi" w:cstheme="minorBidi" w:eastAsiaTheme="minorEastAsia" w:hAnsiTheme="minorHAnsi"/>
                      <w:caps w:val="false"/>
                      <w:smallCaps w:val="false"/>
                      <w:sz w:val="22"/>
                      <w:szCs w:val="22"/>
                      <w:lang w:val="en-GB" w:eastAsia="en-GB"/>
                    </w:rPr>
                    <w:tab/>
                  </w:r>
                  <w:r>
                    <w:rPr>
                      <w:rStyle w:val="IndexLink"/>
                    </w:rPr>
                    <w:t>A fast and lightweight autoML library (FLAML)</w:t>
                  </w:r>
                  <w:r>
                    <w:rPr>
                      <w:webHidden/>
                    </w:rPr>
                    <w:fldChar w:fldCharType="begin"/>
                  </w:r>
                  <w:r>
                    <w:rPr>
                      <w:webHidden/>
                    </w:rPr>
                    <w:instrText>PAGEREF _Toc86503605 \h</w:instrText>
                  </w:r>
                  <w:r>
                    <w:rPr>
                      <w:webHidden/>
                    </w:rPr>
                    <w:fldChar w:fldCharType="separate"/>
                  </w:r>
                  <w:r>
                    <w:rPr>
                      <w:rStyle w:val="IndexLink"/>
                      <w:vanish w:val="false"/>
                    </w:rPr>
                    <w:tab/>
                    <w:t>71</w:t>
                  </w:r>
                  <w:r>
                    <w:rPr>
                      <w:webHidden/>
                    </w:rPr>
                    <w:fldChar w:fldCharType="end"/>
                  </w:r>
                </w:hyperlink>
              </w:p>
              <w:p>
                <w:pPr>
                  <w:pStyle w:val="Contents2"/>
                  <w:tabs>
                    <w:tab w:val="clear" w:pos="567"/>
                    <w:tab w:val="left" w:pos="960" w:leader="none"/>
                    <w:tab w:val="right" w:pos="9629" w:leader="dot"/>
                  </w:tabs>
                  <w:rPr>
                    <w:rFonts w:ascii="Calibri" w:hAnsi="Calibri" w:eastAsia="ＭＳ 明朝" w:cs="" w:asciiTheme="minorHAnsi" w:cstheme="minorBidi" w:eastAsiaTheme="minorEastAsia" w:hAnsiTheme="minorHAnsi"/>
                    <w:caps w:val="false"/>
                    <w:smallCaps w:val="false"/>
                    <w:sz w:val="22"/>
                    <w:szCs w:val="22"/>
                    <w:lang w:val="en-GB" w:eastAsia="en-GB"/>
                  </w:rPr>
                </w:pPr>
                <w:hyperlink w:anchor="_Toc86503608">
                  <w:r>
                    <w:rPr>
                      <w:webHidden/>
                      <w:rStyle w:val="IndexLink"/>
                    </w:rPr>
                    <w:t>7.36</w:t>
                  </w:r>
                  <w:r>
                    <w:rPr>
                      <w:rStyle w:val="IndexLink"/>
                      <w:rFonts w:eastAsia="ＭＳ 明朝" w:cs="" w:ascii="Calibri" w:hAnsi="Calibri" w:asciiTheme="minorHAnsi" w:cstheme="minorBidi" w:eastAsiaTheme="minorEastAsia" w:hAnsiTheme="minorHAnsi"/>
                      <w:caps w:val="false"/>
                      <w:smallCaps w:val="false"/>
                      <w:sz w:val="22"/>
                      <w:szCs w:val="22"/>
                      <w:lang w:val="en-GB" w:eastAsia="en-GB"/>
                    </w:rPr>
                    <w:tab/>
                  </w:r>
                  <w:r>
                    <w:rPr>
                      <w:rStyle w:val="IndexLink"/>
                    </w:rPr>
                    <w:t>Connected AI (CAI) testbed: Testbed for 5G connected artificial intelligence on virtualized networks</w:t>
                  </w:r>
                  <w:r>
                    <w:rPr>
                      <w:webHidden/>
                    </w:rPr>
                    <w:fldChar w:fldCharType="begin"/>
                  </w:r>
                  <w:r>
                    <w:rPr>
                      <w:webHidden/>
                    </w:rPr>
                    <w:instrText>PAGEREF _Toc86503608 \h</w:instrText>
                  </w:r>
                  <w:r>
                    <w:rPr>
                      <w:webHidden/>
                    </w:rPr>
                    <w:fldChar w:fldCharType="separate"/>
                  </w:r>
                  <w:r>
                    <w:rPr>
                      <w:rStyle w:val="IndexLink"/>
                      <w:vanish w:val="false"/>
                    </w:rPr>
                    <w:tab/>
                    <w:t>73</w:t>
                  </w:r>
                  <w:r>
                    <w:rPr>
                      <w:webHidden/>
                    </w:rPr>
                    <w:fldChar w:fldCharType="end"/>
                  </w:r>
                </w:hyperlink>
              </w:p>
              <w:p>
                <w:pPr>
                  <w:pStyle w:val="Contents2"/>
                  <w:tabs>
                    <w:tab w:val="clear" w:pos="567"/>
                    <w:tab w:val="left" w:pos="960" w:leader="none"/>
                    <w:tab w:val="right" w:pos="9629" w:leader="dot"/>
                  </w:tabs>
                  <w:rPr>
                    <w:rFonts w:ascii="Calibri" w:hAnsi="Calibri" w:eastAsia="ＭＳ 明朝" w:cs="" w:asciiTheme="minorHAnsi" w:cstheme="minorBidi" w:eastAsiaTheme="minorEastAsia" w:hAnsiTheme="minorHAnsi"/>
                    <w:caps w:val="false"/>
                    <w:smallCaps w:val="false"/>
                    <w:sz w:val="22"/>
                    <w:szCs w:val="22"/>
                    <w:lang w:val="en-GB" w:eastAsia="en-GB"/>
                  </w:rPr>
                </w:pPr>
                <w:hyperlink w:anchor="_Toc86503611">
                  <w:r>
                    <w:rPr>
                      <w:webHidden/>
                      <w:rStyle w:val="IndexLink"/>
                    </w:rPr>
                    <w:t>7.37</w:t>
                  </w:r>
                  <w:r>
                    <w:rPr>
                      <w:rStyle w:val="IndexLink"/>
                      <w:rFonts w:eastAsia="ＭＳ 明朝" w:cs="" w:ascii="Calibri" w:hAnsi="Calibri" w:asciiTheme="minorHAnsi" w:cstheme="minorBidi" w:eastAsiaTheme="minorEastAsia" w:hAnsiTheme="minorHAnsi"/>
                      <w:caps w:val="false"/>
                      <w:smallCaps w:val="false"/>
                      <w:sz w:val="22"/>
                      <w:szCs w:val="22"/>
                      <w:lang w:val="en-GB" w:eastAsia="en-GB"/>
                    </w:rPr>
                    <w:tab/>
                  </w:r>
                  <w:r>
                    <w:rPr>
                      <w:rStyle w:val="IndexLink"/>
                    </w:rPr>
                    <w:t>Negotiated boundaries in AN for seamless network sharing</w:t>
                  </w:r>
                  <w:r>
                    <w:rPr>
                      <w:webHidden/>
                    </w:rPr>
                    <w:fldChar w:fldCharType="begin"/>
                  </w:r>
                  <w:r>
                    <w:rPr>
                      <w:webHidden/>
                    </w:rPr>
                    <w:instrText>PAGEREF _Toc86503611 \h</w:instrText>
                  </w:r>
                  <w:r>
                    <w:rPr>
                      <w:webHidden/>
                    </w:rPr>
                    <w:fldChar w:fldCharType="separate"/>
                  </w:r>
                  <w:r>
                    <w:rPr>
                      <w:rStyle w:val="IndexLink"/>
                      <w:vanish w:val="false"/>
                    </w:rPr>
                    <w:tab/>
                    <w:t>75</w:t>
                  </w:r>
                  <w:r>
                    <w:rPr>
                      <w:webHidden/>
                    </w:rPr>
                    <w:fldChar w:fldCharType="end"/>
                  </w:r>
                </w:hyperlink>
              </w:p>
              <w:p>
                <w:pPr>
                  <w:pStyle w:val="Contents2"/>
                  <w:tabs>
                    <w:tab w:val="clear" w:pos="567"/>
                    <w:tab w:val="left" w:pos="960" w:leader="none"/>
                    <w:tab w:val="right" w:pos="9629" w:leader="dot"/>
                  </w:tabs>
                  <w:rPr>
                    <w:rFonts w:ascii="Calibri" w:hAnsi="Calibri" w:eastAsia="ＭＳ 明朝" w:cs="" w:asciiTheme="minorHAnsi" w:cstheme="minorBidi" w:eastAsiaTheme="minorEastAsia" w:hAnsiTheme="minorHAnsi"/>
                    <w:caps w:val="false"/>
                    <w:smallCaps w:val="false"/>
                    <w:sz w:val="22"/>
                    <w:szCs w:val="22"/>
                    <w:lang w:val="en-GB" w:eastAsia="en-GB"/>
                  </w:rPr>
                </w:pPr>
                <w:hyperlink w:anchor="_Toc86503614">
                  <w:r>
                    <w:rPr>
                      <w:webHidden/>
                      <w:rStyle w:val="IndexLink"/>
                    </w:rPr>
                    <w:t>7.38</w:t>
                  </w:r>
                  <w:r>
                    <w:rPr>
                      <w:rStyle w:val="IndexLink"/>
                      <w:rFonts w:eastAsia="ＭＳ 明朝" w:cs="" w:ascii="Calibri" w:hAnsi="Calibri" w:asciiTheme="minorHAnsi" w:cstheme="minorBidi" w:eastAsiaTheme="minorEastAsia" w:hAnsiTheme="minorHAnsi"/>
                      <w:caps w:val="false"/>
                      <w:smallCaps w:val="false"/>
                      <w:sz w:val="22"/>
                      <w:szCs w:val="22"/>
                      <w:lang w:val="en-GB" w:eastAsia="en-GB"/>
                    </w:rPr>
                    <w:tab/>
                  </w:r>
                  <w:r>
                    <w:rPr>
                      <w:rStyle w:val="IndexLink"/>
                    </w:rPr>
                    <w:t>AN enabled end-to-end supply chain</w:t>
                  </w:r>
                  <w:r>
                    <w:rPr>
                      <w:webHidden/>
                    </w:rPr>
                    <w:fldChar w:fldCharType="begin"/>
                  </w:r>
                  <w:r>
                    <w:rPr>
                      <w:webHidden/>
                    </w:rPr>
                    <w:instrText>PAGEREF _Toc86503614 \h</w:instrText>
                  </w:r>
                  <w:r>
                    <w:rPr>
                      <w:webHidden/>
                    </w:rPr>
                    <w:fldChar w:fldCharType="separate"/>
                  </w:r>
                  <w:r>
                    <w:rPr>
                      <w:rStyle w:val="IndexLink"/>
                      <w:vanish w:val="false"/>
                    </w:rPr>
                    <w:tab/>
                    <w:t>78</w:t>
                  </w:r>
                  <w:r>
                    <w:rPr>
                      <w:webHidden/>
                    </w:rPr>
                    <w:fldChar w:fldCharType="end"/>
                  </w:r>
                </w:hyperlink>
              </w:p>
              <w:p>
                <w:pPr>
                  <w:pStyle w:val="Contents2"/>
                  <w:tabs>
                    <w:tab w:val="clear" w:pos="567"/>
                    <w:tab w:val="left" w:pos="960" w:leader="none"/>
                    <w:tab w:val="right" w:pos="9629" w:leader="dot"/>
                  </w:tabs>
                  <w:rPr>
                    <w:rFonts w:ascii="Calibri" w:hAnsi="Calibri" w:eastAsia="ＭＳ 明朝" w:cs="" w:asciiTheme="minorHAnsi" w:cstheme="minorBidi" w:eastAsiaTheme="minorEastAsia" w:hAnsiTheme="minorHAnsi"/>
                    <w:caps w:val="false"/>
                    <w:smallCaps w:val="false"/>
                    <w:sz w:val="22"/>
                    <w:szCs w:val="22"/>
                    <w:lang w:val="en-GB" w:eastAsia="en-GB"/>
                  </w:rPr>
                </w:pPr>
                <w:hyperlink w:anchor="_Toc86503617">
                  <w:r>
                    <w:rPr>
                      <w:webHidden/>
                      <w:rStyle w:val="IndexLink"/>
                    </w:rPr>
                    <w:t>7.39</w:t>
                  </w:r>
                  <w:r>
                    <w:rPr>
                      <w:rStyle w:val="IndexLink"/>
                      <w:rFonts w:eastAsia="ＭＳ 明朝" w:cs="" w:ascii="Calibri" w:hAnsi="Calibri" w:asciiTheme="minorHAnsi" w:cstheme="minorBidi" w:eastAsiaTheme="minorEastAsia" w:hAnsiTheme="minorHAnsi"/>
                      <w:caps w:val="false"/>
                      <w:smallCaps w:val="false"/>
                      <w:sz w:val="22"/>
                      <w:szCs w:val="22"/>
                      <w:lang w:val="en-GB" w:eastAsia="en-GB"/>
                    </w:rPr>
                    <w:tab/>
                  </w:r>
                  <w:r>
                    <w:rPr>
                      <w:rStyle w:val="IndexLink"/>
                    </w:rPr>
                    <w:t>Towards openness in AN</w:t>
                  </w:r>
                  <w:r>
                    <w:rPr>
                      <w:webHidden/>
                    </w:rPr>
                    <w:fldChar w:fldCharType="begin"/>
                  </w:r>
                  <w:r>
                    <w:rPr>
                      <w:webHidden/>
                    </w:rPr>
                    <w:instrText>PAGEREF _Toc86503617 \h</w:instrText>
                  </w:r>
                  <w:r>
                    <w:rPr>
                      <w:webHidden/>
                    </w:rPr>
                    <w:fldChar w:fldCharType="separate"/>
                  </w:r>
                  <w:r>
                    <w:rPr>
                      <w:rStyle w:val="IndexLink"/>
                      <w:vanish w:val="false"/>
                    </w:rPr>
                    <w:tab/>
                    <w:t>80</w:t>
                  </w:r>
                  <w:r>
                    <w:rPr>
                      <w:webHidden/>
                    </w:rPr>
                    <w:fldChar w:fldCharType="end"/>
                  </w:r>
                </w:hyperlink>
              </w:p>
              <w:p>
                <w:pPr>
                  <w:pStyle w:val="Contents2"/>
                  <w:tabs>
                    <w:tab w:val="clear" w:pos="567"/>
                    <w:tab w:val="left" w:pos="960" w:leader="none"/>
                    <w:tab w:val="right" w:pos="9629" w:leader="dot"/>
                  </w:tabs>
                  <w:rPr>
                    <w:rFonts w:ascii="Calibri" w:hAnsi="Calibri" w:eastAsia="ＭＳ 明朝" w:cs="" w:asciiTheme="minorHAnsi" w:cstheme="minorBidi" w:eastAsiaTheme="minorEastAsia" w:hAnsiTheme="minorHAnsi"/>
                    <w:caps w:val="false"/>
                    <w:smallCaps w:val="false"/>
                    <w:sz w:val="22"/>
                    <w:szCs w:val="22"/>
                    <w:lang w:val="en-GB" w:eastAsia="en-GB"/>
                  </w:rPr>
                </w:pPr>
                <w:hyperlink w:anchor="_Toc86503620">
                  <w:r>
                    <w:rPr>
                      <w:webHidden/>
                      <w:rStyle w:val="IndexLink"/>
                    </w:rPr>
                    <w:t>7.40</w:t>
                  </w:r>
                  <w:r>
                    <w:rPr>
                      <w:rStyle w:val="IndexLink"/>
                      <w:rFonts w:eastAsia="ＭＳ 明朝" w:cs="" w:ascii="Calibri" w:hAnsi="Calibri" w:asciiTheme="minorHAnsi" w:cstheme="minorBidi" w:eastAsiaTheme="minorEastAsia" w:hAnsiTheme="minorHAnsi"/>
                      <w:caps w:val="false"/>
                      <w:smallCaps w:val="false"/>
                      <w:sz w:val="22"/>
                      <w:szCs w:val="22"/>
                      <w:lang w:val="en-GB" w:eastAsia="en-GB"/>
                    </w:rPr>
                    <w:tab/>
                  </w:r>
                  <w:r>
                    <w:rPr>
                      <w:rStyle w:val="IndexLink"/>
                    </w:rPr>
                    <w:t>Awareness in AN</w:t>
                  </w:r>
                  <w:r>
                    <w:rPr>
                      <w:webHidden/>
                    </w:rPr>
                    <w:fldChar w:fldCharType="begin"/>
                  </w:r>
                  <w:r>
                    <w:rPr>
                      <w:webHidden/>
                    </w:rPr>
                    <w:instrText>PAGEREF _Toc86503620 \h</w:instrText>
                  </w:r>
                  <w:r>
                    <w:rPr>
                      <w:webHidden/>
                    </w:rPr>
                    <w:fldChar w:fldCharType="separate"/>
                  </w:r>
                  <w:r>
                    <w:rPr>
                      <w:rStyle w:val="IndexLink"/>
                      <w:vanish w:val="false"/>
                    </w:rPr>
                    <w:tab/>
                    <w:t>82</w:t>
                  </w:r>
                  <w:r>
                    <w:rPr>
                      <w:webHidden/>
                    </w:rPr>
                    <w:fldChar w:fldCharType="end"/>
                  </w:r>
                </w:hyperlink>
              </w:p>
              <w:p>
                <w:pPr>
                  <w:pStyle w:val="Contents1"/>
                  <w:tabs>
                    <w:tab w:val="clear" w:pos="567"/>
                    <w:tab w:val="right" w:pos="9629" w:leader="dot"/>
                  </w:tabs>
                  <w:rPr>
                    <w:rFonts w:ascii="Calibri" w:hAnsi="Calibri" w:eastAsia="ＭＳ 明朝" w:cs="" w:asciiTheme="minorHAnsi" w:cstheme="minorBidi" w:eastAsiaTheme="minorEastAsia" w:hAnsiTheme="minorHAnsi"/>
                    <w:b w:val="false"/>
                    <w:b w:val="false"/>
                    <w:bCs w:val="false"/>
                    <w:caps w:val="false"/>
                    <w:smallCaps w:val="false"/>
                    <w:sz w:val="22"/>
                    <w:szCs w:val="22"/>
                    <w:lang w:val="en-GB" w:eastAsia="en-GB"/>
                  </w:rPr>
                </w:pPr>
                <w:hyperlink w:anchor="_Toc86503623">
                  <w:r>
                    <w:rPr>
                      <w:webHidden/>
                      <w:rStyle w:val="IndexLink"/>
                    </w:rPr>
                    <w:t>Bibliography</w:t>
                  </w:r>
                  <w:r>
                    <w:rPr>
                      <w:webHidden/>
                    </w:rPr>
                    <w:fldChar w:fldCharType="begin"/>
                  </w:r>
                  <w:r>
                    <w:rPr>
                      <w:webHidden/>
                    </w:rPr>
                    <w:instrText>PAGEREF _Toc86503623 \h</w:instrText>
                  </w:r>
                  <w:r>
                    <w:rPr>
                      <w:webHidden/>
                    </w:rPr>
                    <w:fldChar w:fldCharType="separate"/>
                  </w:r>
                  <w:r>
                    <w:rPr>
                      <w:rStyle w:val="IndexLink"/>
                      <w:vanish w:val="false"/>
                    </w:rPr>
                    <w:tab/>
                    <w:t>85</w:t>
                  </w:r>
                  <w:r>
                    <w:rPr>
                      <w:webHidden/>
                    </w:rPr>
                    <w:fldChar w:fldCharType="end"/>
                  </w:r>
                </w:hyperlink>
                <w:r>
                  <w:rPr>
                    <w:rStyle w:val="IndexLink"/>
                    <w:vanish w:val="false"/>
                  </w:rPr>
                  <w:fldChar w:fldCharType="end"/>
                </w:r>
              </w:p>
            </w:sdtContent>
          </w:sdt>
          <w:p>
            <w:pPr>
              <w:pStyle w:val="Tableoffigures"/>
              <w:rPr>
                <w:rFonts w:eastAsia="Times New Roman"/>
              </w:rPr>
            </w:pPr>
            <w:r>
              <w:rPr>
                <w:rFonts w:eastAsia="Times New Roman"/>
              </w:rPr>
            </w:r>
          </w:p>
        </w:tc>
      </w:tr>
    </w:tbl>
    <w:p>
      <w:pPr>
        <w:sectPr>
          <w:headerReference w:type="default" r:id="rId49"/>
          <w:footerReference w:type="default" r:id="rId50"/>
          <w:type w:val="nextPage"/>
          <w:pgSz w:w="11906" w:h="16838"/>
          <w:pgMar w:left="1134" w:right="1134" w:header="567" w:top="851" w:footer="567" w:bottom="851" w:gutter="0"/>
          <w:pgNumType w:start="1" w:fmt="lowerRoman"/>
          <w:formProt w:val="false"/>
          <w:textDirection w:val="lrTb"/>
          <w:docGrid w:type="default" w:linePitch="326" w:charSpace="0"/>
        </w:sectPr>
      </w:pPr>
    </w:p>
    <w:p>
      <w:pPr>
        <w:pStyle w:val="RecNo"/>
        <w:rPr>
          <w:lang w:val="en-GB"/>
        </w:rPr>
      </w:pPr>
      <w:r>
        <w:rPr/>
        <w:t xml:space="preserve">Technical Specification </w:t>
      </w:r>
    </w:p>
    <w:p>
      <w:pPr>
        <w:pStyle w:val="Rectitle"/>
        <w:rPr>
          <w:lang w:val="en-GB"/>
        </w:rPr>
      </w:pPr>
      <w:r>
        <w:rPr/>
        <w:t>Use cases for Autonomous Networks</w:t>
      </w:r>
    </w:p>
    <w:p>
      <w:pPr>
        <w:pStyle w:val="Normal"/>
        <w:rPr>
          <w:lang w:val="en-GB" w:eastAsia="en-US" w:bidi="ar-DZ"/>
        </w:rPr>
      </w:pPr>
      <w:r>
        <w:rPr>
          <w:lang w:val="en-GB" w:eastAsia="en-US" w:bidi="ar-DZ"/>
        </w:rPr>
      </w:r>
    </w:p>
    <w:p>
      <w:pPr>
        <w:pStyle w:val="Heading1"/>
        <w:numPr>
          <w:ilvl w:val="0"/>
          <w:numId w:val="2"/>
        </w:numPr>
        <w:rPr>
          <w:lang w:bidi="ar-DZ"/>
        </w:rPr>
      </w:pPr>
      <w:bookmarkStart w:id="17" w:name="_Toc86503494"/>
      <w:bookmarkStart w:id="18" w:name="_Toc401158818"/>
      <w:r>
        <w:rPr>
          <w:lang w:bidi="ar-DZ"/>
        </w:rPr>
        <w:t>Scope</w:t>
      </w:r>
      <w:bookmarkEnd w:id="17"/>
      <w:bookmarkEnd w:id="18"/>
    </w:p>
    <w:p>
      <w:pPr>
        <w:pStyle w:val="Normal"/>
        <w:rPr>
          <w:szCs w:val="24"/>
          <w:lang w:val="en-GB"/>
        </w:rPr>
      </w:pPr>
      <w:bookmarkStart w:id="19" w:name="_Toc401158819"/>
      <w:bookmarkStart w:id="20" w:name="_Hlk86414213"/>
      <w:bookmarkEnd w:id="20"/>
      <w:r>
        <w:rPr>
          <w:szCs w:val="24"/>
          <w:lang w:val="en-GB"/>
        </w:rPr>
        <w:t xml:space="preserve">This Technical Specification analyses use cases for autonomous networks. It provides use case descriptions and indicates the basic set of possible requirements for each use case. The use cases are divided into categories, priorities are indicated, and actor-interaction diagrams are added. </w:t>
      </w:r>
    </w:p>
    <w:p>
      <w:pPr>
        <w:pStyle w:val="Heading1"/>
        <w:numPr>
          <w:ilvl w:val="0"/>
          <w:numId w:val="2"/>
        </w:numPr>
        <w:rPr>
          <w:lang w:bidi="ar-DZ"/>
        </w:rPr>
      </w:pPr>
      <w:bookmarkStart w:id="21" w:name="_Toc401158819"/>
      <w:bookmarkStart w:id="22" w:name="_Hlk86414213"/>
      <w:bookmarkStart w:id="23" w:name="_Toc86503495"/>
      <w:bookmarkEnd w:id="22"/>
      <w:r>
        <w:rPr>
          <w:lang w:bidi="ar-DZ"/>
        </w:rPr>
        <w:t>References</w:t>
      </w:r>
      <w:bookmarkEnd w:id="21"/>
      <w:bookmarkEnd w:id="23"/>
    </w:p>
    <w:p>
      <w:pPr>
        <w:pStyle w:val="Normal"/>
        <w:spacing w:lineRule="atLeast" w:line="240"/>
        <w:ind w:left="2268" w:hanging="2268"/>
        <w:rPr>
          <w:lang w:val="en-GB"/>
        </w:rPr>
      </w:pPr>
      <w:bookmarkStart w:id="24" w:name="_Toc401158820"/>
      <w:r>
        <w:rPr>
          <w:lang w:val="en-GB"/>
        </w:rPr>
        <w:t xml:space="preserve">[ITU-T Y.3172] </w:t>
        <w:tab/>
        <w:tab/>
        <w:t xml:space="preserve">ITU-T Recommendation Y.3172 (2019), </w:t>
      </w:r>
      <w:r>
        <w:rPr>
          <w:i/>
          <w:iCs/>
          <w:lang w:val="en-GB"/>
        </w:rPr>
        <w:t>Architectural framework for machine learning in future networks including IMT-2020</w:t>
      </w:r>
      <w:r>
        <w:rPr>
          <w:lang w:val="en-GB"/>
        </w:rPr>
        <w:t>.</w:t>
      </w:r>
    </w:p>
    <w:p>
      <w:pPr>
        <w:pStyle w:val="Normal"/>
        <w:spacing w:lineRule="atLeast" w:line="240"/>
        <w:ind w:left="2268" w:hanging="2268"/>
        <w:rPr>
          <w:lang w:val="en-GB"/>
        </w:rPr>
      </w:pPr>
      <w:r>
        <w:rPr>
          <w:lang w:val="en-GB"/>
        </w:rPr>
        <w:t xml:space="preserve">[ITU-T Y.3173] </w:t>
        <w:tab/>
        <w:tab/>
        <w:t xml:space="preserve">ITU-T Recommendation Y.3173 (2020), </w:t>
      </w:r>
      <w:r>
        <w:rPr>
          <w:i/>
          <w:iCs/>
          <w:lang w:val="en-GB"/>
        </w:rPr>
        <w:t>Framework for evaluating intelligence levels of future networks including IMT-2020</w:t>
      </w:r>
      <w:r>
        <w:rPr>
          <w:lang w:val="en-GB"/>
        </w:rPr>
        <w:t>.  </w:t>
      </w:r>
    </w:p>
    <w:p>
      <w:pPr>
        <w:pStyle w:val="Normal"/>
        <w:spacing w:lineRule="atLeast" w:line="240"/>
        <w:ind w:left="2268" w:hanging="2268"/>
        <w:rPr>
          <w:lang w:val="en-GB"/>
        </w:rPr>
      </w:pPr>
      <w:r>
        <w:rPr>
          <w:lang w:val="en-GB"/>
        </w:rPr>
        <w:t xml:space="preserve">[ITU-T Y.3174] </w:t>
        <w:tab/>
        <w:tab/>
        <w:t xml:space="preserve">ITU-T Recommendation Y.3174 (2020), </w:t>
      </w:r>
      <w:r>
        <w:rPr>
          <w:i/>
          <w:iCs/>
          <w:lang w:val="en-GB"/>
        </w:rPr>
        <w:t>Framework for data handling to enable machine learning in future networks including IMT-2020</w:t>
      </w:r>
      <w:r>
        <w:rPr>
          <w:lang w:val="en-GB"/>
        </w:rPr>
        <w:t>.  </w:t>
      </w:r>
    </w:p>
    <w:p>
      <w:pPr>
        <w:pStyle w:val="Normal"/>
        <w:spacing w:lineRule="atLeast" w:line="240"/>
        <w:ind w:left="2268" w:hanging="2268"/>
        <w:rPr>
          <w:lang w:val="en-GB"/>
        </w:rPr>
      </w:pPr>
      <w:r>
        <w:rPr>
          <w:lang w:val="en-GB"/>
        </w:rPr>
        <w:t xml:space="preserve">[ITU-T Y.3176] </w:t>
        <w:tab/>
        <w:tab/>
        <w:t xml:space="preserve">ITU-T Recommendation Y.3176 (2020), </w:t>
      </w:r>
      <w:r>
        <w:rPr>
          <w:i/>
          <w:iCs/>
          <w:lang w:val="en-GB"/>
        </w:rPr>
        <w:t>Machine learning marketplace integration in future networks including IMT-2020</w:t>
      </w:r>
      <w:r>
        <w:rPr>
          <w:lang w:val="en-GB"/>
        </w:rPr>
        <w:t>.  </w:t>
      </w:r>
    </w:p>
    <w:p>
      <w:pPr>
        <w:pStyle w:val="Normal"/>
        <w:spacing w:lineRule="atLeast" w:line="240"/>
        <w:ind w:left="2268" w:hanging="2268"/>
        <w:rPr>
          <w:lang w:val="en-GB"/>
        </w:rPr>
      </w:pPr>
      <w:r>
        <w:rPr>
          <w:lang w:val="en-GB"/>
        </w:rPr>
        <w:t xml:space="preserve">[ITU-T Y.3179] </w:t>
        <w:tab/>
        <w:tab/>
        <w:t xml:space="preserve">ITU-T Recommendation Y.3179 (2021), </w:t>
      </w:r>
      <w:r>
        <w:rPr>
          <w:i/>
          <w:iCs/>
          <w:lang w:val="en-GB"/>
        </w:rPr>
        <w:t>Architectural framework for machine learning model serving in future networks including IMT-2020</w:t>
      </w:r>
      <w:r>
        <w:rPr>
          <w:lang w:val="en-GB"/>
        </w:rPr>
        <w:t>.  </w:t>
      </w:r>
    </w:p>
    <w:p>
      <w:pPr>
        <w:pStyle w:val="Heading1"/>
        <w:numPr>
          <w:ilvl w:val="0"/>
          <w:numId w:val="2"/>
        </w:numPr>
        <w:rPr>
          <w:lang w:bidi="ar-DZ"/>
        </w:rPr>
      </w:pPr>
      <w:bookmarkStart w:id="25" w:name="_Toc401158820"/>
      <w:bookmarkStart w:id="26" w:name="_Toc86503496"/>
      <w:r>
        <w:rPr>
          <w:lang w:bidi="ar-DZ"/>
        </w:rPr>
        <w:t>Terms and definitions</w:t>
      </w:r>
      <w:bookmarkEnd w:id="25"/>
      <w:bookmarkEnd w:id="26"/>
    </w:p>
    <w:p>
      <w:pPr>
        <w:pStyle w:val="Heading2"/>
        <w:numPr>
          <w:ilvl w:val="1"/>
          <w:numId w:val="2"/>
        </w:numPr>
        <w:rPr>
          <w:lang w:bidi="ar-DZ"/>
        </w:rPr>
      </w:pPr>
      <w:bookmarkStart w:id="27" w:name="_Toc86503497"/>
      <w:bookmarkStart w:id="28" w:name="_Toc401158821"/>
      <w:r>
        <w:rPr>
          <w:lang w:bidi="ar-DZ"/>
        </w:rPr>
        <w:t>Terms defined elsewhere</w:t>
      </w:r>
      <w:bookmarkEnd w:id="27"/>
      <w:bookmarkEnd w:id="28"/>
    </w:p>
    <w:p>
      <w:pPr>
        <w:pStyle w:val="Normal"/>
        <w:rPr>
          <w:lang w:val="en-GB"/>
        </w:rPr>
      </w:pPr>
      <w:r>
        <w:rPr>
          <w:lang w:val="en-GB"/>
        </w:rPr>
        <w:t>This Technical Specification uses the following terms defined elsewhere:</w:t>
      </w:r>
    </w:p>
    <w:p>
      <w:pPr>
        <w:pStyle w:val="Normal"/>
        <w:rPr>
          <w:lang w:val="en-GB"/>
        </w:rPr>
      </w:pPr>
      <w:r>
        <w:rPr>
          <w:b/>
          <w:bCs/>
          <w:lang w:val="en-GB"/>
        </w:rPr>
        <w:t>3.1.</w:t>
      </w:r>
      <w:r>
        <w:rPr>
          <w:b/>
          <w:bCs/>
          <w:lang w:val="en-GB"/>
        </w:rPr>
        <w:fldChar w:fldCharType="begin"/>
      </w:r>
      <w:r>
        <w:rPr>
          <w:b/>
          <w:bCs/>
          <w:lang w:val="en-GB"/>
        </w:rPr>
        <w:instrText> SEQ  \* ARABIC </w:instrText>
      </w:r>
      <w:r>
        <w:rPr>
          <w:b/>
          <w:bCs/>
          <w:lang w:val="en-GB"/>
        </w:rPr>
        <w:fldChar w:fldCharType="separate"/>
      </w:r>
      <w:r>
        <w:rPr>
          <w:b/>
          <w:bCs/>
          <w:lang w:val="en-GB"/>
        </w:rPr>
        <w:t>1</w:t>
      </w:r>
      <w:r>
        <w:rPr>
          <w:b/>
          <w:bCs/>
          <w:lang w:val="en-GB"/>
        </w:rPr>
        <w:fldChar w:fldCharType="end"/>
      </w:r>
      <w:r>
        <w:rPr>
          <w:b/>
          <w:bCs/>
          <w:lang w:val="en-GB"/>
        </w:rPr>
        <w:tab/>
      </w:r>
      <w:r>
        <w:rPr>
          <w:rFonts w:cs="TimesNewRoman,Bold" w:ascii="TimesNewRoman,Bold" w:hAnsi="TimesNewRoman,Bold"/>
          <w:b/>
          <w:bCs/>
          <w:lang w:val="en-GB"/>
        </w:rPr>
        <w:t>application service</w:t>
      </w:r>
      <w:r>
        <w:rPr>
          <w:rFonts w:cs="TimesNewRoman,Bold" w:ascii="TimesNewRoman,Bold" w:hAnsi="TimesNewRoman,Bold"/>
          <w:bCs/>
          <w:lang w:val="en-GB"/>
        </w:rPr>
        <w:t xml:space="preserve"> </w:t>
      </w:r>
      <w:r>
        <w:rPr>
          <w:lang w:val="en-GB"/>
        </w:rPr>
        <w:t>[b-ITU-T X.1121]</w:t>
      </w:r>
      <w:r>
        <w:rPr>
          <w:b/>
          <w:bCs/>
          <w:lang w:val="en-GB"/>
        </w:rPr>
        <w:t>:</w:t>
      </w:r>
      <w:r>
        <w:rPr>
          <w:lang w:val="en-GB"/>
        </w:rPr>
        <w:t xml:space="preserve"> a service like mobile banking, mobile commerce, and so on.</w:t>
      </w:r>
    </w:p>
    <w:p>
      <w:pPr>
        <w:pStyle w:val="Normal"/>
        <w:rPr>
          <w:lang w:val="en-GB"/>
        </w:rPr>
      </w:pPr>
      <w:r>
        <w:rPr>
          <w:b/>
          <w:bCs/>
          <w:lang w:val="en-GB"/>
        </w:rPr>
        <w:t>3.1.</w:t>
      </w:r>
      <w:r>
        <w:rPr>
          <w:b/>
          <w:bCs/>
          <w:lang w:val="en-GB"/>
        </w:rPr>
        <w:fldChar w:fldCharType="begin"/>
      </w:r>
      <w:r>
        <w:rPr>
          <w:b/>
          <w:bCs/>
          <w:lang w:val="en-GB"/>
        </w:rPr>
        <w:instrText> SEQ  \* ARABIC </w:instrText>
      </w:r>
      <w:r>
        <w:rPr>
          <w:b/>
          <w:bCs/>
          <w:lang w:val="en-GB"/>
        </w:rPr>
        <w:fldChar w:fldCharType="separate"/>
      </w:r>
      <w:r>
        <w:rPr>
          <w:b/>
          <w:bCs/>
          <w:lang w:val="en-GB"/>
        </w:rPr>
        <w:t>2</w:t>
      </w:r>
      <w:r>
        <w:rPr>
          <w:b/>
          <w:bCs/>
          <w:lang w:val="en-GB"/>
        </w:rPr>
        <w:fldChar w:fldCharType="end"/>
      </w:r>
      <w:r>
        <w:rPr>
          <w:b/>
          <w:bCs/>
          <w:lang w:val="en-GB"/>
        </w:rPr>
        <w:tab/>
        <w:t xml:space="preserve">network service </w:t>
      </w:r>
      <w:r>
        <w:rPr>
          <w:lang w:val="en-GB"/>
        </w:rPr>
        <w:t>[b-ITU-T Y.3515]</w:t>
      </w:r>
      <w:r>
        <w:rPr>
          <w:b/>
          <w:bCs/>
          <w:lang w:val="en-GB"/>
        </w:rPr>
        <w:t>:</w:t>
      </w:r>
      <w:r>
        <w:rPr>
          <w:lang w:val="en-GB"/>
        </w:rPr>
        <w:t xml:space="preserve"> a collection of network functions with a well specified behaviour.</w:t>
      </w:r>
    </w:p>
    <w:p>
      <w:pPr>
        <w:pStyle w:val="Heading2"/>
        <w:numPr>
          <w:ilvl w:val="1"/>
          <w:numId w:val="2"/>
        </w:numPr>
        <w:rPr>
          <w:lang w:bidi="ar-DZ"/>
        </w:rPr>
      </w:pPr>
      <w:bookmarkStart w:id="29" w:name="_Toc86503498"/>
      <w:bookmarkStart w:id="30" w:name="_Toc401158822"/>
      <w:r>
        <w:rPr>
          <w:lang w:bidi="ar-DZ"/>
        </w:rPr>
        <w:t>Terms defined here</w:t>
      </w:r>
      <w:bookmarkEnd w:id="29"/>
      <w:bookmarkEnd w:id="30"/>
    </w:p>
    <w:p>
      <w:pPr>
        <w:pStyle w:val="Normal"/>
        <w:rPr>
          <w:lang w:val="en-GB"/>
        </w:rPr>
      </w:pPr>
      <w:r>
        <w:rPr>
          <w:lang w:val="en-GB"/>
        </w:rPr>
        <w:t>This Technical Specification defines the following terms:</w:t>
      </w:r>
    </w:p>
    <w:p>
      <w:pPr>
        <w:pStyle w:val="Normal"/>
        <w:spacing w:lineRule="auto" w:line="256"/>
        <w:rPr>
          <w:lang w:val="en-GB"/>
        </w:rPr>
      </w:pPr>
      <w:r>
        <w:rPr>
          <w:b/>
          <w:bCs/>
          <w:lang w:val="en-GB"/>
        </w:rPr>
        <w:t>3.2.</w:t>
      </w:r>
      <w:r>
        <w:rPr>
          <w:b/>
          <w:bCs/>
          <w:lang w:val="en-GB"/>
        </w:rPr>
        <w:fldChar w:fldCharType="begin"/>
      </w:r>
      <w:r>
        <w:rPr>
          <w:b/>
          <w:bCs/>
          <w:lang w:val="en-GB"/>
        </w:rPr>
        <w:instrText> SEQ  \* ARABIC </w:instrText>
      </w:r>
      <w:r>
        <w:rPr>
          <w:b/>
          <w:bCs/>
          <w:lang w:val="en-GB"/>
        </w:rPr>
        <w:fldChar w:fldCharType="separate"/>
      </w:r>
      <w:r>
        <w:rPr>
          <w:b/>
          <w:bCs/>
          <w:lang w:val="en-GB"/>
        </w:rPr>
        <w:t>1</w:t>
      </w:r>
      <w:r>
        <w:rPr>
          <w:b/>
          <w:bCs/>
          <w:lang w:val="en-GB"/>
        </w:rPr>
        <w:fldChar w:fldCharType="end"/>
      </w:r>
      <w:r>
        <w:rPr>
          <w:b/>
          <w:bCs/>
          <w:lang w:val="en-GB"/>
        </w:rPr>
        <w:tab/>
      </w:r>
      <w:r>
        <w:rPr>
          <w:b/>
          <w:lang w:val="en-GB"/>
        </w:rPr>
        <w:t>autonomous network (AN) components</w:t>
      </w:r>
      <w:r>
        <w:rPr>
          <w:lang w:val="en-GB"/>
        </w:rPr>
        <w:t>: logical functions which work together to achieve autonomous behaviour including evolution, exploration and adaption.</w:t>
      </w:r>
    </w:p>
    <w:p>
      <w:pPr>
        <w:pStyle w:val="Normal"/>
        <w:spacing w:lineRule="auto" w:line="254" w:before="0" w:after="0"/>
        <w:rPr>
          <w:sz w:val="22"/>
          <w:szCs w:val="18"/>
          <w:lang w:val="en-GB"/>
        </w:rPr>
      </w:pPr>
      <w:r>
        <w:rPr>
          <w:sz w:val="22"/>
          <w:szCs w:val="18"/>
          <w:lang w:val="en-GB"/>
        </w:rPr>
        <w:t>NOTE – Examples of AN components are knowledge base and AN Sandbox. There may be other components enabling evolution, exploration and adaptation.</w:t>
      </w:r>
    </w:p>
    <w:p>
      <w:pPr>
        <w:pStyle w:val="Normal"/>
        <w:spacing w:lineRule="auto" w:line="254"/>
        <w:rPr>
          <w:lang w:val="en-GB"/>
        </w:rPr>
      </w:pPr>
      <w:r>
        <w:rPr>
          <w:b/>
          <w:bCs/>
          <w:lang w:val="en-GB"/>
        </w:rPr>
        <w:t>3.2.</w:t>
      </w:r>
      <w:r>
        <w:rPr>
          <w:b/>
          <w:bCs/>
          <w:lang w:val="en-GB"/>
        </w:rPr>
        <w:fldChar w:fldCharType="begin"/>
      </w:r>
      <w:r>
        <w:rPr>
          <w:b/>
          <w:bCs/>
          <w:lang w:val="en-GB"/>
        </w:rPr>
        <w:instrText> SEQ  \* ARABIC </w:instrText>
      </w:r>
      <w:r>
        <w:rPr>
          <w:b/>
          <w:bCs/>
          <w:lang w:val="en-GB"/>
        </w:rPr>
        <w:fldChar w:fldCharType="separate"/>
      </w:r>
      <w:r>
        <w:rPr>
          <w:b/>
          <w:bCs/>
          <w:lang w:val="en-GB"/>
        </w:rPr>
        <w:t>2</w:t>
      </w:r>
      <w:r>
        <w:rPr>
          <w:b/>
          <w:bCs/>
          <w:lang w:val="en-GB"/>
        </w:rPr>
        <w:fldChar w:fldCharType="end"/>
      </w:r>
      <w:r>
        <w:rPr>
          <w:b/>
          <w:bCs/>
          <w:lang w:val="en-GB"/>
        </w:rPr>
        <w:tab/>
      </w:r>
      <w:r>
        <w:rPr>
          <w:b/>
          <w:lang w:val="en-GB"/>
        </w:rPr>
        <w:t>autonomous network (AN) configuration</w:t>
      </w:r>
      <w:r>
        <w:rPr>
          <w:lang w:val="en-GB"/>
        </w:rPr>
        <w:t>: a set of parameters which are input to the AN, which may control its behaviour.</w:t>
      </w:r>
    </w:p>
    <w:p>
      <w:pPr>
        <w:pStyle w:val="Normal"/>
        <w:rPr>
          <w:lang w:val="en-GB"/>
        </w:rPr>
      </w:pPr>
      <w:r>
        <w:rPr>
          <w:b/>
          <w:bCs/>
          <w:lang w:val="en-GB"/>
        </w:rPr>
        <w:t>3.2.3</w:t>
        <w:tab/>
      </w:r>
      <w:r>
        <w:rPr>
          <w:b/>
          <w:lang w:val="en-GB"/>
        </w:rPr>
        <w:t>autonomous network (AN) sandbox</w:t>
      </w:r>
      <w:r>
        <w:rPr>
          <w:lang w:val="en-GB"/>
        </w:rPr>
        <w:t>:  an AN component which hosts simulators (which act as data generators and provide action sinks), provide data handling interfaces to real network. This component is based on ML Sandbox [ITU-T Y.3172], but broader to include all types of AN experimentation as against only AI/ML model testing and validation.</w:t>
      </w:r>
    </w:p>
    <w:p>
      <w:pPr>
        <w:pStyle w:val="Normal"/>
        <w:rPr>
          <w:b/>
          <w:b/>
          <w:bCs/>
          <w:lang w:val="en-GB"/>
        </w:rPr>
      </w:pPr>
      <w:r>
        <w:rPr>
          <w:b/>
          <w:bCs/>
          <w:lang w:val="en-GB"/>
        </w:rPr>
      </w:r>
    </w:p>
    <w:p>
      <w:pPr>
        <w:pStyle w:val="Normal"/>
        <w:spacing w:lineRule="auto" w:line="254" w:before="0" w:after="0"/>
        <w:rPr>
          <w:lang w:val="en-GB"/>
        </w:rPr>
      </w:pPr>
      <w:r>
        <w:rPr>
          <w:b/>
          <w:bCs/>
          <w:lang w:val="en-GB"/>
        </w:rPr>
        <w:t xml:space="preserve">3.2.4 </w:t>
        <w:tab/>
      </w:r>
      <w:r>
        <w:rPr>
          <w:b/>
          <w:lang w:val="en-GB"/>
        </w:rPr>
        <w:t>industry vertical applications</w:t>
      </w:r>
      <w:r>
        <w:rPr>
          <w:lang w:val="en-GB"/>
        </w:rPr>
        <w:t xml:space="preserve">: Software realization of a workflow created by application services [ITU-T X.1121], to serve their customers’ specific needs. </w:t>
      </w:r>
    </w:p>
    <w:p>
      <w:pPr>
        <w:pStyle w:val="Normal"/>
        <w:spacing w:lineRule="auto" w:line="256" w:before="80" w:after="0"/>
        <w:rPr>
          <w:sz w:val="22"/>
          <w:szCs w:val="18"/>
          <w:lang w:val="en-GB"/>
        </w:rPr>
      </w:pPr>
      <w:r>
        <w:rPr>
          <w:sz w:val="22"/>
          <w:szCs w:val="18"/>
          <w:lang w:val="en-GB"/>
        </w:rPr>
        <w:t>NOTE – e.g., a set of cloud native services which implement loan management in banking industry vertical.</w:t>
      </w:r>
    </w:p>
    <w:p>
      <w:pPr>
        <w:pStyle w:val="Normal"/>
        <w:spacing w:lineRule="auto" w:line="256"/>
        <w:rPr>
          <w:lang w:val="en-GB"/>
        </w:rPr>
      </w:pPr>
      <w:r>
        <w:rPr>
          <w:b/>
          <w:lang w:val="en-GB"/>
        </w:rPr>
        <w:t xml:space="preserve">3.2.5 </w:t>
        <w:tab/>
        <w:t>industry vertical solution provider</w:t>
      </w:r>
      <w:r>
        <w:rPr>
          <w:lang w:val="en-GB"/>
        </w:rPr>
        <w:t xml:space="preserve">: a domain specific business enterprise with specific customer needs, a part of which may need the services of an ICT network. </w:t>
      </w:r>
    </w:p>
    <w:p>
      <w:pPr>
        <w:pStyle w:val="Normal"/>
        <w:spacing w:lineRule="auto" w:line="256" w:before="80" w:after="0"/>
        <w:rPr>
          <w:sz w:val="22"/>
          <w:szCs w:val="18"/>
          <w:lang w:val="en-GB"/>
        </w:rPr>
      </w:pPr>
      <w:r>
        <w:rPr>
          <w:sz w:val="22"/>
          <w:szCs w:val="18"/>
          <w:lang w:val="en-GB"/>
        </w:rPr>
        <w:t>NOTE – e.g. A bank which offers financial services to its customers and uses a 5G network to connect to its customers.</w:t>
      </w:r>
    </w:p>
    <w:p>
      <w:pPr>
        <w:pStyle w:val="Normal"/>
        <w:rPr>
          <w:lang w:val="en-GB"/>
        </w:rPr>
      </w:pPr>
      <w:r>
        <w:rPr>
          <w:b/>
          <w:lang w:val="en-GB"/>
        </w:rPr>
        <w:t xml:space="preserve">3.2.6 </w:t>
        <w:tab/>
        <w:t>knowledge</w:t>
      </w:r>
      <w:r>
        <w:rPr>
          <w:b/>
          <w:bCs/>
          <w:lang w:val="en-GB"/>
        </w:rPr>
        <w:t>:</w:t>
      </w:r>
      <w:r>
        <w:rPr>
          <w:lang w:val="en-GB"/>
        </w:rPr>
        <w:t xml:space="preserve"> a collection of resources that helps in solving a specific type of problem.</w:t>
      </w:r>
    </w:p>
    <w:p>
      <w:pPr>
        <w:pStyle w:val="Normal"/>
        <w:spacing w:lineRule="auto" w:line="256" w:before="80" w:after="0"/>
        <w:jc w:val="both"/>
        <w:rPr>
          <w:sz w:val="22"/>
          <w:szCs w:val="18"/>
          <w:lang w:val="en-GB"/>
        </w:rPr>
      </w:pPr>
      <w:r>
        <w:rPr>
          <w:sz w:val="22"/>
          <w:szCs w:val="18"/>
          <w:lang w:val="en-GB"/>
        </w:rPr>
        <w:t>NOTE – Examples of resources are description of a problem along with the description of corresponding potential solutions to that type of problem. The descriptions may be in the form of standard metadata. Resources may include possible causes of the problem, corresponding solutions and their advantages, disadvantages and optimization approaches etc. Problems may have sub-problems e.g., QoE problems may have sub-problems including coverage problems and/or interference problems.</w:t>
      </w:r>
    </w:p>
    <w:p>
      <w:pPr>
        <w:pStyle w:val="Normal"/>
        <w:rPr>
          <w:lang w:val="en-GB"/>
        </w:rPr>
      </w:pPr>
      <w:r>
        <w:rPr>
          <w:b/>
          <w:bCs/>
          <w:lang w:val="en-GB"/>
        </w:rPr>
        <w:t xml:space="preserve">3.2.7 </w:t>
        <w:tab/>
        <w:t xml:space="preserve">knowledge base: </w:t>
      </w:r>
      <w:r>
        <w:rPr>
          <w:lang w:val="en-GB"/>
        </w:rPr>
        <w:t>a logical collection of knowledge that are related in a specific manner.</w:t>
      </w:r>
    </w:p>
    <w:p>
      <w:pPr>
        <w:pStyle w:val="Normal"/>
        <w:spacing w:lineRule="auto" w:line="256" w:before="80" w:after="160"/>
        <w:rPr>
          <w:sz w:val="22"/>
          <w:szCs w:val="18"/>
          <w:lang w:val="en-GB"/>
        </w:rPr>
      </w:pPr>
      <w:bookmarkStart w:id="31" w:name="_Hlk86417267"/>
      <w:bookmarkEnd w:id="31"/>
      <w:r>
        <w:rPr>
          <w:sz w:val="22"/>
          <w:szCs w:val="18"/>
          <w:lang w:val="en-GB"/>
        </w:rPr>
        <w:t>NOTE – Examples of logical collection are grouping of knowledge resources with labels specifying their common relationship, graph of knowledge resources with edges representing the relationships, etc. Knowledge base may be used to solve problems in a particular domain such as access networks or core networks, etc.</w:t>
      </w:r>
    </w:p>
    <w:p>
      <w:pPr>
        <w:pStyle w:val="Heading1"/>
        <w:numPr>
          <w:ilvl w:val="0"/>
          <w:numId w:val="2"/>
        </w:numPr>
        <w:rPr>
          <w:lang w:bidi="ar-DZ"/>
        </w:rPr>
      </w:pPr>
      <w:bookmarkStart w:id="32" w:name="_Hlk86417267"/>
      <w:bookmarkStart w:id="33" w:name="_Toc86503499"/>
      <w:bookmarkStart w:id="34" w:name="_Toc401158823"/>
      <w:bookmarkEnd w:id="32"/>
      <w:r>
        <w:rPr>
          <w:lang w:bidi="ar-DZ"/>
        </w:rPr>
        <w:t>Abbreviations</w:t>
      </w:r>
      <w:bookmarkEnd w:id="33"/>
      <w:bookmarkEnd w:id="34"/>
    </w:p>
    <w:tbl>
      <w:tblPr>
        <w:tblW w:w="9576" w:type="dxa"/>
        <w:jc w:val="left"/>
        <w:tblInd w:w="0" w:type="dxa"/>
        <w:tblCellMar>
          <w:top w:w="0" w:type="dxa"/>
          <w:left w:w="108" w:type="dxa"/>
          <w:bottom w:w="0" w:type="dxa"/>
          <w:right w:w="108" w:type="dxa"/>
        </w:tblCellMar>
        <w:tblLook w:val="01e0" w:noHBand="0" w:noVBand="0" w:firstColumn="1" w:lastRow="1" w:lastColumn="1" w:firstRow="1"/>
      </w:tblPr>
      <w:tblGrid>
        <w:gridCol w:w="1368"/>
        <w:gridCol w:w="8207"/>
      </w:tblGrid>
      <w:tr>
        <w:trPr/>
        <w:tc>
          <w:tcPr>
            <w:tcW w:w="1368" w:type="dxa"/>
            <w:tcBorders/>
          </w:tcPr>
          <w:p>
            <w:pPr>
              <w:pStyle w:val="Normal"/>
              <w:spacing w:before="120" w:after="0"/>
              <w:rPr>
                <w:lang w:val="en-GB"/>
              </w:rPr>
            </w:pPr>
            <w:r>
              <w:rPr>
                <w:lang w:val="en-GB"/>
              </w:rPr>
              <w:t>AI</w:t>
            </w:r>
          </w:p>
        </w:tc>
        <w:tc>
          <w:tcPr>
            <w:tcW w:w="8207" w:type="dxa"/>
            <w:tcBorders/>
          </w:tcPr>
          <w:p>
            <w:pPr>
              <w:pStyle w:val="Normal"/>
              <w:spacing w:before="120" w:after="0"/>
              <w:rPr>
                <w:lang w:val="en-GB"/>
              </w:rPr>
            </w:pPr>
            <w:r>
              <w:rPr>
                <w:lang w:val="en-GB"/>
              </w:rPr>
              <w:t>Artificial Intelligence</w:t>
            </w:r>
          </w:p>
        </w:tc>
      </w:tr>
      <w:tr>
        <w:trPr/>
        <w:tc>
          <w:tcPr>
            <w:tcW w:w="1368" w:type="dxa"/>
            <w:tcBorders/>
          </w:tcPr>
          <w:p>
            <w:pPr>
              <w:pStyle w:val="Normal"/>
              <w:spacing w:before="120" w:after="0"/>
              <w:rPr>
                <w:rFonts w:eastAsia="Times New Roman"/>
                <w:szCs w:val="24"/>
                <w:lang w:val="en-GB" w:bidi="ar-DZ"/>
              </w:rPr>
            </w:pPr>
            <w:r>
              <w:rPr>
                <w:rFonts w:eastAsia="Times New Roman"/>
                <w:szCs w:val="24"/>
                <w:lang w:val="en-GB" w:bidi="ar-DZ"/>
              </w:rPr>
              <w:t>AN</w:t>
            </w:r>
          </w:p>
        </w:tc>
        <w:tc>
          <w:tcPr>
            <w:tcW w:w="8207" w:type="dxa"/>
            <w:tcBorders/>
          </w:tcPr>
          <w:p>
            <w:pPr>
              <w:pStyle w:val="Normal"/>
              <w:spacing w:before="120" w:after="0"/>
              <w:rPr>
                <w:lang w:val="en-GB"/>
              </w:rPr>
            </w:pPr>
            <w:r>
              <w:rPr>
                <w:lang w:val="en-GB"/>
              </w:rPr>
              <w:t>Autonomous Networks</w:t>
            </w:r>
          </w:p>
        </w:tc>
      </w:tr>
      <w:tr>
        <w:trPr/>
        <w:tc>
          <w:tcPr>
            <w:tcW w:w="1368" w:type="dxa"/>
            <w:tcBorders/>
          </w:tcPr>
          <w:p>
            <w:pPr>
              <w:pStyle w:val="Normal"/>
              <w:spacing w:before="120" w:after="0"/>
              <w:rPr>
                <w:rFonts w:eastAsia="Times New Roman"/>
                <w:szCs w:val="24"/>
                <w:lang w:val="en-GB" w:bidi="ar-DZ"/>
              </w:rPr>
            </w:pPr>
            <w:r>
              <w:rPr>
                <w:rFonts w:eastAsia="Times New Roman"/>
                <w:szCs w:val="24"/>
                <w:lang w:val="en-GB" w:bidi="ar-DZ"/>
              </w:rPr>
              <w:t>CI/CD</w:t>
            </w:r>
          </w:p>
        </w:tc>
        <w:tc>
          <w:tcPr>
            <w:tcW w:w="8207" w:type="dxa"/>
            <w:tcBorders/>
          </w:tcPr>
          <w:p>
            <w:pPr>
              <w:pStyle w:val="Normal"/>
              <w:spacing w:before="120" w:after="0"/>
              <w:rPr>
                <w:lang w:val="en-GB"/>
              </w:rPr>
            </w:pPr>
            <w:r>
              <w:rPr>
                <w:lang w:val="en-GB"/>
              </w:rPr>
              <w:t>continuous integration and continuous delivery</w:t>
            </w:r>
          </w:p>
        </w:tc>
      </w:tr>
      <w:tr>
        <w:trPr/>
        <w:tc>
          <w:tcPr>
            <w:tcW w:w="1368" w:type="dxa"/>
            <w:tcBorders/>
          </w:tcPr>
          <w:p>
            <w:pPr>
              <w:pStyle w:val="Normal"/>
              <w:spacing w:before="120" w:after="0"/>
              <w:rPr>
                <w:rFonts w:eastAsia="Times New Roman"/>
                <w:szCs w:val="24"/>
                <w:lang w:val="en-GB" w:bidi="ar-DZ"/>
              </w:rPr>
            </w:pPr>
            <w:r>
              <w:rPr>
                <w:rFonts w:eastAsia="Times New Roman"/>
                <w:szCs w:val="24"/>
                <w:lang w:val="en-GB" w:bidi="ar-DZ"/>
              </w:rPr>
              <w:t>CN</w:t>
            </w:r>
          </w:p>
        </w:tc>
        <w:tc>
          <w:tcPr>
            <w:tcW w:w="8207" w:type="dxa"/>
            <w:tcBorders/>
          </w:tcPr>
          <w:p>
            <w:pPr>
              <w:pStyle w:val="Normal"/>
              <w:spacing w:before="120" w:after="0"/>
              <w:rPr>
                <w:lang w:val="en-GB"/>
              </w:rPr>
            </w:pPr>
            <w:r>
              <w:rPr>
                <w:lang w:val="en-GB"/>
              </w:rPr>
              <w:t>Controller</w:t>
            </w:r>
          </w:p>
        </w:tc>
      </w:tr>
      <w:tr>
        <w:trPr/>
        <w:tc>
          <w:tcPr>
            <w:tcW w:w="1368" w:type="dxa"/>
            <w:tcBorders/>
          </w:tcPr>
          <w:p>
            <w:pPr>
              <w:pStyle w:val="Normal"/>
              <w:spacing w:before="120" w:after="0"/>
              <w:rPr>
                <w:rFonts w:eastAsia="Times New Roman"/>
                <w:szCs w:val="24"/>
                <w:lang w:val="en-GB" w:bidi="ar-DZ"/>
              </w:rPr>
            </w:pPr>
            <w:r>
              <w:rPr>
                <w:rFonts w:eastAsia="Times New Roman"/>
                <w:szCs w:val="24"/>
                <w:lang w:val="en-GB" w:bidi="ar-DZ"/>
              </w:rPr>
              <w:t>ER</w:t>
            </w:r>
          </w:p>
        </w:tc>
        <w:tc>
          <w:tcPr>
            <w:tcW w:w="8207" w:type="dxa"/>
            <w:tcBorders/>
          </w:tcPr>
          <w:p>
            <w:pPr>
              <w:pStyle w:val="Normal"/>
              <w:spacing w:before="120" w:after="0"/>
              <w:rPr>
                <w:lang w:val="en-GB"/>
              </w:rPr>
            </w:pPr>
            <w:r>
              <w:rPr>
                <w:lang w:val="en-GB"/>
              </w:rPr>
              <w:t>Emergency Response</w:t>
            </w:r>
          </w:p>
        </w:tc>
      </w:tr>
      <w:tr>
        <w:trPr/>
        <w:tc>
          <w:tcPr>
            <w:tcW w:w="1368" w:type="dxa"/>
            <w:tcBorders/>
          </w:tcPr>
          <w:p>
            <w:pPr>
              <w:pStyle w:val="Normal"/>
              <w:spacing w:before="120" w:after="0"/>
              <w:rPr>
                <w:rFonts w:eastAsia="Times New Roman"/>
                <w:szCs w:val="24"/>
                <w:lang w:val="en-GB" w:bidi="ar-DZ"/>
              </w:rPr>
            </w:pPr>
            <w:r>
              <w:rPr>
                <w:rFonts w:eastAsia="Times New Roman"/>
                <w:szCs w:val="24"/>
                <w:lang w:val="en-GB" w:bidi="ar-DZ"/>
              </w:rPr>
              <w:t>GNN</w:t>
            </w:r>
          </w:p>
        </w:tc>
        <w:tc>
          <w:tcPr>
            <w:tcW w:w="8207" w:type="dxa"/>
            <w:tcBorders/>
          </w:tcPr>
          <w:p>
            <w:pPr>
              <w:pStyle w:val="Normal"/>
              <w:spacing w:before="120" w:after="0"/>
              <w:rPr>
                <w:lang w:val="en-GB"/>
              </w:rPr>
            </w:pPr>
            <w:r>
              <w:rPr>
                <w:lang w:val="en-GB"/>
              </w:rPr>
              <w:t>Graph Neural Networks</w:t>
            </w:r>
          </w:p>
        </w:tc>
      </w:tr>
      <w:tr>
        <w:trPr/>
        <w:tc>
          <w:tcPr>
            <w:tcW w:w="1368" w:type="dxa"/>
            <w:tcBorders/>
          </w:tcPr>
          <w:p>
            <w:pPr>
              <w:pStyle w:val="Normal"/>
              <w:spacing w:before="120" w:after="0"/>
              <w:rPr>
                <w:rFonts w:eastAsia="Times New Roman"/>
                <w:szCs w:val="24"/>
                <w:lang w:val="en-GB" w:bidi="ar-DZ"/>
              </w:rPr>
            </w:pPr>
            <w:r>
              <w:rPr>
                <w:rFonts w:eastAsia="Times New Roman"/>
                <w:szCs w:val="24"/>
                <w:lang w:val="en-GB" w:bidi="ar-DZ"/>
              </w:rPr>
              <w:t>GUI</w:t>
            </w:r>
          </w:p>
        </w:tc>
        <w:tc>
          <w:tcPr>
            <w:tcW w:w="8207" w:type="dxa"/>
            <w:tcBorders/>
          </w:tcPr>
          <w:p>
            <w:pPr>
              <w:pStyle w:val="Normal"/>
              <w:spacing w:before="120" w:after="0"/>
              <w:rPr>
                <w:lang w:val="en-GB"/>
              </w:rPr>
            </w:pPr>
            <w:r>
              <w:rPr>
                <w:lang w:val="en-GB"/>
              </w:rPr>
              <w:t>Graphical User Interface</w:t>
            </w:r>
          </w:p>
        </w:tc>
      </w:tr>
      <w:tr>
        <w:trPr/>
        <w:tc>
          <w:tcPr>
            <w:tcW w:w="1368" w:type="dxa"/>
            <w:tcBorders/>
          </w:tcPr>
          <w:p>
            <w:pPr>
              <w:pStyle w:val="Normal"/>
              <w:spacing w:before="120" w:after="0"/>
              <w:rPr>
                <w:rFonts w:eastAsia="Times New Roman"/>
                <w:szCs w:val="24"/>
                <w:lang w:val="en-GB" w:bidi="ar-DZ"/>
              </w:rPr>
            </w:pPr>
            <w:r>
              <w:rPr>
                <w:rFonts w:eastAsia="Times New Roman"/>
                <w:szCs w:val="24"/>
                <w:lang w:val="en-GB" w:bidi="ar-DZ"/>
              </w:rPr>
              <w:t>IDSA</w:t>
            </w:r>
          </w:p>
        </w:tc>
        <w:tc>
          <w:tcPr>
            <w:tcW w:w="8207" w:type="dxa"/>
            <w:tcBorders/>
          </w:tcPr>
          <w:p>
            <w:pPr>
              <w:pStyle w:val="Normal"/>
              <w:spacing w:before="120" w:after="0"/>
              <w:rPr>
                <w:lang w:val="en-GB"/>
              </w:rPr>
            </w:pPr>
            <w:r>
              <w:rPr>
                <w:lang w:val="en-GB"/>
              </w:rPr>
              <w:t>Inter-domain Service Automation</w:t>
            </w:r>
          </w:p>
        </w:tc>
      </w:tr>
      <w:tr>
        <w:trPr/>
        <w:tc>
          <w:tcPr>
            <w:tcW w:w="1368" w:type="dxa"/>
            <w:tcBorders/>
          </w:tcPr>
          <w:p>
            <w:pPr>
              <w:pStyle w:val="Normal"/>
              <w:spacing w:before="120" w:after="0"/>
              <w:rPr>
                <w:rFonts w:eastAsia="Times New Roman"/>
                <w:szCs w:val="24"/>
                <w:lang w:val="en-GB" w:bidi="ar-DZ"/>
              </w:rPr>
            </w:pPr>
            <w:r>
              <w:rPr>
                <w:rFonts w:eastAsia="Times New Roman"/>
                <w:szCs w:val="24"/>
                <w:lang w:val="en-GB" w:bidi="ar-DZ"/>
              </w:rPr>
              <w:t>KB</w:t>
            </w:r>
          </w:p>
        </w:tc>
        <w:tc>
          <w:tcPr>
            <w:tcW w:w="8207" w:type="dxa"/>
            <w:tcBorders/>
          </w:tcPr>
          <w:p>
            <w:pPr>
              <w:pStyle w:val="Normal"/>
              <w:spacing w:before="120" w:after="0"/>
              <w:rPr>
                <w:lang w:val="en-GB"/>
              </w:rPr>
            </w:pPr>
            <w:r>
              <w:rPr>
                <w:lang w:val="en-GB"/>
              </w:rPr>
              <w:t>Knowledge Base</w:t>
            </w:r>
          </w:p>
        </w:tc>
      </w:tr>
      <w:tr>
        <w:trPr/>
        <w:tc>
          <w:tcPr>
            <w:tcW w:w="1368" w:type="dxa"/>
            <w:tcBorders/>
          </w:tcPr>
          <w:p>
            <w:pPr>
              <w:pStyle w:val="Normal"/>
              <w:spacing w:before="120" w:after="0"/>
              <w:rPr>
                <w:rFonts w:eastAsia="Times New Roman"/>
                <w:szCs w:val="24"/>
                <w:lang w:val="en-GB" w:bidi="ar-DZ"/>
              </w:rPr>
            </w:pPr>
            <w:r>
              <w:rPr>
                <w:rFonts w:eastAsia="Times New Roman"/>
                <w:szCs w:val="24"/>
                <w:lang w:val="en-GB" w:bidi="ar-DZ"/>
              </w:rPr>
              <w:t>KPI</w:t>
            </w:r>
          </w:p>
        </w:tc>
        <w:tc>
          <w:tcPr>
            <w:tcW w:w="8207" w:type="dxa"/>
            <w:tcBorders/>
          </w:tcPr>
          <w:p>
            <w:pPr>
              <w:pStyle w:val="Normal"/>
              <w:spacing w:before="120" w:after="0"/>
              <w:rPr>
                <w:lang w:val="en-GB"/>
              </w:rPr>
            </w:pPr>
            <w:r>
              <w:rPr>
                <w:lang w:val="en-GB"/>
              </w:rPr>
              <w:t>Key Performance Indicator</w:t>
            </w:r>
          </w:p>
        </w:tc>
      </w:tr>
      <w:tr>
        <w:trPr/>
        <w:tc>
          <w:tcPr>
            <w:tcW w:w="1368" w:type="dxa"/>
            <w:tcBorders/>
          </w:tcPr>
          <w:p>
            <w:pPr>
              <w:pStyle w:val="Normal"/>
              <w:spacing w:before="120" w:after="0"/>
              <w:rPr>
                <w:rFonts w:eastAsia="Times New Roman"/>
                <w:szCs w:val="24"/>
                <w:lang w:val="en-GB" w:bidi="ar-DZ"/>
              </w:rPr>
            </w:pPr>
            <w:r>
              <w:rPr>
                <w:rFonts w:eastAsia="Times New Roman"/>
                <w:szCs w:val="24"/>
                <w:lang w:val="en-GB" w:bidi="ar-DZ"/>
              </w:rPr>
              <w:t>LCM</w:t>
            </w:r>
          </w:p>
        </w:tc>
        <w:tc>
          <w:tcPr>
            <w:tcW w:w="8207" w:type="dxa"/>
            <w:tcBorders/>
          </w:tcPr>
          <w:p>
            <w:pPr>
              <w:pStyle w:val="Normal"/>
              <w:spacing w:before="120" w:after="0"/>
              <w:rPr>
                <w:lang w:val="en-GB"/>
              </w:rPr>
            </w:pPr>
            <w:r>
              <w:rPr>
                <w:lang w:val="en-GB"/>
              </w:rPr>
              <w:t>Life Cycle Management</w:t>
            </w:r>
          </w:p>
        </w:tc>
      </w:tr>
      <w:tr>
        <w:trPr/>
        <w:tc>
          <w:tcPr>
            <w:tcW w:w="1368" w:type="dxa"/>
            <w:tcBorders/>
          </w:tcPr>
          <w:p>
            <w:pPr>
              <w:pStyle w:val="Normal"/>
              <w:spacing w:before="120" w:after="0"/>
              <w:rPr>
                <w:rFonts w:eastAsia="Times New Roman"/>
                <w:szCs w:val="24"/>
                <w:lang w:val="en-GB" w:bidi="ar-DZ"/>
              </w:rPr>
            </w:pPr>
            <w:r>
              <w:rPr>
                <w:rFonts w:eastAsia="Times New Roman"/>
                <w:szCs w:val="24"/>
                <w:lang w:val="en-GB" w:bidi="ar-DZ"/>
              </w:rPr>
              <w:t>MIMO</w:t>
            </w:r>
          </w:p>
        </w:tc>
        <w:tc>
          <w:tcPr>
            <w:tcW w:w="8207" w:type="dxa"/>
            <w:tcBorders/>
          </w:tcPr>
          <w:p>
            <w:pPr>
              <w:pStyle w:val="Normal"/>
              <w:spacing w:before="120" w:after="0"/>
              <w:rPr>
                <w:lang w:val="en-GB"/>
              </w:rPr>
            </w:pPr>
            <w:r>
              <w:rPr>
                <w:lang w:val="en-GB"/>
              </w:rPr>
              <w:t>Multiple Input Multiple Output</w:t>
            </w:r>
          </w:p>
        </w:tc>
      </w:tr>
      <w:tr>
        <w:trPr/>
        <w:tc>
          <w:tcPr>
            <w:tcW w:w="1368" w:type="dxa"/>
            <w:tcBorders/>
          </w:tcPr>
          <w:p>
            <w:pPr>
              <w:pStyle w:val="Normal"/>
              <w:spacing w:before="120" w:after="0"/>
              <w:rPr>
                <w:rFonts w:eastAsia="Times New Roman"/>
                <w:szCs w:val="24"/>
                <w:lang w:val="en-GB" w:bidi="ar-DZ"/>
              </w:rPr>
            </w:pPr>
            <w:r>
              <w:rPr>
                <w:rFonts w:eastAsia="Times New Roman"/>
                <w:szCs w:val="24"/>
                <w:lang w:val="en-GB" w:bidi="ar-DZ"/>
              </w:rPr>
              <w:t>ML</w:t>
            </w:r>
          </w:p>
        </w:tc>
        <w:tc>
          <w:tcPr>
            <w:tcW w:w="8207" w:type="dxa"/>
            <w:tcBorders/>
          </w:tcPr>
          <w:p>
            <w:pPr>
              <w:pStyle w:val="Normal"/>
              <w:spacing w:before="120" w:after="0"/>
              <w:rPr>
                <w:rFonts w:eastAsia="Times New Roman"/>
                <w:szCs w:val="24"/>
                <w:lang w:val="en-GB" w:bidi="ar-DZ"/>
              </w:rPr>
            </w:pPr>
            <w:r>
              <w:rPr>
                <w:lang w:val="en-GB"/>
              </w:rPr>
              <w:t>Machine Learning</w:t>
            </w:r>
          </w:p>
        </w:tc>
      </w:tr>
      <w:tr>
        <w:trPr/>
        <w:tc>
          <w:tcPr>
            <w:tcW w:w="1368" w:type="dxa"/>
            <w:tcBorders/>
          </w:tcPr>
          <w:p>
            <w:pPr>
              <w:pStyle w:val="Normal"/>
              <w:spacing w:before="120" w:after="0"/>
              <w:rPr>
                <w:rFonts w:eastAsia="Times New Roman"/>
                <w:szCs w:val="24"/>
                <w:lang w:val="en-GB" w:bidi="ar-DZ"/>
              </w:rPr>
            </w:pPr>
            <w:r>
              <w:rPr>
                <w:rFonts w:eastAsia="Times New Roman"/>
                <w:szCs w:val="24"/>
                <w:lang w:val="en-GB" w:bidi="ar-DZ"/>
              </w:rPr>
              <w:t>MLFO</w:t>
            </w:r>
          </w:p>
        </w:tc>
        <w:tc>
          <w:tcPr>
            <w:tcW w:w="8207" w:type="dxa"/>
            <w:tcBorders/>
          </w:tcPr>
          <w:p>
            <w:pPr>
              <w:pStyle w:val="Normal"/>
              <w:spacing w:before="120" w:after="0"/>
              <w:rPr>
                <w:lang w:val="en-GB"/>
              </w:rPr>
            </w:pPr>
            <w:r>
              <w:rPr>
                <w:lang w:val="en-GB"/>
              </w:rPr>
              <w:t>Machine Learning Function Orchestrator</w:t>
            </w:r>
          </w:p>
        </w:tc>
      </w:tr>
      <w:tr>
        <w:trPr/>
        <w:tc>
          <w:tcPr>
            <w:tcW w:w="1368" w:type="dxa"/>
            <w:tcBorders/>
          </w:tcPr>
          <w:p>
            <w:pPr>
              <w:pStyle w:val="Normal"/>
              <w:spacing w:before="120" w:after="0"/>
              <w:rPr>
                <w:rFonts w:eastAsia="Times New Roman"/>
                <w:szCs w:val="24"/>
                <w:lang w:val="en-GB" w:bidi="ar-DZ"/>
              </w:rPr>
            </w:pPr>
            <w:r>
              <w:rPr>
                <w:rFonts w:eastAsia="Times New Roman"/>
                <w:szCs w:val="24"/>
                <w:lang w:val="en-GB" w:bidi="ar-DZ"/>
              </w:rPr>
              <w:t>mMTC</w:t>
            </w:r>
          </w:p>
        </w:tc>
        <w:tc>
          <w:tcPr>
            <w:tcW w:w="8207" w:type="dxa"/>
            <w:tcBorders/>
          </w:tcPr>
          <w:p>
            <w:pPr>
              <w:pStyle w:val="Normal"/>
              <w:spacing w:before="120" w:after="0"/>
              <w:rPr>
                <w:lang w:val="en-GB"/>
              </w:rPr>
            </w:pPr>
            <w:r>
              <w:rPr>
                <w:lang w:val="en-GB"/>
              </w:rPr>
              <w:t xml:space="preserve">Massive Machine Type Communications </w:t>
            </w:r>
          </w:p>
        </w:tc>
      </w:tr>
      <w:tr>
        <w:trPr/>
        <w:tc>
          <w:tcPr>
            <w:tcW w:w="1368" w:type="dxa"/>
            <w:tcBorders/>
          </w:tcPr>
          <w:p>
            <w:pPr>
              <w:pStyle w:val="Normal"/>
              <w:spacing w:before="120" w:after="0"/>
              <w:rPr>
                <w:rFonts w:eastAsia="Times New Roman"/>
                <w:szCs w:val="24"/>
                <w:lang w:val="en-GB" w:bidi="ar-DZ"/>
              </w:rPr>
            </w:pPr>
            <w:r>
              <w:rPr>
                <w:rFonts w:eastAsia="Times New Roman"/>
                <w:szCs w:val="24"/>
                <w:lang w:val="en-GB" w:bidi="ar-DZ"/>
              </w:rPr>
              <w:t>MNO</w:t>
            </w:r>
          </w:p>
        </w:tc>
        <w:tc>
          <w:tcPr>
            <w:tcW w:w="8207" w:type="dxa"/>
            <w:tcBorders/>
          </w:tcPr>
          <w:p>
            <w:pPr>
              <w:pStyle w:val="Normal"/>
              <w:spacing w:before="120" w:after="0"/>
              <w:rPr>
                <w:lang w:val="en-GB"/>
              </w:rPr>
            </w:pPr>
            <w:r>
              <w:rPr>
                <w:lang w:val="en-GB"/>
              </w:rPr>
              <w:t>Mobile Network Operator</w:t>
            </w:r>
          </w:p>
        </w:tc>
      </w:tr>
      <w:tr>
        <w:trPr/>
        <w:tc>
          <w:tcPr>
            <w:tcW w:w="1368" w:type="dxa"/>
            <w:tcBorders/>
          </w:tcPr>
          <w:p>
            <w:pPr>
              <w:pStyle w:val="Normal"/>
              <w:spacing w:before="120" w:after="0"/>
              <w:rPr>
                <w:rFonts w:eastAsia="Times New Roman"/>
                <w:szCs w:val="24"/>
                <w:lang w:val="en-GB" w:bidi="ar-DZ"/>
              </w:rPr>
            </w:pPr>
            <w:r>
              <w:rPr>
                <w:rFonts w:eastAsia="Times New Roman"/>
                <w:szCs w:val="24"/>
                <w:lang w:val="en-GB" w:bidi="ar-DZ"/>
              </w:rPr>
              <w:t>NF</w:t>
            </w:r>
          </w:p>
        </w:tc>
        <w:tc>
          <w:tcPr>
            <w:tcW w:w="8207" w:type="dxa"/>
            <w:tcBorders/>
          </w:tcPr>
          <w:p>
            <w:pPr>
              <w:pStyle w:val="Normal"/>
              <w:spacing w:before="120" w:after="0"/>
              <w:rPr>
                <w:lang w:val="en-GB"/>
              </w:rPr>
            </w:pPr>
            <w:r>
              <w:rPr>
                <w:lang w:val="en-GB"/>
              </w:rPr>
              <w:t>Network Function</w:t>
            </w:r>
          </w:p>
        </w:tc>
      </w:tr>
      <w:tr>
        <w:trPr/>
        <w:tc>
          <w:tcPr>
            <w:tcW w:w="1368" w:type="dxa"/>
            <w:tcBorders/>
          </w:tcPr>
          <w:p>
            <w:pPr>
              <w:pStyle w:val="Normal"/>
              <w:spacing w:before="120" w:after="0"/>
              <w:rPr>
                <w:rFonts w:eastAsia="Times New Roman"/>
                <w:szCs w:val="24"/>
                <w:lang w:val="en-GB" w:bidi="ar-DZ"/>
              </w:rPr>
            </w:pPr>
            <w:r>
              <w:rPr>
                <w:rFonts w:eastAsia="Times New Roman"/>
                <w:szCs w:val="24"/>
                <w:lang w:val="en-GB" w:bidi="ar-DZ"/>
              </w:rPr>
              <w:t>OSS</w:t>
            </w:r>
          </w:p>
        </w:tc>
        <w:tc>
          <w:tcPr>
            <w:tcW w:w="8207" w:type="dxa"/>
            <w:tcBorders/>
          </w:tcPr>
          <w:p>
            <w:pPr>
              <w:pStyle w:val="Normal"/>
              <w:spacing w:before="120" w:after="0"/>
              <w:rPr>
                <w:lang w:val="en-GB"/>
              </w:rPr>
            </w:pPr>
            <w:r>
              <w:rPr>
                <w:lang w:val="en-GB"/>
              </w:rPr>
              <w:t>Operational Support System</w:t>
            </w:r>
          </w:p>
        </w:tc>
      </w:tr>
      <w:tr>
        <w:trPr/>
        <w:tc>
          <w:tcPr>
            <w:tcW w:w="1368" w:type="dxa"/>
            <w:tcBorders/>
          </w:tcPr>
          <w:p>
            <w:pPr>
              <w:pStyle w:val="Normal"/>
              <w:spacing w:before="120" w:after="0"/>
              <w:rPr>
                <w:rFonts w:eastAsia="Times New Roman"/>
                <w:szCs w:val="24"/>
                <w:lang w:val="en-GB" w:bidi="ar-DZ"/>
              </w:rPr>
            </w:pPr>
            <w:r>
              <w:rPr>
                <w:rFonts w:eastAsia="Times New Roman"/>
                <w:szCs w:val="24"/>
                <w:lang w:val="en-GB" w:bidi="ar-DZ"/>
              </w:rPr>
              <w:t>nRT RIC</w:t>
            </w:r>
          </w:p>
        </w:tc>
        <w:tc>
          <w:tcPr>
            <w:tcW w:w="8207" w:type="dxa"/>
            <w:tcBorders/>
          </w:tcPr>
          <w:p>
            <w:pPr>
              <w:pStyle w:val="Normal"/>
              <w:spacing w:before="120" w:after="0"/>
              <w:rPr>
                <w:lang w:val="en-GB"/>
              </w:rPr>
            </w:pPr>
            <w:r>
              <w:rPr>
                <w:lang w:val="en-GB"/>
              </w:rPr>
              <w:t>Near Real Time RIC</w:t>
            </w:r>
          </w:p>
        </w:tc>
      </w:tr>
      <w:tr>
        <w:trPr/>
        <w:tc>
          <w:tcPr>
            <w:tcW w:w="1368" w:type="dxa"/>
            <w:tcBorders/>
          </w:tcPr>
          <w:p>
            <w:pPr>
              <w:pStyle w:val="Normal"/>
              <w:spacing w:before="120" w:after="0"/>
              <w:rPr>
                <w:rFonts w:eastAsia="Times New Roman"/>
                <w:szCs w:val="24"/>
                <w:lang w:val="en-GB" w:bidi="ar-DZ"/>
              </w:rPr>
            </w:pPr>
            <w:r>
              <w:rPr>
                <w:rFonts w:eastAsia="Times New Roman"/>
                <w:szCs w:val="24"/>
                <w:lang w:val="en-GB" w:bidi="ar-DZ"/>
              </w:rPr>
              <w:t>QoE</w:t>
            </w:r>
          </w:p>
        </w:tc>
        <w:tc>
          <w:tcPr>
            <w:tcW w:w="8207" w:type="dxa"/>
            <w:tcBorders/>
          </w:tcPr>
          <w:p>
            <w:pPr>
              <w:pStyle w:val="Normal"/>
              <w:spacing w:before="120" w:after="0"/>
              <w:rPr>
                <w:rFonts w:eastAsia="Times New Roman"/>
                <w:szCs w:val="24"/>
                <w:lang w:val="en-GB" w:bidi="ar-DZ"/>
              </w:rPr>
            </w:pPr>
            <w:r>
              <w:rPr>
                <w:lang w:val="en-GB"/>
              </w:rPr>
              <w:t>Quality of Experience</w:t>
            </w:r>
          </w:p>
        </w:tc>
      </w:tr>
      <w:tr>
        <w:trPr/>
        <w:tc>
          <w:tcPr>
            <w:tcW w:w="1368" w:type="dxa"/>
            <w:tcBorders/>
          </w:tcPr>
          <w:p>
            <w:pPr>
              <w:pStyle w:val="Normal"/>
              <w:spacing w:before="120" w:after="0"/>
              <w:rPr>
                <w:rFonts w:eastAsia="Times New Roman"/>
                <w:szCs w:val="24"/>
                <w:lang w:val="en-GB" w:bidi="ar-DZ"/>
              </w:rPr>
            </w:pPr>
            <w:r>
              <w:rPr>
                <w:rFonts w:eastAsia="Times New Roman"/>
                <w:szCs w:val="24"/>
                <w:lang w:val="en-GB" w:bidi="ar-DZ"/>
              </w:rPr>
              <w:t>QoS</w:t>
            </w:r>
          </w:p>
        </w:tc>
        <w:tc>
          <w:tcPr>
            <w:tcW w:w="8207" w:type="dxa"/>
            <w:tcBorders/>
          </w:tcPr>
          <w:p>
            <w:pPr>
              <w:pStyle w:val="Normal"/>
              <w:spacing w:before="120" w:after="0"/>
              <w:rPr>
                <w:rFonts w:eastAsia="Times New Roman"/>
                <w:szCs w:val="24"/>
                <w:lang w:val="en-GB" w:bidi="ar-DZ"/>
              </w:rPr>
            </w:pPr>
            <w:r>
              <w:rPr>
                <w:lang w:val="en-GB"/>
              </w:rPr>
              <w:t>Quality of Service</w:t>
            </w:r>
          </w:p>
        </w:tc>
      </w:tr>
      <w:tr>
        <w:trPr/>
        <w:tc>
          <w:tcPr>
            <w:tcW w:w="1368" w:type="dxa"/>
            <w:tcBorders/>
          </w:tcPr>
          <w:p>
            <w:pPr>
              <w:pStyle w:val="Normal"/>
              <w:spacing w:before="120" w:after="0"/>
              <w:rPr>
                <w:rFonts w:eastAsia="Times New Roman"/>
                <w:szCs w:val="24"/>
                <w:lang w:val="en-GB" w:bidi="ar-DZ"/>
              </w:rPr>
            </w:pPr>
            <w:r>
              <w:rPr>
                <w:rFonts w:eastAsia="Times New Roman"/>
                <w:szCs w:val="24"/>
                <w:lang w:val="en-GB" w:bidi="ar-DZ"/>
              </w:rPr>
              <w:t>QPaaS</w:t>
            </w:r>
          </w:p>
        </w:tc>
        <w:tc>
          <w:tcPr>
            <w:tcW w:w="8207" w:type="dxa"/>
            <w:tcBorders/>
          </w:tcPr>
          <w:p>
            <w:pPr>
              <w:pStyle w:val="Normal"/>
              <w:spacing w:before="120" w:after="0"/>
              <w:rPr>
                <w:rFonts w:eastAsia="Times New Roman"/>
                <w:szCs w:val="24"/>
                <w:lang w:val="en-GB" w:bidi="ar-DZ"/>
              </w:rPr>
            </w:pPr>
            <w:r>
              <w:rPr>
                <w:lang w:val="en-GB"/>
              </w:rPr>
              <w:t>Quality of Experience (QoE) Prediction as-a-Service</w:t>
            </w:r>
          </w:p>
        </w:tc>
      </w:tr>
      <w:tr>
        <w:trPr/>
        <w:tc>
          <w:tcPr>
            <w:tcW w:w="1368" w:type="dxa"/>
            <w:tcBorders/>
          </w:tcPr>
          <w:p>
            <w:pPr>
              <w:pStyle w:val="Normal"/>
              <w:spacing w:before="120" w:after="0"/>
              <w:rPr>
                <w:rFonts w:eastAsia="Times New Roman"/>
                <w:szCs w:val="24"/>
                <w:lang w:val="en-GB" w:bidi="ar-DZ"/>
              </w:rPr>
            </w:pPr>
            <w:r>
              <w:rPr>
                <w:rFonts w:eastAsia="Times New Roman"/>
                <w:szCs w:val="24"/>
                <w:lang w:val="en-GB" w:bidi="ar-DZ"/>
              </w:rPr>
              <w:t>RAN</w:t>
            </w:r>
          </w:p>
        </w:tc>
        <w:tc>
          <w:tcPr>
            <w:tcW w:w="8207" w:type="dxa"/>
            <w:tcBorders/>
          </w:tcPr>
          <w:p>
            <w:pPr>
              <w:pStyle w:val="Normal"/>
              <w:spacing w:before="120" w:after="0"/>
              <w:rPr>
                <w:lang w:val="en-GB"/>
              </w:rPr>
            </w:pPr>
            <w:r>
              <w:rPr>
                <w:lang w:val="en-GB"/>
              </w:rPr>
              <w:t>Radio Access Network</w:t>
            </w:r>
          </w:p>
        </w:tc>
      </w:tr>
      <w:tr>
        <w:trPr/>
        <w:tc>
          <w:tcPr>
            <w:tcW w:w="1368" w:type="dxa"/>
            <w:tcBorders/>
          </w:tcPr>
          <w:p>
            <w:pPr>
              <w:pStyle w:val="Normal"/>
              <w:spacing w:before="120" w:after="0"/>
              <w:rPr>
                <w:rFonts w:eastAsia="Times New Roman"/>
                <w:szCs w:val="24"/>
                <w:lang w:val="en-GB" w:bidi="ar-DZ"/>
              </w:rPr>
            </w:pPr>
            <w:r>
              <w:rPr>
                <w:rFonts w:eastAsia="Times New Roman"/>
                <w:szCs w:val="24"/>
                <w:lang w:val="en-GB" w:bidi="ar-DZ"/>
              </w:rPr>
              <w:t>RIC</w:t>
            </w:r>
          </w:p>
        </w:tc>
        <w:tc>
          <w:tcPr>
            <w:tcW w:w="8207" w:type="dxa"/>
            <w:tcBorders/>
          </w:tcPr>
          <w:p>
            <w:pPr>
              <w:pStyle w:val="Normal"/>
              <w:spacing w:before="120" w:after="0"/>
              <w:rPr>
                <w:lang w:val="en-GB"/>
              </w:rPr>
            </w:pPr>
            <w:r>
              <w:rPr>
                <w:lang w:val="en-GB"/>
              </w:rPr>
              <w:t>RAN intelligent Controller</w:t>
            </w:r>
          </w:p>
        </w:tc>
      </w:tr>
      <w:tr>
        <w:trPr/>
        <w:tc>
          <w:tcPr>
            <w:tcW w:w="1368" w:type="dxa"/>
            <w:tcBorders/>
          </w:tcPr>
          <w:p>
            <w:pPr>
              <w:pStyle w:val="Normal"/>
              <w:spacing w:before="120" w:after="0"/>
              <w:rPr>
                <w:rFonts w:eastAsia="Times New Roman"/>
                <w:szCs w:val="24"/>
                <w:lang w:val="en-GB" w:bidi="ar-DZ"/>
              </w:rPr>
            </w:pPr>
            <w:r>
              <w:rPr>
                <w:rFonts w:eastAsia="Times New Roman"/>
                <w:szCs w:val="24"/>
                <w:lang w:val="en-GB" w:bidi="ar-DZ"/>
              </w:rPr>
              <w:t>RSRP</w:t>
            </w:r>
          </w:p>
        </w:tc>
        <w:tc>
          <w:tcPr>
            <w:tcW w:w="8207" w:type="dxa"/>
            <w:tcBorders/>
          </w:tcPr>
          <w:p>
            <w:pPr>
              <w:pStyle w:val="Normal"/>
              <w:spacing w:before="120" w:after="0"/>
              <w:rPr>
                <w:lang w:val="en-GB"/>
              </w:rPr>
            </w:pPr>
            <w:r>
              <w:rPr>
                <w:lang w:val="en-GB"/>
              </w:rPr>
              <w:t>Reference Signal Received Power</w:t>
            </w:r>
          </w:p>
        </w:tc>
      </w:tr>
      <w:tr>
        <w:trPr/>
        <w:tc>
          <w:tcPr>
            <w:tcW w:w="1368" w:type="dxa"/>
            <w:tcBorders/>
          </w:tcPr>
          <w:p>
            <w:pPr>
              <w:pStyle w:val="Normal"/>
              <w:spacing w:before="120" w:after="0"/>
              <w:rPr>
                <w:rFonts w:eastAsia="Times New Roman"/>
                <w:szCs w:val="24"/>
                <w:lang w:val="en-GB" w:bidi="ar-DZ"/>
              </w:rPr>
            </w:pPr>
            <w:r>
              <w:rPr>
                <w:rFonts w:eastAsia="Times New Roman"/>
                <w:szCs w:val="24"/>
                <w:lang w:val="en-GB" w:bidi="ar-DZ"/>
              </w:rPr>
              <w:t>SINR</w:t>
            </w:r>
          </w:p>
        </w:tc>
        <w:tc>
          <w:tcPr>
            <w:tcW w:w="8207" w:type="dxa"/>
            <w:tcBorders/>
          </w:tcPr>
          <w:p>
            <w:pPr>
              <w:pStyle w:val="Normal"/>
              <w:spacing w:before="120" w:after="0"/>
              <w:rPr>
                <w:lang w:val="en-GB"/>
              </w:rPr>
            </w:pPr>
            <w:r>
              <w:rPr>
                <w:lang w:val="en-GB"/>
              </w:rPr>
              <w:t>signal-to-interference-plus-noise ratio</w:t>
            </w:r>
          </w:p>
        </w:tc>
      </w:tr>
      <w:tr>
        <w:trPr/>
        <w:tc>
          <w:tcPr>
            <w:tcW w:w="1368" w:type="dxa"/>
            <w:tcBorders/>
          </w:tcPr>
          <w:p>
            <w:pPr>
              <w:pStyle w:val="Normal"/>
              <w:spacing w:before="120" w:after="0"/>
              <w:rPr>
                <w:rFonts w:eastAsia="Times New Roman"/>
                <w:szCs w:val="24"/>
                <w:lang w:val="en-GB" w:bidi="ar-DZ"/>
              </w:rPr>
            </w:pPr>
            <w:r>
              <w:rPr>
                <w:rFonts w:eastAsia="Times New Roman"/>
                <w:szCs w:val="24"/>
                <w:lang w:val="en-GB" w:bidi="ar-DZ"/>
              </w:rPr>
              <w:t>SLA</w:t>
            </w:r>
          </w:p>
        </w:tc>
        <w:tc>
          <w:tcPr>
            <w:tcW w:w="8207" w:type="dxa"/>
            <w:tcBorders/>
          </w:tcPr>
          <w:p>
            <w:pPr>
              <w:pStyle w:val="Normal"/>
              <w:spacing w:before="120" w:after="0"/>
              <w:rPr>
                <w:lang w:val="en-GB"/>
              </w:rPr>
            </w:pPr>
            <w:r>
              <w:rPr>
                <w:lang w:val="en-GB"/>
              </w:rPr>
              <w:t>Service Level Agreement</w:t>
            </w:r>
          </w:p>
        </w:tc>
      </w:tr>
      <w:tr>
        <w:trPr/>
        <w:tc>
          <w:tcPr>
            <w:tcW w:w="1368" w:type="dxa"/>
            <w:tcBorders/>
          </w:tcPr>
          <w:p>
            <w:pPr>
              <w:pStyle w:val="Normal"/>
              <w:spacing w:before="120" w:after="0"/>
              <w:rPr>
                <w:rFonts w:eastAsia="Times New Roman"/>
                <w:szCs w:val="24"/>
                <w:lang w:val="en-GB" w:bidi="ar-DZ"/>
              </w:rPr>
            </w:pPr>
            <w:r>
              <w:rPr>
                <w:rFonts w:eastAsia="Times New Roman"/>
                <w:szCs w:val="24"/>
                <w:lang w:val="en-GB" w:bidi="ar-DZ"/>
              </w:rPr>
              <w:t>TOSCA</w:t>
            </w:r>
          </w:p>
        </w:tc>
        <w:tc>
          <w:tcPr>
            <w:tcW w:w="8207" w:type="dxa"/>
            <w:tcBorders/>
          </w:tcPr>
          <w:p>
            <w:pPr>
              <w:pStyle w:val="Normal"/>
              <w:spacing w:before="120" w:after="0"/>
              <w:rPr>
                <w:lang w:val="en-GB"/>
              </w:rPr>
            </w:pPr>
            <w:r>
              <w:rPr>
                <w:lang w:val="en-GB"/>
              </w:rPr>
              <w:t>Topology and Orchestration Specification for Cloud Applications</w:t>
            </w:r>
          </w:p>
        </w:tc>
      </w:tr>
      <w:tr>
        <w:trPr/>
        <w:tc>
          <w:tcPr>
            <w:tcW w:w="1368" w:type="dxa"/>
            <w:tcBorders/>
          </w:tcPr>
          <w:p>
            <w:pPr>
              <w:pStyle w:val="Normal"/>
              <w:spacing w:before="120" w:after="0"/>
              <w:rPr>
                <w:rFonts w:eastAsia="Times New Roman"/>
                <w:szCs w:val="24"/>
                <w:lang w:val="en-GB" w:bidi="ar-DZ"/>
              </w:rPr>
            </w:pPr>
            <w:r>
              <w:rPr>
                <w:sz w:val="22"/>
                <w:szCs w:val="22"/>
                <w:lang w:val="en-GB"/>
              </w:rPr>
              <w:t>URLLC</w:t>
            </w:r>
          </w:p>
        </w:tc>
        <w:tc>
          <w:tcPr>
            <w:tcW w:w="8207" w:type="dxa"/>
            <w:tcBorders/>
          </w:tcPr>
          <w:p>
            <w:pPr>
              <w:pStyle w:val="Normal"/>
              <w:spacing w:before="120" w:after="0"/>
              <w:rPr>
                <w:lang w:val="en-GB"/>
              </w:rPr>
            </w:pPr>
            <w:r>
              <w:rPr>
                <w:sz w:val="22"/>
                <w:szCs w:val="22"/>
                <w:lang w:val="en-GB"/>
              </w:rPr>
              <w:t xml:space="preserve">Ultra-reliable low-latency communication </w:t>
            </w:r>
          </w:p>
        </w:tc>
      </w:tr>
      <w:tr>
        <w:trPr/>
        <w:tc>
          <w:tcPr>
            <w:tcW w:w="1368" w:type="dxa"/>
            <w:tcBorders/>
          </w:tcPr>
          <w:p>
            <w:pPr>
              <w:pStyle w:val="Normal"/>
              <w:spacing w:before="120" w:after="0"/>
              <w:rPr>
                <w:rFonts w:eastAsia="Times New Roman"/>
                <w:szCs w:val="24"/>
                <w:lang w:val="en-GB" w:bidi="ar-DZ"/>
              </w:rPr>
            </w:pPr>
            <w:r>
              <w:rPr>
                <w:rFonts w:eastAsia="Times New Roman"/>
                <w:szCs w:val="24"/>
                <w:lang w:val="en-GB" w:bidi="ar-DZ"/>
              </w:rPr>
              <w:t>ZSM</w:t>
            </w:r>
          </w:p>
        </w:tc>
        <w:tc>
          <w:tcPr>
            <w:tcW w:w="8207" w:type="dxa"/>
            <w:tcBorders/>
          </w:tcPr>
          <w:p>
            <w:pPr>
              <w:pStyle w:val="Normal"/>
              <w:spacing w:before="120" w:after="0"/>
              <w:rPr>
                <w:lang w:val="en-GB"/>
              </w:rPr>
            </w:pPr>
            <w:r>
              <w:rPr>
                <w:lang w:val="en-GB"/>
              </w:rPr>
              <w:t>Zero Touch Service Management</w:t>
            </w:r>
          </w:p>
        </w:tc>
      </w:tr>
    </w:tbl>
    <w:p>
      <w:pPr>
        <w:pStyle w:val="Heading1"/>
        <w:numPr>
          <w:ilvl w:val="0"/>
          <w:numId w:val="2"/>
        </w:numPr>
        <w:rPr>
          <w:lang w:bidi="ar-DZ"/>
        </w:rPr>
      </w:pPr>
      <w:bookmarkStart w:id="35" w:name="_Toc86503500"/>
      <w:r>
        <w:rPr>
          <w:lang w:bidi="ar-DZ"/>
        </w:rPr>
        <w:t>Conventions</w:t>
      </w:r>
      <w:bookmarkEnd w:id="35"/>
    </w:p>
    <w:p>
      <w:pPr>
        <w:pStyle w:val="Default"/>
        <w:rPr>
          <w:lang w:val="en-GB"/>
        </w:rPr>
      </w:pPr>
      <w:r>
        <w:rPr>
          <w:lang w:val="en-GB"/>
        </w:rPr>
        <w:t xml:space="preserve">In this Technical Specification, in alignment with the conventions of [Supplement 55 to ITU-T Y-series Recommendations] possible requirements which are derived from a given use case, are classified as follows: </w:t>
      </w:r>
    </w:p>
    <w:p>
      <w:pPr>
        <w:pStyle w:val="Default"/>
        <w:spacing w:before="120" w:after="0"/>
        <w:rPr>
          <w:lang w:val="en-GB"/>
        </w:rPr>
      </w:pPr>
      <w:r>
        <w:rPr>
          <w:lang w:val="en-GB"/>
        </w:rPr>
        <w:t xml:space="preserve">The keywords "it is critical" indicate a possible requirement which would be necessary to be fulfilled (e.g., by an implementation) and enabled to provide the benefits of the use case. </w:t>
      </w:r>
    </w:p>
    <w:p>
      <w:pPr>
        <w:pStyle w:val="Default"/>
        <w:rPr>
          <w:lang w:val="en-GB"/>
        </w:rPr>
      </w:pPr>
      <w:r>
        <w:rPr>
          <w:lang w:val="en-GB"/>
        </w:rPr>
        <w:t xml:space="preserve">The keywords "it is expected" indicate a possible requirement which would be important but not absolutely necessary to be fulfilled (e.g., by an implementation). Thus, this possible requirement would not need to be enabled to provide complete benefits of the use case. </w:t>
      </w:r>
    </w:p>
    <w:p>
      <w:pPr>
        <w:pStyle w:val="Default"/>
        <w:spacing w:before="120" w:after="0"/>
        <w:rPr>
          <w:lang w:val="en-GB"/>
        </w:rPr>
      </w:pPr>
      <w:r>
        <w:rPr>
          <w:lang w:val="en-GB"/>
        </w:rPr>
        <w:t>The keywords "it is of added value" indicate a possible requirement which would be optional to be fulfilled (e.g., by an implementation), without implying any sense of importance regarding its fulfilment. Thus, this possible requirement would not need to be enabled to provide complete benefits of the use case.</w:t>
      </w:r>
    </w:p>
    <w:p>
      <w:pPr>
        <w:pStyle w:val="Default"/>
        <w:spacing w:before="120" w:after="0"/>
        <w:rPr>
          <w:lang w:val="en-GB"/>
        </w:rPr>
      </w:pPr>
      <w:r>
        <w:rPr>
          <w:lang w:val="en-GB"/>
        </w:rPr>
      </w:r>
    </w:p>
    <w:p>
      <w:pPr>
        <w:pStyle w:val="Default"/>
        <w:spacing w:before="120" w:after="0"/>
        <w:rPr>
          <w:lang w:val="en-GB"/>
        </w:rPr>
      </w:pPr>
      <w:r>
        <w:rPr>
          <w:lang w:val="en-GB"/>
        </w:rPr>
      </w:r>
    </w:p>
    <w:p>
      <w:pPr>
        <w:pStyle w:val="Heading1"/>
        <w:numPr>
          <w:ilvl w:val="0"/>
          <w:numId w:val="2"/>
        </w:numPr>
        <w:rPr>
          <w:lang w:bidi="ar-DZ"/>
        </w:rPr>
      </w:pPr>
      <w:bookmarkStart w:id="36" w:name="_Toc86503501"/>
      <w:r>
        <w:rPr>
          <w:lang w:bidi="ar-DZ"/>
        </w:rPr>
        <w:t>Introduction</w:t>
      </w:r>
      <w:bookmarkEnd w:id="36"/>
    </w:p>
    <w:p>
      <w:pPr>
        <w:pStyle w:val="Normal"/>
        <w:rPr>
          <w:szCs w:val="24"/>
          <w:lang w:val="en-GB"/>
        </w:rPr>
      </w:pPr>
      <w:r>
        <w:rPr>
          <w:szCs w:val="24"/>
          <w:lang w:val="en-GB"/>
        </w:rPr>
        <w:t xml:space="preserve">As the demand and expectation of communication networks has grown, so have user subscription and new service expectation. Network operators must find new ways to address these pressures while at the same time controlling operational cost. Autonomous networks are those that possess the ability to monitor, operate, recover, heal, protect, optimize, and reconfigure themselves; these are commonly known as the self-* properties. The impact of autonomy on the network will be in all areas including planning, security, audit, inventory, optimisation, orchestration, and quality of experience. In this context, the main concepts studied by FG AN are exploratory evolution, real-time responsive experimentation and dynamic adaptation.  </w:t>
      </w:r>
    </w:p>
    <w:p>
      <w:pPr>
        <w:pStyle w:val="Normal"/>
        <w:rPr>
          <w:szCs w:val="24"/>
          <w:lang w:val="en-GB"/>
        </w:rPr>
      </w:pPr>
      <w:r>
        <w:rPr>
          <w:szCs w:val="24"/>
          <w:lang w:val="en-GB"/>
        </w:rPr>
        <w:t>Use cases studied in this document are based on contributions and discussions with domain experts or mentors. There are various types of use cases including those which are directly describing various autonomous behaviours and those which describe the applications which benefit from them. Collation of use cases included specific effort to study the impacts to the key concepts under study in the FG AN. Effort was made to derive requirements and further to classify the requirements. A relation to the architecture is provided in the form of guidance to components derived from the use cases.</w:t>
      </w:r>
    </w:p>
    <w:p>
      <w:pPr>
        <w:pStyle w:val="Normal"/>
        <w:rPr>
          <w:szCs w:val="24"/>
          <w:lang w:val="en-GB"/>
        </w:rPr>
      </w:pPr>
      <w:r>
        <w:rPr>
          <w:szCs w:val="24"/>
          <w:lang w:val="en-GB"/>
        </w:rPr>
        <w:t>The main learnings from this use case analysis are:</w:t>
      </w:r>
    </w:p>
    <w:p>
      <w:pPr>
        <w:pStyle w:val="ListParagraph"/>
        <w:numPr>
          <w:ilvl w:val="0"/>
          <w:numId w:val="32"/>
        </w:numPr>
        <w:spacing w:before="120" w:after="0"/>
        <w:rPr>
          <w:szCs w:val="24"/>
          <w:lang w:val="en-GB"/>
        </w:rPr>
      </w:pPr>
      <w:r>
        <w:rPr>
          <w:szCs w:val="24"/>
          <w:lang w:val="en-GB"/>
        </w:rPr>
        <w:t>while the use cases for AN are quite varied and requires support from domain experts, a common refrain has been the application of the key concepts mentioned above.</w:t>
      </w:r>
    </w:p>
    <w:p>
      <w:pPr>
        <w:pStyle w:val="ListParagraph"/>
        <w:numPr>
          <w:ilvl w:val="0"/>
          <w:numId w:val="32"/>
        </w:numPr>
        <w:spacing w:before="120" w:after="0"/>
        <w:rPr>
          <w:szCs w:val="24"/>
          <w:lang w:val="en-GB"/>
        </w:rPr>
      </w:pPr>
      <w:r>
        <w:rPr>
          <w:szCs w:val="24"/>
          <w:lang w:val="en-GB"/>
        </w:rPr>
        <w:t>use case analysis may need to be continued as the field is still evolving.</w:t>
      </w:r>
    </w:p>
    <w:p>
      <w:pPr>
        <w:pStyle w:val="ListParagraph"/>
        <w:numPr>
          <w:ilvl w:val="0"/>
          <w:numId w:val="32"/>
        </w:numPr>
        <w:spacing w:before="120" w:after="0"/>
        <w:rPr>
          <w:szCs w:val="24"/>
          <w:lang w:val="en-GB"/>
        </w:rPr>
      </w:pPr>
      <w:r>
        <w:rPr>
          <w:szCs w:val="24"/>
          <w:lang w:val="en-GB"/>
        </w:rPr>
        <w:t xml:space="preserve">derivation of architecture concepts and proof of concepts from the use cases is important. </w:t>
      </w:r>
    </w:p>
    <w:p>
      <w:pPr>
        <w:pStyle w:val="Heading1"/>
        <w:numPr>
          <w:ilvl w:val="0"/>
          <w:numId w:val="2"/>
        </w:numPr>
        <w:rPr>
          <w:lang w:bidi="ar-DZ"/>
        </w:rPr>
      </w:pPr>
      <w:bookmarkStart w:id="37" w:name="_Toc86503502"/>
      <w:bookmarkStart w:id="38" w:name="_Toc86503244"/>
      <w:r>
        <w:rPr>
          <w:lang w:bidi="ar-DZ"/>
        </w:rPr>
        <w:t>Use cases</w:t>
      </w:r>
      <w:bookmarkEnd w:id="37"/>
      <w:bookmarkEnd w:id="38"/>
    </w:p>
    <w:p>
      <w:pPr>
        <w:pStyle w:val="Heading2"/>
        <w:numPr>
          <w:ilvl w:val="1"/>
          <w:numId w:val="2"/>
        </w:numPr>
        <w:rPr>
          <w:lang w:val="en-GB"/>
        </w:rPr>
      </w:pPr>
      <w:bookmarkStart w:id="39" w:name="_Toc86503503"/>
      <w:bookmarkStart w:id="40" w:name="_Toc86503245"/>
      <w:bookmarkStart w:id="41" w:name="_Toc86163105"/>
      <w:r>
        <w:rPr/>
        <w:t>Import and export of knowledge for autonomous network</w:t>
      </w:r>
      <w:bookmarkEnd w:id="39"/>
      <w:bookmarkEnd w:id="40"/>
      <w:bookmarkEnd w:id="41"/>
    </w:p>
    <w:tbl>
      <w:tblPr>
        <w:tblStyle w:val="TableGrid"/>
        <w:tblW w:w="5000" w:type="pct"/>
        <w:jc w:val="center"/>
        <w:tblInd w:w="0" w:type="dxa"/>
        <w:tblCellMar>
          <w:top w:w="0" w:type="dxa"/>
          <w:left w:w="108" w:type="dxa"/>
          <w:bottom w:w="0" w:type="dxa"/>
          <w:right w:w="108" w:type="dxa"/>
        </w:tblCellMar>
        <w:tblLook w:val="04a0" w:noHBand="0" w:noVBand="1" w:firstColumn="1" w:lastRow="0" w:lastColumn="0" w:firstRow="1"/>
      </w:tblPr>
      <w:tblGrid>
        <w:gridCol w:w="2075"/>
        <w:gridCol w:w="7562"/>
      </w:tblGrid>
      <w:tr>
        <w:trPr/>
        <w:tc>
          <w:tcPr>
            <w:tcW w:w="2075" w:type="dxa"/>
            <w:tcBorders/>
          </w:tcPr>
          <w:p>
            <w:pPr>
              <w:pStyle w:val="Normal"/>
              <w:spacing w:before="0" w:after="0"/>
              <w:rPr>
                <w:i/>
                <w:i/>
                <w:iCs/>
                <w:sz w:val="22"/>
                <w:szCs w:val="18"/>
                <w:lang w:val="en-GB"/>
              </w:rPr>
            </w:pPr>
            <w:r>
              <w:rPr>
                <w:rFonts w:eastAsia="Times New Roman"/>
                <w:i/>
                <w:iCs/>
                <w:sz w:val="22"/>
                <w:szCs w:val="18"/>
                <w:lang w:val="en-GB"/>
              </w:rPr>
              <w:t>Use case id</w:t>
            </w:r>
          </w:p>
        </w:tc>
        <w:tc>
          <w:tcPr>
            <w:tcW w:w="7562" w:type="dxa"/>
            <w:tcBorders/>
          </w:tcPr>
          <w:p>
            <w:pPr>
              <w:pStyle w:val="Normal"/>
              <w:spacing w:before="0" w:after="0"/>
              <w:rPr>
                <w:sz w:val="22"/>
                <w:szCs w:val="18"/>
                <w:lang w:val="en-GB"/>
              </w:rPr>
            </w:pPr>
            <w:r>
              <w:rPr>
                <w:rFonts w:eastAsia="Times New Roman"/>
                <w:sz w:val="22"/>
                <w:szCs w:val="18"/>
                <w:lang w:val="en-GB"/>
              </w:rPr>
              <w:t>FG-AN-usecase-001</w:t>
            </w:r>
          </w:p>
        </w:tc>
      </w:tr>
      <w:tr>
        <w:trPr/>
        <w:tc>
          <w:tcPr>
            <w:tcW w:w="2075" w:type="dxa"/>
            <w:tcBorders/>
          </w:tcPr>
          <w:p>
            <w:pPr>
              <w:pStyle w:val="Normal"/>
              <w:spacing w:before="0" w:after="0"/>
              <w:rPr>
                <w:i/>
                <w:i/>
                <w:iCs/>
                <w:sz w:val="22"/>
                <w:szCs w:val="18"/>
                <w:lang w:val="en-GB"/>
              </w:rPr>
            </w:pPr>
            <w:r>
              <w:rPr>
                <w:rFonts w:eastAsia="Times New Roman"/>
                <w:i/>
                <w:iCs/>
                <w:sz w:val="22"/>
                <w:szCs w:val="18"/>
                <w:lang w:val="en-GB"/>
              </w:rPr>
              <w:t>Use case name</w:t>
            </w:r>
          </w:p>
        </w:tc>
        <w:tc>
          <w:tcPr>
            <w:tcW w:w="7562" w:type="dxa"/>
            <w:tcBorders/>
          </w:tcPr>
          <w:p>
            <w:pPr>
              <w:pStyle w:val="Normal"/>
              <w:spacing w:before="0" w:after="0"/>
              <w:rPr>
                <w:sz w:val="22"/>
                <w:szCs w:val="18"/>
                <w:lang w:val="en-GB"/>
              </w:rPr>
            </w:pPr>
            <w:r>
              <w:rPr>
                <w:rFonts w:eastAsia="Times New Roman"/>
                <w:sz w:val="22"/>
                <w:szCs w:val="18"/>
                <w:lang w:val="en-GB"/>
              </w:rPr>
              <w:t>Use of knowledge in autonomous network</w:t>
            </w:r>
          </w:p>
        </w:tc>
      </w:tr>
      <w:tr>
        <w:trPr/>
        <w:tc>
          <w:tcPr>
            <w:tcW w:w="2075" w:type="dxa"/>
            <w:tcBorders/>
          </w:tcPr>
          <w:p>
            <w:pPr>
              <w:pStyle w:val="Normal"/>
              <w:spacing w:before="0" w:after="0"/>
              <w:rPr>
                <w:i/>
                <w:i/>
                <w:iCs/>
                <w:sz w:val="22"/>
                <w:szCs w:val="18"/>
                <w:lang w:val="en-GB"/>
              </w:rPr>
            </w:pPr>
            <w:r>
              <w:rPr>
                <w:rFonts w:eastAsia="Times New Roman"/>
                <w:i/>
                <w:iCs/>
                <w:sz w:val="22"/>
                <w:szCs w:val="18"/>
                <w:lang w:val="en-GB"/>
              </w:rPr>
              <w:t>Base contribution</w:t>
            </w:r>
          </w:p>
        </w:tc>
        <w:tc>
          <w:tcPr>
            <w:tcW w:w="7562" w:type="dxa"/>
            <w:tcBorders/>
          </w:tcPr>
          <w:p>
            <w:pPr>
              <w:pStyle w:val="Normal"/>
              <w:spacing w:before="0" w:after="0"/>
              <w:rPr>
                <w:sz w:val="22"/>
                <w:szCs w:val="18"/>
                <w:lang w:val="en-GB"/>
              </w:rPr>
            </w:pPr>
            <w:r>
              <w:rPr>
                <w:rFonts w:eastAsia="Times New Roman"/>
                <w:sz w:val="22"/>
                <w:szCs w:val="18"/>
                <w:lang w:val="en-GB"/>
              </w:rPr>
              <w:t>[FGAN-I-12-R1]</w:t>
            </w:r>
          </w:p>
        </w:tc>
      </w:tr>
      <w:tr>
        <w:trPr/>
        <w:tc>
          <w:tcPr>
            <w:tcW w:w="2075" w:type="dxa"/>
            <w:tcBorders/>
          </w:tcPr>
          <w:p>
            <w:pPr>
              <w:pStyle w:val="Normal"/>
              <w:spacing w:before="0" w:after="0"/>
              <w:rPr>
                <w:i/>
                <w:i/>
                <w:iCs/>
                <w:sz w:val="22"/>
                <w:szCs w:val="18"/>
                <w:lang w:val="en-GB"/>
              </w:rPr>
            </w:pPr>
            <w:r>
              <w:rPr>
                <w:rFonts w:eastAsia="Times New Roman"/>
                <w:i/>
                <w:iCs/>
                <w:sz w:val="22"/>
                <w:szCs w:val="18"/>
                <w:lang w:val="en-GB"/>
              </w:rPr>
              <w:t>Creation date</w:t>
            </w:r>
          </w:p>
        </w:tc>
        <w:tc>
          <w:tcPr>
            <w:tcW w:w="7562" w:type="dxa"/>
            <w:tcBorders/>
          </w:tcPr>
          <w:p>
            <w:pPr>
              <w:pStyle w:val="Normal"/>
              <w:spacing w:before="0" w:after="0"/>
              <w:rPr>
                <w:sz w:val="22"/>
                <w:szCs w:val="18"/>
                <w:lang w:val="en-GB"/>
              </w:rPr>
            </w:pPr>
            <w:r>
              <w:rPr>
                <w:rFonts w:eastAsia="Times New Roman"/>
                <w:sz w:val="22"/>
                <w:szCs w:val="18"/>
                <w:lang w:val="en-GB"/>
              </w:rPr>
              <w:t>21/January/2021</w:t>
            </w:r>
          </w:p>
        </w:tc>
      </w:tr>
      <w:tr>
        <w:trPr/>
        <w:tc>
          <w:tcPr>
            <w:tcW w:w="2075" w:type="dxa"/>
            <w:tcBorders/>
          </w:tcPr>
          <w:p>
            <w:pPr>
              <w:pStyle w:val="Normal"/>
              <w:spacing w:before="0" w:after="0"/>
              <w:rPr>
                <w:i/>
                <w:i/>
                <w:iCs/>
                <w:sz w:val="22"/>
                <w:szCs w:val="18"/>
                <w:lang w:val="en-GB"/>
              </w:rPr>
            </w:pPr>
            <w:r>
              <w:rPr>
                <w:rFonts w:eastAsia="Times New Roman"/>
                <w:i/>
                <w:iCs/>
                <w:sz w:val="22"/>
                <w:szCs w:val="18"/>
                <w:lang w:val="en-GB"/>
              </w:rPr>
              <w:t>Use case context</w:t>
            </w:r>
          </w:p>
        </w:tc>
        <w:tc>
          <w:tcPr>
            <w:tcW w:w="7562" w:type="dxa"/>
            <w:tcBorders/>
          </w:tcPr>
          <w:p>
            <w:pPr>
              <w:pStyle w:val="Normal"/>
              <w:spacing w:before="0" w:after="0"/>
              <w:rPr>
                <w:sz w:val="22"/>
                <w:szCs w:val="18"/>
                <w:lang w:val="en-GB"/>
              </w:rPr>
            </w:pPr>
            <w:r>
              <w:rPr>
                <w:rFonts w:eastAsia="Times New Roman"/>
                <w:sz w:val="22"/>
                <w:szCs w:val="18"/>
                <w:lang w:val="en-GB"/>
              </w:rPr>
              <w:t>Discussions during ITU webinar on autonomous networks (3 November 2020)</w:t>
            </w:r>
          </w:p>
        </w:tc>
      </w:tr>
      <w:tr>
        <w:trPr/>
        <w:tc>
          <w:tcPr>
            <w:tcW w:w="2075" w:type="dxa"/>
            <w:tcBorders/>
          </w:tcPr>
          <w:p>
            <w:pPr>
              <w:pStyle w:val="Normal"/>
              <w:spacing w:before="0" w:after="0"/>
              <w:rPr>
                <w:i/>
                <w:i/>
                <w:iCs/>
                <w:sz w:val="22"/>
                <w:szCs w:val="18"/>
                <w:lang w:val="en-GB"/>
              </w:rPr>
            </w:pPr>
            <w:r>
              <w:rPr>
                <w:rFonts w:eastAsia="Times New Roman"/>
                <w:i/>
                <w:iCs/>
                <w:sz w:val="22"/>
                <w:szCs w:val="18"/>
                <w:lang w:val="en-GB"/>
              </w:rPr>
              <w:t>Use case description</w:t>
            </w:r>
          </w:p>
        </w:tc>
        <w:tc>
          <w:tcPr>
            <w:tcW w:w="7562" w:type="dxa"/>
            <w:tcBorders/>
          </w:tcPr>
          <w:p>
            <w:pPr>
              <w:pStyle w:val="Normal"/>
              <w:spacing w:before="0" w:after="0"/>
              <w:jc w:val="both"/>
              <w:rPr>
                <w:sz w:val="22"/>
                <w:szCs w:val="18"/>
                <w:lang w:val="en-GB"/>
              </w:rPr>
            </w:pPr>
            <w:r>
              <w:rPr>
                <w:rFonts w:eastAsia="Times New Roman"/>
                <w:sz w:val="22"/>
                <w:szCs w:val="18"/>
                <w:lang w:val="en-GB"/>
              </w:rPr>
              <w:t>To satisfy the key concepts of autonomous networks (evolution, experimentation and adaptation) while minimizing human intervention requires knowledge. This knowledge may include representation of data about the environment in which the autonomous system is operating, possible actions and consequences, key configuration options, potential parameter indices and other types of logic. This use case concerns use of knowledge in the actors in the AN.</w:t>
            </w:r>
          </w:p>
          <w:p>
            <w:pPr>
              <w:pStyle w:val="Normal"/>
              <w:spacing w:before="80" w:after="0"/>
              <w:jc w:val="both"/>
              <w:rPr>
                <w:sz w:val="22"/>
                <w:szCs w:val="18"/>
                <w:lang w:val="en-GB"/>
              </w:rPr>
            </w:pPr>
            <w:r>
              <w:rPr>
                <w:rFonts w:eastAsia="Times New Roman"/>
                <w:sz w:val="22"/>
                <w:szCs w:val="18"/>
                <w:lang w:val="en-GB"/>
              </w:rPr>
              <w:t>Following are related steps in this use case scenario:</w:t>
            </w:r>
          </w:p>
          <w:p>
            <w:pPr>
              <w:pStyle w:val="ListParagraph"/>
              <w:numPr>
                <w:ilvl w:val="0"/>
                <w:numId w:val="4"/>
              </w:numPr>
              <w:spacing w:before="0" w:after="0"/>
              <w:contextualSpacing/>
              <w:jc w:val="both"/>
              <w:rPr>
                <w:sz w:val="22"/>
                <w:szCs w:val="18"/>
                <w:lang w:val="en-GB"/>
              </w:rPr>
            </w:pPr>
            <w:r>
              <w:rPr>
                <w:rFonts w:eastAsia="Times New Roman"/>
                <w:sz w:val="22"/>
                <w:szCs w:val="18"/>
                <w:lang w:val="en-GB"/>
              </w:rPr>
              <w:t>Knowledge is imported from outside or peer entities of autonomous network components</w:t>
            </w:r>
          </w:p>
          <w:p>
            <w:pPr>
              <w:pStyle w:val="ListParagraph"/>
              <w:numPr>
                <w:ilvl w:val="0"/>
                <w:numId w:val="4"/>
              </w:numPr>
              <w:spacing w:before="0" w:after="0"/>
              <w:contextualSpacing/>
              <w:jc w:val="both"/>
              <w:rPr>
                <w:sz w:val="22"/>
                <w:szCs w:val="18"/>
                <w:lang w:val="en-GB"/>
              </w:rPr>
            </w:pPr>
            <w:r>
              <w:rPr>
                <w:rFonts w:eastAsia="Times New Roman"/>
                <w:sz w:val="22"/>
                <w:szCs w:val="18"/>
                <w:lang w:val="en-GB"/>
              </w:rPr>
              <w:t>Knowledge is referred internally in autonomous network components e.g. for driving evolution, driving exploration, configuration of automation loops etc.</w:t>
            </w:r>
          </w:p>
          <w:p>
            <w:pPr>
              <w:pStyle w:val="ListParagraph"/>
              <w:numPr>
                <w:ilvl w:val="0"/>
                <w:numId w:val="4"/>
              </w:numPr>
              <w:spacing w:before="0" w:after="0"/>
              <w:contextualSpacing/>
              <w:jc w:val="both"/>
              <w:rPr>
                <w:sz w:val="22"/>
                <w:szCs w:val="18"/>
                <w:lang w:val="en-GB"/>
              </w:rPr>
            </w:pPr>
            <w:r>
              <w:rPr>
                <w:rFonts w:eastAsia="Times New Roman"/>
                <w:sz w:val="22"/>
                <w:szCs w:val="18"/>
                <w:lang w:val="en-GB"/>
              </w:rPr>
              <w:t>Generate report for human consumption</w:t>
            </w:r>
          </w:p>
          <w:p>
            <w:pPr>
              <w:pStyle w:val="ListParagraph"/>
              <w:numPr>
                <w:ilvl w:val="0"/>
                <w:numId w:val="4"/>
              </w:numPr>
              <w:spacing w:before="0" w:after="0"/>
              <w:contextualSpacing/>
              <w:jc w:val="both"/>
              <w:rPr>
                <w:sz w:val="22"/>
                <w:szCs w:val="18"/>
                <w:lang w:val="en-GB"/>
              </w:rPr>
            </w:pPr>
            <w:r>
              <w:rPr>
                <w:rFonts w:eastAsia="Times New Roman"/>
                <w:sz w:val="22"/>
                <w:szCs w:val="18"/>
                <w:lang w:val="en-GB"/>
              </w:rPr>
              <w:t>Knowledge is stored and updated within the autonomous network components</w:t>
            </w:r>
          </w:p>
          <w:p>
            <w:pPr>
              <w:pStyle w:val="ListParagraph"/>
              <w:numPr>
                <w:ilvl w:val="0"/>
                <w:numId w:val="4"/>
              </w:numPr>
              <w:spacing w:before="0" w:after="0"/>
              <w:contextualSpacing/>
              <w:jc w:val="both"/>
              <w:rPr>
                <w:sz w:val="22"/>
                <w:szCs w:val="18"/>
                <w:lang w:val="en-GB"/>
              </w:rPr>
            </w:pPr>
            <w:r>
              <w:rPr>
                <w:rFonts w:eastAsia="Times New Roman"/>
                <w:sz w:val="22"/>
                <w:szCs w:val="18"/>
                <w:lang w:val="en-GB"/>
              </w:rPr>
              <w:t>Knowledge is exported from autonomous network components to outside or peer entities.</w:t>
            </w:r>
          </w:p>
          <w:p>
            <w:pPr>
              <w:pStyle w:val="Normal"/>
              <w:spacing w:before="0" w:after="0"/>
              <w:rPr>
                <w:sz w:val="22"/>
                <w:szCs w:val="18"/>
                <w:lang w:val="en-GB"/>
              </w:rPr>
            </w:pPr>
            <w:r>
              <w:rPr>
                <w:rFonts w:eastAsia="Times New Roman"/>
                <w:sz w:val="22"/>
                <w:szCs w:val="18"/>
                <w:lang w:val="en-GB"/>
              </w:rPr>
            </w:r>
          </w:p>
        </w:tc>
      </w:tr>
      <w:tr>
        <w:trPr/>
        <w:tc>
          <w:tcPr>
            <w:tcW w:w="2075" w:type="dxa"/>
            <w:tcBorders/>
          </w:tcPr>
          <w:p>
            <w:pPr>
              <w:pStyle w:val="Normal"/>
              <w:spacing w:before="0" w:after="0"/>
              <w:rPr>
                <w:i/>
                <w:i/>
                <w:iCs/>
                <w:sz w:val="22"/>
                <w:szCs w:val="18"/>
                <w:lang w:val="en-GB"/>
              </w:rPr>
            </w:pPr>
            <w:r>
              <w:rPr>
                <w:rFonts w:eastAsia="Times New Roman"/>
                <w:i/>
                <w:iCs/>
                <w:sz w:val="22"/>
                <w:szCs w:val="18"/>
                <w:lang w:val="en-GB"/>
              </w:rPr>
              <w:t>Open issues</w:t>
            </w:r>
          </w:p>
        </w:tc>
        <w:tc>
          <w:tcPr>
            <w:tcW w:w="7562" w:type="dxa"/>
            <w:tcBorders/>
          </w:tcPr>
          <w:p>
            <w:pPr>
              <w:pStyle w:val="Normal"/>
              <w:spacing w:before="0" w:after="0"/>
              <w:jc w:val="both"/>
              <w:rPr>
                <w:sz w:val="22"/>
                <w:szCs w:val="18"/>
                <w:lang w:val="en-GB"/>
              </w:rPr>
            </w:pPr>
            <w:r>
              <w:rPr>
                <w:rFonts w:eastAsia="Times New Roman"/>
                <w:sz w:val="22"/>
                <w:szCs w:val="18"/>
                <w:lang w:val="en-GB"/>
              </w:rPr>
              <w:t>- Representation mechanisms and transfer protocols for knowledge.</w:t>
            </w:r>
          </w:p>
          <w:p>
            <w:pPr>
              <w:pStyle w:val="Normal"/>
              <w:spacing w:before="0" w:after="0"/>
              <w:jc w:val="both"/>
              <w:rPr>
                <w:sz w:val="22"/>
                <w:szCs w:val="18"/>
                <w:lang w:val="en-GB"/>
              </w:rPr>
            </w:pPr>
            <w:r>
              <w:rPr>
                <w:rFonts w:eastAsia="Times New Roman"/>
                <w:sz w:val="22"/>
                <w:szCs w:val="18"/>
                <w:lang w:val="en-GB"/>
              </w:rPr>
              <w:t>- Capabilities of knowledge base (KB) component that allows storage, query, export, import and modification of knowledge using standard mechanisms is under study.</w:t>
            </w:r>
          </w:p>
          <w:p>
            <w:pPr>
              <w:pStyle w:val="Normal"/>
              <w:spacing w:before="0" w:after="0"/>
              <w:jc w:val="both"/>
              <w:rPr>
                <w:sz w:val="22"/>
                <w:szCs w:val="18"/>
                <w:lang w:val="en-GB"/>
              </w:rPr>
            </w:pPr>
            <w:r>
              <w:rPr>
                <w:rFonts w:eastAsia="Times New Roman"/>
                <w:sz w:val="22"/>
                <w:szCs w:val="18"/>
                <w:lang w:val="en-GB"/>
              </w:rPr>
              <w:t>- reference points and interfaces between AN and KB is yet to defined.</w:t>
            </w:r>
          </w:p>
        </w:tc>
      </w:tr>
      <w:tr>
        <w:trPr/>
        <w:tc>
          <w:tcPr>
            <w:tcW w:w="2075" w:type="dxa"/>
            <w:tcBorders/>
          </w:tcPr>
          <w:p>
            <w:pPr>
              <w:pStyle w:val="Normal"/>
              <w:spacing w:before="0" w:after="0"/>
              <w:rPr>
                <w:i/>
                <w:i/>
                <w:iCs/>
                <w:sz w:val="22"/>
                <w:szCs w:val="18"/>
                <w:lang w:val="en-GB"/>
              </w:rPr>
            </w:pPr>
            <w:r>
              <w:rPr>
                <w:rFonts w:eastAsia="Times New Roman"/>
                <w:i/>
                <w:iCs/>
                <w:sz w:val="22"/>
                <w:szCs w:val="18"/>
                <w:lang w:val="en-GB"/>
              </w:rPr>
              <w:t>Use case category</w:t>
            </w:r>
          </w:p>
        </w:tc>
        <w:tc>
          <w:tcPr>
            <w:tcW w:w="7562" w:type="dxa"/>
            <w:tcBorders/>
          </w:tcPr>
          <w:p>
            <w:pPr>
              <w:pStyle w:val="Normal"/>
              <w:spacing w:before="0" w:after="0"/>
              <w:rPr>
                <w:sz w:val="22"/>
                <w:szCs w:val="18"/>
                <w:lang w:val="en-GB"/>
              </w:rPr>
            </w:pPr>
            <w:r>
              <w:rPr>
                <w:rFonts w:eastAsia="Times New Roman"/>
                <w:sz w:val="22"/>
                <w:szCs w:val="18"/>
                <w:lang w:val="en-GB"/>
              </w:rPr>
              <w:t xml:space="preserve">Cat 1: describes a scenario related to core autonomous behaviour itself.  </w:t>
            </w:r>
          </w:p>
        </w:tc>
      </w:tr>
      <w:tr>
        <w:trPr/>
        <w:tc>
          <w:tcPr>
            <w:tcW w:w="2075" w:type="dxa"/>
            <w:tcBorders/>
          </w:tcPr>
          <w:p>
            <w:pPr>
              <w:pStyle w:val="Normal"/>
              <w:spacing w:before="0" w:after="0"/>
              <w:rPr>
                <w:i/>
                <w:i/>
                <w:iCs/>
                <w:sz w:val="22"/>
                <w:szCs w:val="18"/>
                <w:lang w:val="en-GB"/>
              </w:rPr>
            </w:pPr>
            <w:r>
              <w:rPr>
                <w:rFonts w:eastAsia="Times New Roman"/>
                <w:i/>
                <w:iCs/>
                <w:sz w:val="22"/>
                <w:szCs w:val="18"/>
                <w:lang w:val="en-GB"/>
              </w:rPr>
              <w:t>Reference</w:t>
            </w:r>
          </w:p>
        </w:tc>
        <w:tc>
          <w:tcPr>
            <w:tcW w:w="7562" w:type="dxa"/>
            <w:tcBorders/>
          </w:tcPr>
          <w:p>
            <w:pPr>
              <w:pStyle w:val="ListParagraph"/>
              <w:numPr>
                <w:ilvl w:val="0"/>
                <w:numId w:val="35"/>
              </w:numPr>
              <w:spacing w:before="0" w:after="0"/>
              <w:contextualSpacing/>
              <w:rPr>
                <w:sz w:val="22"/>
                <w:szCs w:val="22"/>
                <w:lang w:val="en-GB"/>
              </w:rPr>
            </w:pPr>
            <w:r>
              <w:rPr>
                <w:rFonts w:eastAsia="Times New Roman" w:cs="" w:asciiTheme="majorBidi" w:cstheme="majorBidi" w:hAnsiTheme="majorBidi"/>
                <w:sz w:val="22"/>
                <w:szCs w:val="22"/>
              </w:rPr>
              <w:t>[b-Clark], [b-AN2020], [b-Jimenez-Ruiz], [b-</w:t>
            </w:r>
            <w:r>
              <w:rPr>
                <w:rFonts w:eastAsia="Times New Roman" w:cs="" w:asciiTheme="majorBidi" w:cstheme="majorBidi" w:hAnsiTheme="majorBidi"/>
                <w:sz w:val="22"/>
                <w:szCs w:val="22"/>
                <w:lang w:val="en-GB"/>
              </w:rPr>
              <w:t>Myklebust</w:t>
            </w:r>
            <w:r>
              <w:rPr>
                <w:rFonts w:eastAsia="Times New Roman" w:cs="" w:asciiTheme="majorBidi" w:cstheme="majorBidi" w:hAnsiTheme="majorBidi"/>
                <w:sz w:val="22"/>
                <w:szCs w:val="22"/>
              </w:rPr>
              <w:t>], [b-Turing]</w:t>
            </w:r>
          </w:p>
        </w:tc>
      </w:tr>
    </w:tbl>
    <w:p>
      <w:pPr>
        <w:pStyle w:val="Heading3"/>
        <w:numPr>
          <w:ilvl w:val="2"/>
          <w:numId w:val="2"/>
        </w:numPr>
        <w:rPr>
          <w:lang w:val="en-GB"/>
        </w:rPr>
      </w:pPr>
      <w:bookmarkStart w:id="42" w:name="_Toc86503504"/>
      <w:bookmarkStart w:id="43" w:name="_Toc86503246"/>
      <w:bookmarkStart w:id="44" w:name="_Toc86163106"/>
      <w:r>
        <w:rPr/>
        <w:t>Use case requirements</w:t>
      </w:r>
      <w:bookmarkEnd w:id="42"/>
      <w:bookmarkEnd w:id="43"/>
      <w:bookmarkEnd w:id="44"/>
    </w:p>
    <w:p>
      <w:pPr>
        <w:pStyle w:val="Normal"/>
        <w:spacing w:lineRule="auto" w:line="254" w:before="0" w:after="160"/>
        <w:rPr>
          <w:u w:val="single"/>
          <w:lang w:val="en-GB"/>
        </w:rPr>
      </w:pPr>
      <w:r>
        <w:rPr>
          <w:u w:val="single"/>
          <w:lang w:val="en-GB"/>
        </w:rPr>
        <w:t>Critical requirements</w:t>
      </w:r>
    </w:p>
    <w:p>
      <w:pPr>
        <w:pStyle w:val="Normal"/>
        <w:spacing w:lineRule="auto" w:line="254" w:before="0" w:after="160"/>
        <w:rPr>
          <w:lang w:val="en-GB"/>
        </w:rPr>
      </w:pPr>
      <w:r>
        <w:rPr>
          <w:lang w:val="en-GB"/>
        </w:rPr>
        <w:t>●</w:t>
      </w:r>
      <w:r>
        <w:rPr>
          <w:lang w:val="en-GB"/>
        </w:rPr>
        <w:tab/>
        <w:t xml:space="preserve">AN-UC01-REQ-001: It is critical that AN enable exchange of knowledge between the various components in the AN implementing the various key AN functionalities like evolution, exploration and adaptation. </w:t>
      </w:r>
    </w:p>
    <w:p>
      <w:pPr>
        <w:pStyle w:val="Normal"/>
        <w:spacing w:lineRule="auto" w:line="256" w:before="0" w:after="80"/>
        <w:rPr>
          <w:lang w:val="en-GB"/>
        </w:rPr>
      </w:pPr>
      <w:r>
        <w:rPr>
          <w:lang w:val="en-GB"/>
        </w:rPr>
        <w:t>●</w:t>
      </w:r>
      <w:r>
        <w:rPr>
          <w:lang w:val="en-GB"/>
        </w:rPr>
        <w:tab/>
        <w:t>AN-UC01-REQ-002: It is critical that AN enable optimization of knowledge bases.</w:t>
      </w:r>
    </w:p>
    <w:p>
      <w:pPr>
        <w:pStyle w:val="Normal"/>
        <w:spacing w:lineRule="auto" w:line="259" w:before="0" w:after="160"/>
        <w:rPr>
          <w:sz w:val="22"/>
          <w:szCs w:val="18"/>
          <w:lang w:val="en-GB"/>
        </w:rPr>
      </w:pPr>
      <w:r>
        <w:rPr>
          <w:sz w:val="22"/>
          <w:szCs w:val="18"/>
          <w:lang w:val="en-GB"/>
        </w:rPr>
        <w:t>NOTE – Examples of optimizations applied on the knowledge bases are access policies, granularity of storage, interconnection between various knowledge bases and relation between problems and solutions, addition of new knowledge.</w:t>
      </w:r>
    </w:p>
    <w:p>
      <w:pPr>
        <w:pStyle w:val="Normal"/>
        <w:spacing w:lineRule="auto" w:line="256" w:before="0" w:after="80"/>
        <w:rPr>
          <w:lang w:val="en-GB"/>
        </w:rPr>
      </w:pPr>
      <w:r>
        <w:rPr>
          <w:lang w:val="en-GB"/>
        </w:rPr>
        <w:t>●</w:t>
      </w:r>
      <w:r>
        <w:rPr>
          <w:lang w:val="en-GB"/>
        </w:rPr>
        <w:tab/>
        <w:t>AN-UC01-REQ-003: It is critical that AN enable creation of reports on the use of knowledge bases, for consumption of humans and machines.</w:t>
      </w:r>
    </w:p>
    <w:p>
      <w:pPr>
        <w:pStyle w:val="Normal"/>
        <w:spacing w:lineRule="auto" w:line="259" w:before="0" w:after="160"/>
        <w:rPr>
          <w:sz w:val="22"/>
          <w:szCs w:val="18"/>
          <w:lang w:val="en-GB"/>
        </w:rPr>
      </w:pPr>
      <w:r>
        <w:rPr>
          <w:sz w:val="22"/>
          <w:szCs w:val="18"/>
          <w:lang w:val="en-GB"/>
        </w:rPr>
        <w:t xml:space="preserve">NOTE </w:t>
      </w:r>
      <w:r>
        <w:rPr>
          <w:lang w:val="en-GB"/>
        </w:rPr>
        <w:t xml:space="preserve">– </w:t>
      </w:r>
      <w:r>
        <w:rPr>
          <w:sz w:val="22"/>
          <w:szCs w:val="18"/>
          <w:lang w:val="en-GB"/>
        </w:rPr>
        <w:t>Example of contents of reports are metrics on access by various components in the AN, other network services in and outside its administrative domains.</w:t>
      </w:r>
    </w:p>
    <w:p>
      <w:pPr>
        <w:pStyle w:val="Normal"/>
        <w:spacing w:lineRule="auto" w:line="254" w:before="0" w:after="160"/>
        <w:rPr>
          <w:lang w:val="en-GB"/>
        </w:rPr>
      </w:pPr>
      <w:r>
        <w:rPr>
          <w:lang w:val="en-GB"/>
        </w:rPr>
        <w:t>●</w:t>
      </w:r>
      <w:r>
        <w:rPr>
          <w:lang w:val="en-GB"/>
        </w:rPr>
        <w:tab/>
        <w:t>AN-UC01-REQ-004: It is critical that AN enable exchange of knowledge between various components in the AN, and other network services in the same administrative domain.</w:t>
      </w:r>
    </w:p>
    <w:p>
      <w:pPr>
        <w:pStyle w:val="Normal"/>
        <w:spacing w:lineRule="auto" w:line="256" w:before="0" w:after="80"/>
        <w:rPr>
          <w:lang w:val="en-GB"/>
        </w:rPr>
      </w:pPr>
      <w:r>
        <w:rPr>
          <w:lang w:val="en-GB"/>
        </w:rPr>
        <w:t>●</w:t>
      </w:r>
      <w:r>
        <w:rPr>
          <w:lang w:val="en-GB"/>
        </w:rPr>
        <w:tab/>
        <w:t>AN-UC01-REQ-005: It is critical that AN use knowledge base for mapping high level use case description to controller description.</w:t>
      </w:r>
    </w:p>
    <w:p>
      <w:pPr>
        <w:pStyle w:val="Normal"/>
        <w:spacing w:lineRule="auto" w:line="254" w:before="0" w:after="160"/>
        <w:rPr>
          <w:sz w:val="22"/>
          <w:szCs w:val="18"/>
          <w:lang w:val="en-GB"/>
        </w:rPr>
      </w:pPr>
      <w:r>
        <w:rPr>
          <w:sz w:val="22"/>
          <w:szCs w:val="18"/>
          <w:lang w:val="en-GB"/>
        </w:rPr>
        <w:t>NOTE – Controller description may use languages such as TOSCA, whereas use case descriptions may be unstructured. The high-level use case description is to be converted to a structured controller specification, also known as Intent, by AN orchestrator. In this process of “conversion”, it may utilize the help of humans (using GUIs) who can better understand unstructured information, and/or auto-controller generators.</w:t>
      </w:r>
    </w:p>
    <w:p>
      <w:pPr>
        <w:pStyle w:val="Normal"/>
        <w:spacing w:lineRule="auto" w:line="259" w:before="0" w:after="160"/>
        <w:rPr>
          <w:u w:val="single"/>
          <w:lang w:val="en-GB"/>
        </w:rPr>
      </w:pPr>
      <w:r>
        <w:rPr>
          <w:u w:val="single"/>
          <w:lang w:val="en-GB"/>
        </w:rPr>
        <w:t>Expected requirements</w:t>
      </w:r>
    </w:p>
    <w:p>
      <w:pPr>
        <w:pStyle w:val="Normal"/>
        <w:spacing w:lineRule="auto" w:line="256" w:before="0" w:after="80"/>
        <w:rPr>
          <w:lang w:val="en-GB"/>
        </w:rPr>
      </w:pPr>
      <w:r>
        <w:rPr>
          <w:lang w:val="en-GB"/>
        </w:rPr>
        <w:t>●</w:t>
      </w:r>
      <w:r>
        <w:rPr>
          <w:lang w:val="en-GB"/>
        </w:rPr>
        <w:tab/>
        <w:t>AN-UC01-REQ-006: It is expected that AN enable exchange of knowledge between various components in the AN, and entities in other administrative domains.</w:t>
      </w:r>
    </w:p>
    <w:p>
      <w:pPr>
        <w:pStyle w:val="Normal"/>
        <w:spacing w:lineRule="auto" w:line="254" w:before="0" w:after="160"/>
        <w:rPr>
          <w:sz w:val="22"/>
          <w:szCs w:val="18"/>
          <w:lang w:val="en-GB"/>
        </w:rPr>
      </w:pPr>
      <w:r>
        <w:rPr>
          <w:sz w:val="22"/>
          <w:szCs w:val="18"/>
          <w:lang w:val="en-GB"/>
        </w:rPr>
        <w:t>NOTE – Examples of entities in other administrative domains are network services which are not implementing AN functionalities.</w:t>
      </w:r>
    </w:p>
    <w:p>
      <w:pPr>
        <w:pStyle w:val="Normal"/>
        <w:spacing w:lineRule="auto" w:line="254" w:before="0" w:after="160"/>
        <w:rPr>
          <w:lang w:val="en-GB"/>
        </w:rPr>
      </w:pPr>
      <w:r>
        <w:rPr>
          <w:u w:val="single"/>
          <w:lang w:val="en-GB"/>
        </w:rPr>
        <w:t>Added value requirements</w:t>
      </w:r>
    </w:p>
    <w:p>
      <w:pPr>
        <w:pStyle w:val="Normal"/>
        <w:spacing w:lineRule="auto" w:line="254" w:before="0" w:after="160"/>
        <w:rPr>
          <w:lang w:val="en-GB"/>
        </w:rPr>
      </w:pPr>
      <w:r>
        <w:rPr>
          <w:lang w:val="en-GB"/>
        </w:rPr>
        <w:t>●</w:t>
      </w:r>
      <w:r>
        <w:rPr>
          <w:lang w:val="en-GB"/>
        </w:rPr>
        <w:tab/>
        <w:t>AN-UC01-REQ-007: it is of added value that AN use Auto-controller generators that are functions which generate controller specifications, using the existing repository in openCN, the knowledge base and an analytics function aided by AI/ML e.g., GNN, recommendation engine.</w:t>
      </w:r>
    </w:p>
    <w:p>
      <w:pPr>
        <w:pStyle w:val="Normal"/>
        <w:spacing w:lineRule="auto" w:line="254" w:before="0" w:after="160"/>
        <w:rPr>
          <w:lang w:val="en-GB"/>
        </w:rPr>
      </w:pPr>
      <w:r>
        <w:rPr>
          <w:lang w:val="en-GB"/>
        </w:rPr>
      </w:r>
    </w:p>
    <w:p>
      <w:pPr>
        <w:pStyle w:val="Heading3"/>
        <w:numPr>
          <w:ilvl w:val="2"/>
          <w:numId w:val="2"/>
        </w:numPr>
        <w:rPr>
          <w:lang w:val="en-GB"/>
        </w:rPr>
      </w:pPr>
      <w:bookmarkStart w:id="45" w:name="_Toc86503505"/>
      <w:bookmarkStart w:id="46" w:name="_Toc86503247"/>
      <w:r>
        <w:rPr/>
        <w:t>Use case specific figures</w:t>
      </w:r>
      <w:bookmarkEnd w:id="45"/>
      <w:bookmarkEnd w:id="46"/>
    </w:p>
    <w:p>
      <w:pPr>
        <w:pStyle w:val="Normal"/>
        <w:spacing w:lineRule="auto" w:line="254" w:before="0" w:after="160"/>
        <w:jc w:val="center"/>
        <w:rPr>
          <w:lang w:val="en-GB" w:eastAsia="ja-JP" w:bidi="ar-DZ"/>
        </w:rPr>
      </w:pPr>
      <w:r>
        <w:rPr>
          <w:lang w:val="en-GB" w:eastAsia="ja-JP" w:bidi="ar-DZ"/>
        </w:rPr>
        <mc:AlternateContent>
          <mc:Choice Requires="wps">
            <w:drawing>
              <wp:anchor behindDoc="0" distT="0" distB="0" distL="114300" distR="114300" simplePos="0" locked="0" layoutInCell="1" allowOverlap="1" relativeHeight="4" wp14:anchorId="597613C5">
                <wp:simplePos x="0" y="0"/>
                <wp:positionH relativeFrom="column">
                  <wp:posOffset>-1905</wp:posOffset>
                </wp:positionH>
                <wp:positionV relativeFrom="paragraph">
                  <wp:posOffset>3369945</wp:posOffset>
                </wp:positionV>
                <wp:extent cx="5429885" cy="250825"/>
                <wp:effectExtent l="0" t="0" r="0" b="0"/>
                <wp:wrapTopAndBottom/>
                <wp:docPr id="4" name="Text Box 3"/>
                <a:graphic xmlns:a="http://schemas.openxmlformats.org/drawingml/2006/main">
                  <a:graphicData uri="http://schemas.microsoft.com/office/word/2010/wordprocessingShape">
                    <wps:wsp>
                      <wps:cNvSpPr/>
                      <wps:spPr>
                        <a:xfrm>
                          <a:off x="0" y="0"/>
                          <a:ext cx="5429160" cy="250200"/>
                        </a:xfrm>
                        <a:prstGeom prst="rect">
                          <a:avLst/>
                        </a:prstGeom>
                        <a:solidFill>
                          <a:srgbClr val="ffffff"/>
                        </a:solidFill>
                        <a:ln>
                          <a:noFill/>
                        </a:ln>
                      </wps:spPr>
                      <wps:style>
                        <a:lnRef idx="0"/>
                        <a:fillRef idx="0"/>
                        <a:effectRef idx="0"/>
                        <a:fontRef idx="minor"/>
                      </wps:style>
                      <wps:txbx>
                        <w:txbxContent>
                          <w:p>
                            <w:pPr>
                              <w:pStyle w:val="Caption1"/>
                              <w:spacing w:before="120" w:after="120"/>
                              <w:rPr>
                                <w:rFonts w:eastAsia="MS Mincho"/>
                                <w:szCs w:val="20"/>
                                <w:lang w:val="en-IN" w:eastAsia="en-IN"/>
                              </w:rPr>
                            </w:pPr>
                            <w:r>
                              <w:rPr/>
                              <w:t xml:space="preserve">Figure </w:t>
                            </w:r>
                            <w:r>
                              <w:rPr/>
                              <w:fldChar w:fldCharType="begin"/>
                            </w:r>
                            <w:r>
                              <w:rPr/>
                              <w:instrText> SEQ Figure \* ARABIC </w:instrText>
                            </w:r>
                            <w:r>
                              <w:rPr/>
                              <w:fldChar w:fldCharType="separate"/>
                            </w:r>
                            <w:r>
                              <w:rPr/>
                              <w:t>1</w:t>
                            </w:r>
                            <w:r>
                              <w:rPr/>
                              <w:fldChar w:fldCharType="end"/>
                            </w:r>
                            <w:r>
                              <w:rPr/>
                              <w:t xml:space="preserve">: actor interaction for </w:t>
                            </w:r>
                            <w:r>
                              <w:rPr>
                                <w:sz w:val="22"/>
                                <w:szCs w:val="18"/>
                              </w:rPr>
                              <w:t>Use of knowledge in autonomous network</w:t>
                            </w:r>
                          </w:p>
                        </w:txbxContent>
                      </wps:txbx>
                      <wps:bodyPr lIns="0" rIns="0" tIns="0" bIns="0">
                        <a:spAutoFit/>
                      </wps:bodyPr>
                    </wps:wsp>
                  </a:graphicData>
                </a:graphic>
              </wp:anchor>
            </w:drawing>
          </mc:Choice>
          <mc:Fallback>
            <w:pict>
              <v:rect id="shape_0" ID="Text Box 3" fillcolor="white" stroked="f" style="position:absolute;margin-left:-0.15pt;margin-top:265.35pt;width:427.45pt;height:19.65pt" wp14:anchorId="597613C5">
                <w10:wrap type="square"/>
                <v:fill o:detectmouseclick="t" type="solid" color2="black"/>
                <v:stroke color="#3465a4" joinstyle="round" endcap="flat"/>
                <v:textbox>
                  <w:txbxContent>
                    <w:p>
                      <w:pPr>
                        <w:pStyle w:val="Caption1"/>
                        <w:spacing w:before="120" w:after="120"/>
                        <w:rPr>
                          <w:rFonts w:eastAsia="MS Mincho"/>
                          <w:szCs w:val="20"/>
                          <w:lang w:val="en-IN" w:eastAsia="en-IN"/>
                        </w:rPr>
                      </w:pPr>
                      <w:r>
                        <w:rPr/>
                        <w:t xml:space="preserve">Figure </w:t>
                      </w:r>
                      <w:r>
                        <w:rPr/>
                        <w:fldChar w:fldCharType="begin"/>
                      </w:r>
                      <w:r>
                        <w:rPr/>
                        <w:instrText> SEQ Figure \* ARABIC </w:instrText>
                      </w:r>
                      <w:r>
                        <w:rPr/>
                        <w:fldChar w:fldCharType="separate"/>
                      </w:r>
                      <w:r>
                        <w:rPr/>
                        <w:t>1</w:t>
                      </w:r>
                      <w:r>
                        <w:rPr/>
                        <w:fldChar w:fldCharType="end"/>
                      </w:r>
                      <w:r>
                        <w:rPr/>
                        <w:t xml:space="preserve">: actor interaction for </w:t>
                      </w:r>
                      <w:r>
                        <w:rPr>
                          <w:sz w:val="22"/>
                          <w:szCs w:val="18"/>
                        </w:rPr>
                        <w:t>Use of knowledge in autonomous network</w:t>
                      </w:r>
                    </w:p>
                  </w:txbxContent>
                </v:textbox>
              </v:rect>
            </w:pict>
          </mc:Fallback>
        </mc:AlternateContent>
        <w:drawing>
          <wp:anchor behindDoc="0" distT="0" distB="0" distL="114300" distR="114300" simplePos="0" locked="0" layoutInCell="1" allowOverlap="1" relativeHeight="2">
            <wp:simplePos x="0" y="0"/>
            <wp:positionH relativeFrom="column">
              <wp:posOffset>-1905</wp:posOffset>
            </wp:positionH>
            <wp:positionV relativeFrom="paragraph">
              <wp:posOffset>290195</wp:posOffset>
            </wp:positionV>
            <wp:extent cx="5429250" cy="3022600"/>
            <wp:effectExtent l="0" t="0" r="0" b="0"/>
            <wp:wrapTopAndBottom/>
            <wp:docPr id="6"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Timeline&#10;&#10;Description automatically generated"/>
                    <pic:cNvPicPr>
                      <a:picLocks noChangeAspect="1" noChangeArrowheads="1"/>
                    </pic:cNvPicPr>
                  </pic:nvPicPr>
                  <pic:blipFill>
                    <a:blip r:embed="rId51"/>
                    <a:stretch>
                      <a:fillRect/>
                    </a:stretch>
                  </pic:blipFill>
                  <pic:spPr bwMode="auto">
                    <a:xfrm>
                      <a:off x="0" y="0"/>
                      <a:ext cx="5429250" cy="3022600"/>
                    </a:xfrm>
                    <a:prstGeom prst="rect">
                      <a:avLst/>
                    </a:prstGeom>
                  </pic:spPr>
                </pic:pic>
              </a:graphicData>
            </a:graphic>
          </wp:anchor>
        </w:drawing>
      </w:r>
    </w:p>
    <w:p>
      <w:pPr>
        <w:pStyle w:val="Normal"/>
        <w:spacing w:lineRule="auto" w:line="254" w:before="0" w:after="160"/>
        <w:rPr>
          <w:sz w:val="22"/>
          <w:szCs w:val="18"/>
          <w:lang w:val="en-GB"/>
        </w:rPr>
      </w:pPr>
      <w:r>
        <w:rPr>
          <w:sz w:val="22"/>
          <w:szCs w:val="18"/>
          <w:lang w:val="en-GB"/>
        </w:rPr>
        <w:t>NOTE 1 – multiple AN components (1 … n) may be present in the system.</w:t>
      </w:r>
    </w:p>
    <w:p>
      <w:pPr>
        <w:pStyle w:val="Normal"/>
        <w:spacing w:lineRule="auto" w:line="254" w:before="0" w:after="160"/>
        <w:rPr>
          <w:lang w:val="en-GB"/>
        </w:rPr>
      </w:pPr>
      <w:r>
        <mc:AlternateContent>
          <mc:Choice Requires="wps">
            <w:drawing>
              <wp:anchor behindDoc="0" distT="0" distB="0" distL="114300" distR="114300" simplePos="0" locked="0" layoutInCell="1" allowOverlap="1" relativeHeight="5" wp14:anchorId="598BD6A2">
                <wp:simplePos x="0" y="0"/>
                <wp:positionH relativeFrom="column">
                  <wp:posOffset>478790</wp:posOffset>
                </wp:positionH>
                <wp:positionV relativeFrom="paragraph">
                  <wp:posOffset>2495550</wp:posOffset>
                </wp:positionV>
                <wp:extent cx="5101590" cy="250825"/>
                <wp:effectExtent l="0" t="0" r="0" b="0"/>
                <wp:wrapTopAndBottom/>
                <wp:docPr id="7" name="Text Box 6"/>
                <a:graphic xmlns:a="http://schemas.openxmlformats.org/drawingml/2006/main">
                  <a:graphicData uri="http://schemas.microsoft.com/office/word/2010/wordprocessingShape">
                    <wps:wsp>
                      <wps:cNvSpPr/>
                      <wps:spPr>
                        <a:xfrm>
                          <a:off x="0" y="0"/>
                          <a:ext cx="5100840" cy="250200"/>
                        </a:xfrm>
                        <a:prstGeom prst="rect">
                          <a:avLst/>
                        </a:prstGeom>
                        <a:solidFill>
                          <a:srgbClr val="ffffff"/>
                        </a:solidFill>
                        <a:ln>
                          <a:noFill/>
                        </a:ln>
                      </wps:spPr>
                      <wps:style>
                        <a:lnRef idx="0"/>
                        <a:fillRef idx="0"/>
                        <a:effectRef idx="0"/>
                        <a:fontRef idx="minor"/>
                      </wps:style>
                      <wps:txbx>
                        <w:txbxContent>
                          <w:p>
                            <w:pPr>
                              <w:pStyle w:val="Caption1"/>
                              <w:spacing w:before="120" w:after="120"/>
                              <w:rPr>
                                <w:rFonts w:eastAsia="MS Mincho"/>
                                <w:szCs w:val="20"/>
                                <w:lang w:val="en-IN" w:eastAsia="en-IN"/>
                              </w:rPr>
                            </w:pPr>
                            <w:r>
                              <w:rPr/>
                              <w:t xml:space="preserve">Figure </w:t>
                            </w:r>
                            <w:r>
                              <w:rPr/>
                              <w:fldChar w:fldCharType="begin"/>
                            </w:r>
                            <w:r>
                              <w:rPr/>
                              <w:instrText> SEQ Figure \* ARABIC </w:instrText>
                            </w:r>
                            <w:r>
                              <w:rPr/>
                              <w:fldChar w:fldCharType="separate"/>
                            </w:r>
                            <w:r>
                              <w:rPr/>
                              <w:t>2</w:t>
                            </w:r>
                            <w:r>
                              <w:rPr/>
                              <w:fldChar w:fldCharType="end"/>
                            </w:r>
                            <w:r>
                              <w:rPr/>
                              <w:t xml:space="preserve">: Component cloud for </w:t>
                            </w:r>
                            <w:r>
                              <w:rPr>
                                <w:sz w:val="22"/>
                                <w:szCs w:val="18"/>
                              </w:rPr>
                              <w:t>Use of knowledge in autonomous network</w:t>
                            </w:r>
                          </w:p>
                        </w:txbxContent>
                      </wps:txbx>
                      <wps:bodyPr lIns="0" rIns="0" tIns="0" bIns="0">
                        <a:spAutoFit/>
                      </wps:bodyPr>
                    </wps:wsp>
                  </a:graphicData>
                </a:graphic>
              </wp:anchor>
            </w:drawing>
          </mc:Choice>
          <mc:Fallback>
            <w:pict>
              <v:rect id="shape_0" ID="Text Box 6" fillcolor="white" stroked="f" style="position:absolute;margin-left:37.7pt;margin-top:196.5pt;width:401.6pt;height:19.65pt" wp14:anchorId="598BD6A2">
                <w10:wrap type="square"/>
                <v:fill o:detectmouseclick="t" type="solid" color2="black"/>
                <v:stroke color="#3465a4" joinstyle="round" endcap="flat"/>
                <v:textbox>
                  <w:txbxContent>
                    <w:p>
                      <w:pPr>
                        <w:pStyle w:val="Caption1"/>
                        <w:spacing w:before="120" w:after="120"/>
                        <w:rPr>
                          <w:rFonts w:eastAsia="MS Mincho"/>
                          <w:szCs w:val="20"/>
                          <w:lang w:val="en-IN" w:eastAsia="en-IN"/>
                        </w:rPr>
                      </w:pPr>
                      <w:r>
                        <w:rPr/>
                        <w:t xml:space="preserve">Figure </w:t>
                      </w:r>
                      <w:r>
                        <w:rPr/>
                        <w:fldChar w:fldCharType="begin"/>
                      </w:r>
                      <w:r>
                        <w:rPr/>
                        <w:instrText> SEQ Figure \* ARABIC </w:instrText>
                      </w:r>
                      <w:r>
                        <w:rPr/>
                        <w:fldChar w:fldCharType="separate"/>
                      </w:r>
                      <w:r>
                        <w:rPr/>
                        <w:t>2</w:t>
                      </w:r>
                      <w:r>
                        <w:rPr/>
                        <w:fldChar w:fldCharType="end"/>
                      </w:r>
                      <w:r>
                        <w:rPr/>
                        <w:t xml:space="preserve">: Component cloud for </w:t>
                      </w:r>
                      <w:r>
                        <w:rPr>
                          <w:sz w:val="22"/>
                          <w:szCs w:val="18"/>
                        </w:rPr>
                        <w:t>Use of knowledge in autonomous network</w:t>
                      </w:r>
                    </w:p>
                  </w:txbxContent>
                </v:textbox>
              </v:rect>
            </w:pict>
          </mc:Fallback>
        </mc:AlternateContent>
        <w:drawing>
          <wp:anchor behindDoc="0" distT="0" distB="0" distL="114300" distR="114300" simplePos="0" locked="0" layoutInCell="1" allowOverlap="1" relativeHeight="10">
            <wp:simplePos x="0" y="0"/>
            <wp:positionH relativeFrom="column">
              <wp:posOffset>472440</wp:posOffset>
            </wp:positionH>
            <wp:positionV relativeFrom="paragraph">
              <wp:posOffset>232410</wp:posOffset>
            </wp:positionV>
            <wp:extent cx="5100955" cy="2255520"/>
            <wp:effectExtent l="0" t="0" r="0" b="0"/>
            <wp:wrapTopAndBottom/>
            <wp:docPr id="9"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descr="Diagram&#10;&#10;Description automatically generated"/>
                    <pic:cNvPicPr>
                      <a:picLocks noChangeAspect="1" noChangeArrowheads="1"/>
                    </pic:cNvPicPr>
                  </pic:nvPicPr>
                  <pic:blipFill>
                    <a:blip r:embed="rId52"/>
                    <a:stretch>
                      <a:fillRect/>
                    </a:stretch>
                  </pic:blipFill>
                  <pic:spPr bwMode="auto">
                    <a:xfrm>
                      <a:off x="0" y="0"/>
                      <a:ext cx="5100955" cy="2255520"/>
                    </a:xfrm>
                    <a:prstGeom prst="rect">
                      <a:avLst/>
                    </a:prstGeom>
                  </pic:spPr>
                </pic:pic>
              </a:graphicData>
            </a:graphic>
          </wp:anchor>
        </w:drawing>
      </w:r>
      <w:r>
        <w:rPr>
          <w:sz w:val="22"/>
          <w:szCs w:val="18"/>
          <w:lang w:val="en-GB"/>
        </w:rPr>
        <w:t>NOTE 2 – actor interaction captured in this figure may not reflect the strict time sequence of activities</w:t>
      </w:r>
      <w:r>
        <w:rPr>
          <w:lang w:val="en-GB"/>
        </w:rPr>
        <w:t xml:space="preserve">. </w:t>
      </w:r>
    </w:p>
    <w:p>
      <w:pPr>
        <w:pStyle w:val="Heading2"/>
        <w:numPr>
          <w:ilvl w:val="1"/>
          <w:numId w:val="2"/>
        </w:numPr>
        <w:rPr>
          <w:lang w:val="en-GB"/>
        </w:rPr>
      </w:pPr>
      <w:bookmarkStart w:id="47" w:name="_Toc86503506"/>
      <w:bookmarkStart w:id="48" w:name="_Toc86503248"/>
      <w:bookmarkStart w:id="49" w:name="_Toc86163108"/>
      <w:r>
        <w:rPr/>
        <w:t>Configuring and driving simulators from autonomous components in the network</w:t>
      </w:r>
      <w:bookmarkEnd w:id="47"/>
      <w:bookmarkEnd w:id="48"/>
      <w:bookmarkEnd w:id="49"/>
    </w:p>
    <w:tbl>
      <w:tblPr>
        <w:tblStyle w:val="TableGrid"/>
        <w:tblW w:w="5000" w:type="pct"/>
        <w:jc w:val="center"/>
        <w:tblInd w:w="0" w:type="dxa"/>
        <w:tblCellMar>
          <w:top w:w="0" w:type="dxa"/>
          <w:left w:w="108" w:type="dxa"/>
          <w:bottom w:w="0" w:type="dxa"/>
          <w:right w:w="108" w:type="dxa"/>
        </w:tblCellMar>
        <w:tblLook w:val="04a0" w:noHBand="0" w:noVBand="1" w:firstColumn="1" w:lastRow="0" w:lastColumn="0" w:firstRow="1"/>
      </w:tblPr>
      <w:tblGrid>
        <w:gridCol w:w="2075"/>
        <w:gridCol w:w="7562"/>
      </w:tblGrid>
      <w:tr>
        <w:trPr/>
        <w:tc>
          <w:tcPr>
            <w:tcW w:w="2075" w:type="dxa"/>
            <w:tcBorders/>
          </w:tcPr>
          <w:p>
            <w:pPr>
              <w:pStyle w:val="Normal"/>
              <w:spacing w:before="0" w:after="0"/>
              <w:rPr>
                <w:i/>
                <w:i/>
                <w:iCs/>
                <w:sz w:val="22"/>
                <w:szCs w:val="18"/>
                <w:lang w:val="en-GB"/>
              </w:rPr>
            </w:pPr>
            <w:r>
              <w:rPr>
                <w:rFonts w:eastAsia="Times New Roman"/>
                <w:i/>
                <w:iCs/>
                <w:sz w:val="22"/>
                <w:szCs w:val="18"/>
                <w:lang w:val="en-GB"/>
              </w:rPr>
              <w:t>Use case id</w:t>
            </w:r>
          </w:p>
        </w:tc>
        <w:tc>
          <w:tcPr>
            <w:tcW w:w="7562" w:type="dxa"/>
            <w:tcBorders/>
          </w:tcPr>
          <w:p>
            <w:pPr>
              <w:pStyle w:val="Normal"/>
              <w:spacing w:before="0" w:after="0"/>
              <w:rPr>
                <w:sz w:val="22"/>
                <w:szCs w:val="18"/>
                <w:lang w:val="en-GB"/>
              </w:rPr>
            </w:pPr>
            <w:r>
              <w:rPr>
                <w:rFonts w:eastAsia="Times New Roman"/>
                <w:sz w:val="22"/>
                <w:szCs w:val="18"/>
                <w:lang w:val="en-GB"/>
              </w:rPr>
              <w:t>FG-AN-usecase-002</w:t>
            </w:r>
          </w:p>
        </w:tc>
      </w:tr>
      <w:tr>
        <w:trPr/>
        <w:tc>
          <w:tcPr>
            <w:tcW w:w="2075" w:type="dxa"/>
            <w:tcBorders/>
          </w:tcPr>
          <w:p>
            <w:pPr>
              <w:pStyle w:val="Normal"/>
              <w:spacing w:before="0" w:after="0"/>
              <w:rPr>
                <w:i/>
                <w:i/>
                <w:iCs/>
                <w:sz w:val="22"/>
                <w:szCs w:val="18"/>
                <w:lang w:val="en-GB"/>
              </w:rPr>
            </w:pPr>
            <w:r>
              <w:rPr>
                <w:rFonts w:eastAsia="Times New Roman"/>
                <w:i/>
                <w:iCs/>
                <w:sz w:val="22"/>
                <w:szCs w:val="18"/>
                <w:lang w:val="en-GB"/>
              </w:rPr>
              <w:t>Use case name</w:t>
            </w:r>
          </w:p>
        </w:tc>
        <w:tc>
          <w:tcPr>
            <w:tcW w:w="7562" w:type="dxa"/>
            <w:tcBorders/>
          </w:tcPr>
          <w:p>
            <w:pPr>
              <w:pStyle w:val="Normal"/>
              <w:spacing w:before="0" w:after="0"/>
              <w:jc w:val="both"/>
              <w:rPr>
                <w:sz w:val="22"/>
                <w:szCs w:val="18"/>
                <w:lang w:val="en-GB"/>
              </w:rPr>
            </w:pPr>
            <w:r>
              <w:rPr>
                <w:rFonts w:eastAsia="Times New Roman"/>
                <w:sz w:val="22"/>
                <w:szCs w:val="18"/>
                <w:lang w:val="en-GB"/>
              </w:rPr>
              <w:t>Configuring and driving simulators from autonomous components in the network</w:t>
            </w:r>
          </w:p>
        </w:tc>
      </w:tr>
      <w:tr>
        <w:trPr/>
        <w:tc>
          <w:tcPr>
            <w:tcW w:w="2075" w:type="dxa"/>
            <w:tcBorders/>
          </w:tcPr>
          <w:p>
            <w:pPr>
              <w:pStyle w:val="Normal"/>
              <w:spacing w:before="0" w:after="0"/>
              <w:rPr>
                <w:i/>
                <w:i/>
                <w:iCs/>
                <w:sz w:val="22"/>
                <w:szCs w:val="18"/>
                <w:lang w:val="en-GB"/>
              </w:rPr>
            </w:pPr>
            <w:r>
              <w:rPr>
                <w:rFonts w:eastAsia="Times New Roman"/>
                <w:i/>
                <w:iCs/>
                <w:sz w:val="22"/>
                <w:szCs w:val="18"/>
                <w:lang w:val="en-GB"/>
              </w:rPr>
              <w:t>Base contribution</w:t>
            </w:r>
          </w:p>
        </w:tc>
        <w:tc>
          <w:tcPr>
            <w:tcW w:w="7562" w:type="dxa"/>
            <w:tcBorders/>
          </w:tcPr>
          <w:p>
            <w:pPr>
              <w:pStyle w:val="Normal"/>
              <w:spacing w:before="0" w:after="0"/>
              <w:rPr>
                <w:sz w:val="22"/>
                <w:szCs w:val="18"/>
                <w:lang w:val="en-GB"/>
              </w:rPr>
            </w:pPr>
            <w:r>
              <w:rPr>
                <w:rFonts w:eastAsia="Times New Roman"/>
                <w:sz w:val="22"/>
                <w:szCs w:val="18"/>
                <w:lang w:val="en-GB"/>
              </w:rPr>
              <w:t>[FGAN-I-12-R1]</w:t>
            </w:r>
          </w:p>
        </w:tc>
      </w:tr>
      <w:tr>
        <w:trPr/>
        <w:tc>
          <w:tcPr>
            <w:tcW w:w="2075" w:type="dxa"/>
            <w:tcBorders/>
          </w:tcPr>
          <w:p>
            <w:pPr>
              <w:pStyle w:val="Normal"/>
              <w:spacing w:before="0" w:after="0"/>
              <w:rPr>
                <w:i/>
                <w:i/>
                <w:iCs/>
                <w:sz w:val="22"/>
                <w:szCs w:val="18"/>
                <w:lang w:val="en-GB"/>
              </w:rPr>
            </w:pPr>
            <w:r>
              <w:rPr>
                <w:rFonts w:eastAsia="Times New Roman"/>
                <w:i/>
                <w:iCs/>
                <w:sz w:val="22"/>
                <w:szCs w:val="18"/>
                <w:lang w:val="en-GB"/>
              </w:rPr>
              <w:t>Creation date</w:t>
            </w:r>
          </w:p>
        </w:tc>
        <w:tc>
          <w:tcPr>
            <w:tcW w:w="7562" w:type="dxa"/>
            <w:tcBorders/>
          </w:tcPr>
          <w:p>
            <w:pPr>
              <w:pStyle w:val="Normal"/>
              <w:spacing w:before="0" w:after="0"/>
              <w:rPr>
                <w:sz w:val="22"/>
                <w:szCs w:val="18"/>
                <w:lang w:val="en-GB"/>
              </w:rPr>
            </w:pPr>
            <w:r>
              <w:rPr>
                <w:rFonts w:eastAsia="Times New Roman"/>
                <w:sz w:val="22"/>
                <w:szCs w:val="18"/>
                <w:lang w:val="en-GB"/>
              </w:rPr>
              <w:t>21/January/2021</w:t>
            </w:r>
          </w:p>
        </w:tc>
      </w:tr>
      <w:tr>
        <w:trPr/>
        <w:tc>
          <w:tcPr>
            <w:tcW w:w="2075" w:type="dxa"/>
            <w:tcBorders/>
          </w:tcPr>
          <w:p>
            <w:pPr>
              <w:pStyle w:val="Normal"/>
              <w:spacing w:before="0" w:after="0"/>
              <w:rPr>
                <w:i/>
                <w:i/>
                <w:iCs/>
                <w:sz w:val="22"/>
                <w:szCs w:val="18"/>
                <w:lang w:val="en-GB"/>
              </w:rPr>
            </w:pPr>
            <w:r>
              <w:rPr>
                <w:rFonts w:eastAsia="Times New Roman"/>
                <w:i/>
                <w:iCs/>
                <w:sz w:val="22"/>
                <w:szCs w:val="18"/>
                <w:lang w:val="en-GB"/>
              </w:rPr>
              <w:t>Use case context</w:t>
            </w:r>
          </w:p>
        </w:tc>
        <w:tc>
          <w:tcPr>
            <w:tcW w:w="7562" w:type="dxa"/>
            <w:tcBorders/>
          </w:tcPr>
          <w:p>
            <w:pPr>
              <w:pStyle w:val="Normal"/>
              <w:spacing w:before="0" w:after="0"/>
              <w:rPr>
                <w:sz w:val="22"/>
                <w:szCs w:val="18"/>
                <w:lang w:val="en-GB"/>
              </w:rPr>
            </w:pPr>
            <w:r>
              <w:rPr>
                <w:rFonts w:eastAsia="Times New Roman"/>
                <w:sz w:val="22"/>
                <w:szCs w:val="18"/>
                <w:lang w:val="en-GB"/>
              </w:rPr>
              <w:t>Discussions during ITU workshop on autonomous networks, discussions during review of ITU SG 13 work item on Sandbox, discussions during ITU AI/ML in 5G Challenge 2020.</w:t>
            </w:r>
          </w:p>
        </w:tc>
      </w:tr>
      <w:tr>
        <w:trPr/>
        <w:tc>
          <w:tcPr>
            <w:tcW w:w="2075" w:type="dxa"/>
            <w:tcBorders/>
          </w:tcPr>
          <w:p>
            <w:pPr>
              <w:pStyle w:val="Normal"/>
              <w:spacing w:before="0" w:after="0"/>
              <w:rPr>
                <w:i/>
                <w:i/>
                <w:iCs/>
                <w:sz w:val="22"/>
                <w:szCs w:val="18"/>
                <w:lang w:val="en-GB"/>
              </w:rPr>
            </w:pPr>
            <w:r>
              <w:rPr>
                <w:rFonts w:eastAsia="Times New Roman"/>
                <w:i/>
                <w:iCs/>
                <w:sz w:val="22"/>
                <w:szCs w:val="18"/>
                <w:lang w:val="en-GB"/>
              </w:rPr>
              <w:t>Use case description</w:t>
            </w:r>
          </w:p>
        </w:tc>
        <w:tc>
          <w:tcPr>
            <w:tcW w:w="7562" w:type="dxa"/>
            <w:tcBorders/>
          </w:tcPr>
          <w:p>
            <w:pPr>
              <w:pStyle w:val="Normal"/>
              <w:spacing w:before="0" w:after="0"/>
              <w:jc w:val="both"/>
              <w:rPr>
                <w:sz w:val="22"/>
                <w:szCs w:val="18"/>
                <w:lang w:val="en-GB"/>
              </w:rPr>
            </w:pPr>
            <w:r>
              <w:rPr>
                <w:rFonts w:eastAsia="Times New Roman"/>
                <w:sz w:val="22"/>
                <w:szCs w:val="18"/>
                <w:lang w:val="en-GB"/>
              </w:rPr>
              <w:t xml:space="preserve">To explore and experiment with various scenarios in autonomous behaviour, the autonomous network component requires access to simulators. Simulators help evaluate the outcome of possible options without potential adverse fallouts in the real network. Long term study of simulation results is common by human researchers to understand the evolutionary needs of the network too.  In this respect, autonomous network components need to interface with, configure and drive the different simulators.  </w:t>
            </w:r>
          </w:p>
          <w:p>
            <w:pPr>
              <w:pStyle w:val="Normal"/>
              <w:spacing w:before="80" w:after="0"/>
              <w:jc w:val="both"/>
              <w:rPr>
                <w:sz w:val="22"/>
                <w:szCs w:val="18"/>
                <w:lang w:val="en-GB"/>
              </w:rPr>
            </w:pPr>
            <w:r>
              <w:rPr>
                <w:rFonts w:eastAsia="Times New Roman"/>
                <w:sz w:val="22"/>
                <w:szCs w:val="18"/>
                <w:lang w:val="en-GB"/>
              </w:rPr>
              <w:t>Following are related steps in this use case scenario:</w:t>
            </w:r>
          </w:p>
          <w:p>
            <w:pPr>
              <w:pStyle w:val="ListParagraph"/>
              <w:numPr>
                <w:ilvl w:val="0"/>
                <w:numId w:val="6"/>
              </w:numPr>
              <w:spacing w:before="0" w:after="0"/>
              <w:contextualSpacing/>
              <w:jc w:val="both"/>
              <w:rPr>
                <w:sz w:val="22"/>
                <w:szCs w:val="18"/>
                <w:lang w:val="en-GB"/>
              </w:rPr>
            </w:pPr>
            <w:r>
              <w:rPr>
                <w:rFonts w:eastAsia="Times New Roman"/>
                <w:sz w:val="22"/>
                <w:szCs w:val="18"/>
                <w:lang w:val="en-GB"/>
              </w:rPr>
              <w:t>Autonomous network components decide the scenarios for exploration and experimentation.</w:t>
            </w:r>
          </w:p>
          <w:p>
            <w:pPr>
              <w:pStyle w:val="ListParagraph"/>
              <w:numPr>
                <w:ilvl w:val="0"/>
                <w:numId w:val="6"/>
              </w:numPr>
              <w:spacing w:before="0" w:after="0"/>
              <w:contextualSpacing/>
              <w:jc w:val="both"/>
              <w:rPr>
                <w:sz w:val="22"/>
                <w:szCs w:val="18"/>
                <w:lang w:val="en-GB"/>
              </w:rPr>
            </w:pPr>
            <w:r>
              <w:rPr>
                <w:rFonts w:eastAsia="Times New Roman"/>
                <w:sz w:val="22"/>
                <w:szCs w:val="18"/>
                <w:lang w:val="en-GB"/>
              </w:rPr>
              <w:t>Autonomous network components interact with the Sandbox to configure specific simulators which can perform the required experimentation.</w:t>
            </w:r>
          </w:p>
          <w:p>
            <w:pPr>
              <w:pStyle w:val="ListParagraph"/>
              <w:numPr>
                <w:ilvl w:val="0"/>
                <w:numId w:val="6"/>
              </w:numPr>
              <w:spacing w:before="0" w:after="0"/>
              <w:contextualSpacing/>
              <w:jc w:val="both"/>
              <w:rPr>
                <w:sz w:val="22"/>
                <w:szCs w:val="18"/>
                <w:lang w:val="en-GB"/>
              </w:rPr>
            </w:pPr>
            <w:r>
              <w:rPr>
                <w:rFonts w:eastAsia="Times New Roman"/>
                <w:sz w:val="22"/>
                <w:szCs w:val="18"/>
                <w:lang w:val="en-GB"/>
              </w:rPr>
              <w:t>Sandbox monitors the simulators and reports the completion of simulations.</w:t>
            </w:r>
          </w:p>
          <w:p>
            <w:pPr>
              <w:pStyle w:val="ListParagraph"/>
              <w:numPr>
                <w:ilvl w:val="0"/>
                <w:numId w:val="6"/>
              </w:numPr>
              <w:spacing w:before="0" w:after="0"/>
              <w:contextualSpacing/>
              <w:jc w:val="both"/>
              <w:rPr>
                <w:sz w:val="22"/>
                <w:szCs w:val="18"/>
                <w:lang w:val="en-GB"/>
              </w:rPr>
            </w:pPr>
            <w:r>
              <w:rPr>
                <w:rFonts w:eastAsia="Times New Roman"/>
                <w:sz w:val="22"/>
                <w:szCs w:val="18"/>
                <w:lang w:val="en-GB"/>
              </w:rPr>
              <w:t>The results are analysed by Autonomous network components and further actions (like updating knowledge base) are taken.</w:t>
            </w:r>
          </w:p>
          <w:p>
            <w:pPr>
              <w:pStyle w:val="Normal"/>
              <w:spacing w:before="0" w:after="0"/>
              <w:jc w:val="both"/>
              <w:rPr>
                <w:sz w:val="22"/>
                <w:szCs w:val="18"/>
                <w:lang w:val="en-GB"/>
              </w:rPr>
            </w:pPr>
            <w:r>
              <w:rPr>
                <w:rFonts w:eastAsia="Times New Roman"/>
                <w:sz w:val="22"/>
                <w:szCs w:val="18"/>
                <w:lang w:val="en-GB"/>
              </w:rPr>
            </w:r>
          </w:p>
        </w:tc>
      </w:tr>
      <w:tr>
        <w:trPr/>
        <w:tc>
          <w:tcPr>
            <w:tcW w:w="2075" w:type="dxa"/>
            <w:tcBorders/>
          </w:tcPr>
          <w:p>
            <w:pPr>
              <w:pStyle w:val="Normal"/>
              <w:spacing w:before="0" w:after="0"/>
              <w:rPr>
                <w:i/>
                <w:i/>
                <w:iCs/>
                <w:sz w:val="22"/>
                <w:szCs w:val="18"/>
                <w:lang w:val="en-GB"/>
              </w:rPr>
            </w:pPr>
            <w:r>
              <w:rPr>
                <w:rFonts w:eastAsia="Times New Roman"/>
                <w:i/>
                <w:iCs/>
                <w:sz w:val="22"/>
                <w:szCs w:val="18"/>
                <w:lang w:val="en-GB"/>
              </w:rPr>
              <w:t>Open issues</w:t>
            </w:r>
          </w:p>
        </w:tc>
        <w:tc>
          <w:tcPr>
            <w:tcW w:w="7562" w:type="dxa"/>
            <w:tcBorders/>
          </w:tcPr>
          <w:p>
            <w:pPr>
              <w:pStyle w:val="ListParagraph"/>
              <w:numPr>
                <w:ilvl w:val="0"/>
                <w:numId w:val="7"/>
              </w:numPr>
              <w:spacing w:before="0" w:after="0"/>
              <w:ind w:left="360" w:hanging="360"/>
              <w:contextualSpacing/>
              <w:jc w:val="both"/>
              <w:rPr>
                <w:sz w:val="22"/>
                <w:szCs w:val="18"/>
                <w:lang w:val="en-GB"/>
              </w:rPr>
            </w:pPr>
            <w:r>
              <w:rPr>
                <w:rFonts w:eastAsia="Times New Roman"/>
                <w:sz w:val="22"/>
                <w:szCs w:val="18"/>
                <w:lang w:val="en-GB"/>
              </w:rPr>
              <w:t>Are simulators encapsulated in Sandbox? Or are they open to direct interface from autonomous network components?</w:t>
            </w:r>
          </w:p>
          <w:p>
            <w:pPr>
              <w:pStyle w:val="ListParagraph"/>
              <w:numPr>
                <w:ilvl w:val="0"/>
                <w:numId w:val="7"/>
              </w:numPr>
              <w:spacing w:before="0" w:after="0"/>
              <w:ind w:left="360" w:hanging="360"/>
              <w:contextualSpacing/>
              <w:jc w:val="both"/>
              <w:rPr>
                <w:sz w:val="22"/>
                <w:szCs w:val="18"/>
                <w:lang w:val="en-GB"/>
              </w:rPr>
            </w:pPr>
            <w:r>
              <w:rPr>
                <w:rFonts w:eastAsia="Times New Roman"/>
                <w:sz w:val="22"/>
                <w:szCs w:val="18"/>
                <w:lang w:val="en-GB"/>
              </w:rPr>
              <w:t>There are heterogeneous simulators and uniform interface with simulators do not exist. This makes their interface and configuration non-standard and difficult to implement.</w:t>
            </w:r>
          </w:p>
          <w:p>
            <w:pPr>
              <w:pStyle w:val="ListParagraph"/>
              <w:numPr>
                <w:ilvl w:val="0"/>
                <w:numId w:val="7"/>
              </w:numPr>
              <w:spacing w:before="0" w:after="0"/>
              <w:ind w:left="360" w:hanging="360"/>
              <w:contextualSpacing/>
              <w:jc w:val="both"/>
              <w:rPr>
                <w:sz w:val="22"/>
                <w:szCs w:val="18"/>
                <w:lang w:val="en-GB"/>
              </w:rPr>
            </w:pPr>
            <w:r>
              <w:rPr>
                <w:rFonts w:eastAsia="Times New Roman"/>
                <w:sz w:val="22"/>
                <w:szCs w:val="18"/>
                <w:lang w:val="en-GB"/>
              </w:rPr>
              <w:t>Additional scenarios like addition of new simulation capabilities, flagging of new requirement for simulation etc. need to be handled.</w:t>
            </w:r>
          </w:p>
        </w:tc>
      </w:tr>
      <w:tr>
        <w:trPr/>
        <w:tc>
          <w:tcPr>
            <w:tcW w:w="2075" w:type="dxa"/>
            <w:tcBorders/>
          </w:tcPr>
          <w:p>
            <w:pPr>
              <w:pStyle w:val="Normal"/>
              <w:spacing w:before="0" w:after="0"/>
              <w:rPr>
                <w:i/>
                <w:i/>
                <w:iCs/>
                <w:sz w:val="22"/>
                <w:szCs w:val="18"/>
                <w:lang w:val="en-GB"/>
              </w:rPr>
            </w:pPr>
            <w:r>
              <w:rPr>
                <w:rFonts w:eastAsia="Times New Roman"/>
                <w:i/>
                <w:iCs/>
                <w:sz w:val="22"/>
                <w:szCs w:val="18"/>
                <w:lang w:val="en-GB"/>
              </w:rPr>
              <w:t>Use case category</w:t>
            </w:r>
          </w:p>
        </w:tc>
        <w:tc>
          <w:tcPr>
            <w:tcW w:w="7562" w:type="dxa"/>
            <w:tcBorders/>
          </w:tcPr>
          <w:p>
            <w:pPr>
              <w:pStyle w:val="Normal"/>
              <w:spacing w:before="0" w:after="0"/>
              <w:rPr>
                <w:sz w:val="22"/>
                <w:szCs w:val="18"/>
                <w:lang w:val="en-GB"/>
              </w:rPr>
            </w:pPr>
            <w:r>
              <w:rPr>
                <w:rFonts w:eastAsia="Times New Roman"/>
                <w:sz w:val="22"/>
                <w:szCs w:val="18"/>
                <w:lang w:val="en-GB"/>
              </w:rPr>
              <w:t xml:space="preserve">Cat 1: describes a scenario related to core autonomous behaviour itself.  </w:t>
            </w:r>
          </w:p>
        </w:tc>
      </w:tr>
      <w:tr>
        <w:trPr/>
        <w:tc>
          <w:tcPr>
            <w:tcW w:w="2075" w:type="dxa"/>
            <w:tcBorders/>
          </w:tcPr>
          <w:p>
            <w:pPr>
              <w:pStyle w:val="Normal"/>
              <w:spacing w:before="0" w:after="0"/>
              <w:rPr>
                <w:i/>
                <w:i/>
                <w:iCs/>
                <w:sz w:val="22"/>
                <w:szCs w:val="18"/>
                <w:lang w:val="en-GB"/>
              </w:rPr>
            </w:pPr>
            <w:r>
              <w:rPr>
                <w:rFonts w:eastAsia="Times New Roman"/>
                <w:i/>
                <w:iCs/>
                <w:sz w:val="22"/>
                <w:szCs w:val="18"/>
                <w:lang w:val="en-GB"/>
              </w:rPr>
              <w:t>Reference</w:t>
            </w:r>
          </w:p>
        </w:tc>
        <w:tc>
          <w:tcPr>
            <w:tcW w:w="7562" w:type="dxa"/>
            <w:tcBorders/>
          </w:tcPr>
          <w:p>
            <w:pPr>
              <w:pStyle w:val="Normal"/>
              <w:spacing w:before="0" w:after="0"/>
              <w:rPr>
                <w:sz w:val="22"/>
                <w:szCs w:val="18"/>
                <w:lang w:val="de-DE"/>
              </w:rPr>
            </w:pPr>
            <w:r>
              <w:rPr>
                <w:rFonts w:eastAsia="Times New Roman" w:cs="" w:asciiTheme="majorBidi" w:cstheme="majorBidi" w:hAnsiTheme="majorBidi"/>
                <w:szCs w:val="24"/>
                <w:lang w:val="de-DE"/>
              </w:rPr>
              <w:t>[b-Y.ML-IMT2020-SANDBOX]</w:t>
            </w:r>
          </w:p>
        </w:tc>
      </w:tr>
    </w:tbl>
    <w:p>
      <w:pPr>
        <w:pStyle w:val="Heading3"/>
        <w:numPr>
          <w:ilvl w:val="2"/>
          <w:numId w:val="2"/>
        </w:numPr>
        <w:rPr>
          <w:lang w:val="en-GB"/>
        </w:rPr>
      </w:pPr>
      <w:bookmarkStart w:id="50" w:name="_Toc86503507"/>
      <w:bookmarkStart w:id="51" w:name="_Toc86503249"/>
      <w:bookmarkStart w:id="52" w:name="_Toc86163109"/>
      <w:r>
        <w:rPr/>
        <w:t>Use case requirements</w:t>
      </w:r>
      <w:bookmarkEnd w:id="50"/>
      <w:bookmarkEnd w:id="51"/>
      <w:bookmarkEnd w:id="52"/>
    </w:p>
    <w:p>
      <w:pPr>
        <w:pStyle w:val="Normal"/>
        <w:spacing w:lineRule="auto" w:line="259" w:before="0" w:after="160"/>
        <w:rPr>
          <w:u w:val="single"/>
          <w:lang w:val="en-GB"/>
        </w:rPr>
      </w:pPr>
      <w:r>
        <w:rPr>
          <w:u w:val="single"/>
          <w:lang w:val="en-GB"/>
        </w:rPr>
        <w:t>Critical requirements</w:t>
      </w:r>
    </w:p>
    <w:p>
      <w:pPr>
        <w:pStyle w:val="Normal"/>
        <w:spacing w:lineRule="auto" w:line="256" w:before="0" w:after="80"/>
        <w:rPr>
          <w:lang w:val="en-GB"/>
        </w:rPr>
      </w:pPr>
      <w:r>
        <w:rPr>
          <w:lang w:val="en-GB"/>
        </w:rPr>
        <w:t>●</w:t>
      </w:r>
      <w:r>
        <w:rPr>
          <w:lang w:val="en-GB"/>
        </w:rPr>
        <w:tab/>
        <w:t xml:space="preserve">AN-UC02-REQ-001: It is critical that AN components arrive at potential scenarios for exploration and experimentation. </w:t>
      </w:r>
    </w:p>
    <w:p>
      <w:pPr>
        <w:pStyle w:val="Normal"/>
        <w:spacing w:lineRule="auto" w:line="259" w:before="0" w:after="160"/>
        <w:rPr>
          <w:sz w:val="22"/>
          <w:szCs w:val="18"/>
          <w:lang w:val="en-GB"/>
        </w:rPr>
      </w:pPr>
      <w:r>
        <w:rPr>
          <w:sz w:val="22"/>
          <w:szCs w:val="18"/>
          <w:lang w:val="en-GB"/>
        </w:rPr>
        <w:t>NOTE – AN components may independently arrive at different scenarios for exploration and experimentation based on several factors like the functionalities they implement, current status of their knowledge, etc. e.g., exploration strategies for access control may be based on game theory approaches or combinatorial optimization approaches.</w:t>
      </w:r>
    </w:p>
    <w:p>
      <w:pPr>
        <w:pStyle w:val="Normal"/>
        <w:spacing w:lineRule="auto" w:line="256" w:before="0" w:after="80"/>
        <w:rPr>
          <w:lang w:val="en-GB"/>
        </w:rPr>
      </w:pPr>
      <w:r>
        <w:rPr>
          <w:lang w:val="en-GB"/>
        </w:rPr>
        <w:t>●</w:t>
      </w:r>
      <w:r>
        <w:rPr>
          <w:lang w:val="en-GB"/>
        </w:rPr>
        <w:tab/>
        <w:t xml:space="preserve">AN-UC02-REQ-002: It is critical that autonomous networks (AN) components trigger experimentation in AN Sandbox. </w:t>
      </w:r>
    </w:p>
    <w:p>
      <w:pPr>
        <w:pStyle w:val="Normal"/>
        <w:spacing w:lineRule="auto" w:line="259" w:before="0" w:after="160"/>
        <w:rPr>
          <w:sz w:val="22"/>
          <w:szCs w:val="18"/>
          <w:lang w:val="en-GB"/>
        </w:rPr>
      </w:pPr>
      <w:r>
        <w:rPr>
          <w:sz w:val="22"/>
          <w:szCs w:val="18"/>
          <w:lang w:val="en-GB"/>
        </w:rPr>
        <w:t xml:space="preserve">NOTE – AN components may independently trigger experimentation by configuring simulators in the AN Sandbox.  </w:t>
      </w:r>
    </w:p>
    <w:p>
      <w:pPr>
        <w:pStyle w:val="Normal"/>
        <w:spacing w:lineRule="auto" w:line="256" w:before="0" w:after="80"/>
        <w:rPr>
          <w:lang w:val="en-GB"/>
        </w:rPr>
      </w:pPr>
      <w:r>
        <w:rPr>
          <w:lang w:val="en-GB"/>
        </w:rPr>
        <w:t>●</w:t>
      </w:r>
      <w:r>
        <w:rPr>
          <w:lang w:val="en-GB"/>
        </w:rPr>
        <w:tab/>
        <w:t>AN-UC02-REQ-003: It is critical that autonomous networks (AN) Sandbox collate, aggregate triggers for experimentation to form a coherent, experimentation pipeline, the execution of which is monitored and reported by AN Sandbox to AN components.</w:t>
      </w:r>
    </w:p>
    <w:p>
      <w:pPr>
        <w:pStyle w:val="Normal"/>
        <w:spacing w:lineRule="auto" w:line="256" w:before="0" w:after="80"/>
        <w:rPr>
          <w:lang w:val="en-GB"/>
        </w:rPr>
      </w:pPr>
      <w:r>
        <w:rPr>
          <w:lang w:val="en-GB"/>
        </w:rPr>
        <w:t>●</w:t>
      </w:r>
      <w:r>
        <w:rPr>
          <w:lang w:val="en-GB"/>
        </w:rPr>
        <w:tab/>
        <w:t>AN-UC02-REQ-004: It is critical that autonomous networks (AN) components analyse the reports from the AN sandbox while considering the steps in AN behaviour.</w:t>
      </w:r>
    </w:p>
    <w:p>
      <w:pPr>
        <w:pStyle w:val="Normal"/>
        <w:spacing w:lineRule="auto" w:line="259" w:before="0" w:after="160"/>
        <w:rPr>
          <w:sz w:val="22"/>
          <w:szCs w:val="18"/>
          <w:lang w:val="en-GB"/>
        </w:rPr>
      </w:pPr>
      <w:r>
        <w:rPr>
          <w:sz w:val="22"/>
          <w:szCs w:val="18"/>
          <w:lang w:val="en-GB"/>
        </w:rPr>
        <w:t>NOTE – the steps in AN behaviour which depends on the analysis of reports from AN sandbox includes steps in evolution and update of knowledge</w:t>
      </w:r>
    </w:p>
    <w:p>
      <w:pPr>
        <w:pStyle w:val="Heading3"/>
        <w:numPr>
          <w:ilvl w:val="2"/>
          <w:numId w:val="2"/>
        </w:numPr>
        <w:rPr>
          <w:lang w:val="en-GB"/>
        </w:rPr>
      </w:pPr>
      <w:bookmarkStart w:id="53" w:name="_Toc86503508"/>
      <w:bookmarkStart w:id="54" w:name="_Toc86503250"/>
      <w:bookmarkStart w:id="55" w:name="_Toc86163110"/>
      <w:r>
        <w:rPr/>
        <w:t>Use case specific figures</w:t>
      </w:r>
      <w:bookmarkEnd w:id="53"/>
      <w:bookmarkEnd w:id="54"/>
      <w:bookmarkEnd w:id="55"/>
      <w:r>
        <w:rPr/>
        <w:t xml:space="preserve"> </w:t>
      </w:r>
    </w:p>
    <w:p>
      <w:pPr>
        <w:pStyle w:val="Normal"/>
        <w:keepNext w:val="true"/>
        <w:spacing w:lineRule="auto" w:line="259" w:before="0" w:after="160"/>
        <w:jc w:val="center"/>
        <w:rPr>
          <w:lang w:val="en-GB"/>
        </w:rPr>
      </w:pPr>
      <w:r>
        <w:rPr/>
        <w:drawing>
          <wp:inline distT="0" distB="0" distL="0" distR="0">
            <wp:extent cx="6120765" cy="3486150"/>
            <wp:effectExtent l="0" t="0" r="0" b="0"/>
            <wp:docPr id="10"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Timeline&#10;&#10;Description automatically generated"/>
                    <pic:cNvPicPr>
                      <a:picLocks noChangeAspect="1" noChangeArrowheads="1"/>
                    </pic:cNvPicPr>
                  </pic:nvPicPr>
                  <pic:blipFill>
                    <a:blip r:embed="rId53"/>
                    <a:stretch>
                      <a:fillRect/>
                    </a:stretch>
                  </pic:blipFill>
                  <pic:spPr bwMode="auto">
                    <a:xfrm>
                      <a:off x="0" y="0"/>
                      <a:ext cx="6120765" cy="3486150"/>
                    </a:xfrm>
                    <a:prstGeom prst="rect">
                      <a:avLst/>
                    </a:prstGeom>
                  </pic:spPr>
                </pic:pic>
              </a:graphicData>
            </a:graphic>
          </wp:inline>
        </w:drawing>
      </w:r>
    </w:p>
    <w:p>
      <w:pPr>
        <w:pStyle w:val="Caption1"/>
        <w:rPr>
          <w:lang w:val="en-GB"/>
        </w:rPr>
      </w:pPr>
      <w:r>
        <w:rPr/>
        <w:t xml:space="preserve">Figure </w:t>
      </w:r>
      <w:r>
        <w:rPr/>
        <w:fldChar w:fldCharType="begin"/>
      </w:r>
      <w:r>
        <w:rPr/>
        <w:instrText> SEQ Figure \* ARABIC </w:instrText>
      </w:r>
      <w:r>
        <w:rPr/>
        <w:fldChar w:fldCharType="separate"/>
      </w:r>
      <w:r>
        <w:rPr/>
        <w:t>3</w:t>
      </w:r>
      <w:r>
        <w:rPr/>
        <w:fldChar w:fldCharType="end"/>
      </w:r>
      <w:r>
        <w:rPr/>
        <w:t xml:space="preserve">: actor interaction for </w:t>
      </w:r>
      <w:r>
        <w:rPr>
          <w:sz w:val="22"/>
          <w:szCs w:val="18"/>
        </w:rPr>
        <w:t>Configuring and driving simulators from autonomous components in the network</w:t>
      </w:r>
    </w:p>
    <w:p>
      <w:pPr>
        <w:pStyle w:val="Normal"/>
        <w:keepNext w:val="true"/>
        <w:spacing w:lineRule="auto" w:line="259" w:before="0" w:after="160"/>
        <w:jc w:val="center"/>
        <w:rPr>
          <w:lang w:val="en-GB"/>
        </w:rPr>
      </w:pPr>
      <w:r>
        <w:rPr/>
        <w:drawing>
          <wp:inline distT="0" distB="0" distL="0" distR="0">
            <wp:extent cx="6120765" cy="2668905"/>
            <wp:effectExtent l="0" t="0" r="0" b="0"/>
            <wp:docPr id="11" name="Picture 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Diagram&#10;&#10;Description automatically generated with low confidence"/>
                    <pic:cNvPicPr>
                      <a:picLocks noChangeAspect="1" noChangeArrowheads="1"/>
                    </pic:cNvPicPr>
                  </pic:nvPicPr>
                  <pic:blipFill>
                    <a:blip r:embed="rId54"/>
                    <a:stretch>
                      <a:fillRect/>
                    </a:stretch>
                  </pic:blipFill>
                  <pic:spPr bwMode="auto">
                    <a:xfrm>
                      <a:off x="0" y="0"/>
                      <a:ext cx="6120765" cy="2668905"/>
                    </a:xfrm>
                    <a:prstGeom prst="rect">
                      <a:avLst/>
                    </a:prstGeom>
                  </pic:spPr>
                </pic:pic>
              </a:graphicData>
            </a:graphic>
          </wp:inline>
        </w:drawing>
      </w:r>
    </w:p>
    <w:p>
      <w:pPr>
        <w:pStyle w:val="Caption1"/>
        <w:rPr>
          <w:lang w:val="en-GB"/>
        </w:rPr>
      </w:pPr>
      <w:r>
        <w:rPr/>
        <w:t xml:space="preserve">Figure </w:t>
      </w:r>
      <w:r>
        <w:rPr/>
        <w:fldChar w:fldCharType="begin"/>
      </w:r>
      <w:r>
        <w:rPr/>
        <w:instrText> SEQ Figure \* ARABIC </w:instrText>
      </w:r>
      <w:r>
        <w:rPr/>
        <w:fldChar w:fldCharType="separate"/>
      </w:r>
      <w:r>
        <w:rPr/>
        <w:t>4</w:t>
      </w:r>
      <w:r>
        <w:rPr/>
        <w:fldChar w:fldCharType="end"/>
      </w:r>
      <w:r>
        <w:rPr/>
        <w:t xml:space="preserve">: Component cloud for </w:t>
      </w:r>
      <w:r>
        <w:rPr>
          <w:sz w:val="22"/>
          <w:szCs w:val="18"/>
        </w:rPr>
        <w:t>Configuring and driving simulators from autonomous components in the network</w:t>
      </w:r>
    </w:p>
    <w:p>
      <w:pPr>
        <w:pStyle w:val="Heading2"/>
        <w:numPr>
          <w:ilvl w:val="1"/>
          <w:numId w:val="2"/>
        </w:numPr>
        <w:rPr>
          <w:lang w:val="en-GB"/>
        </w:rPr>
      </w:pPr>
      <w:bookmarkStart w:id="56" w:name="_Toc86503509"/>
      <w:bookmarkStart w:id="57" w:name="_Toc86503251"/>
      <w:bookmarkStart w:id="58" w:name="_Toc86163111"/>
      <w:r>
        <w:rPr/>
        <w:t>Peer-in-loop (including humans)</w:t>
      </w:r>
      <w:bookmarkEnd w:id="56"/>
      <w:bookmarkEnd w:id="57"/>
      <w:bookmarkEnd w:id="58"/>
    </w:p>
    <w:tbl>
      <w:tblPr>
        <w:tblStyle w:val="TableGrid"/>
        <w:tblW w:w="5000" w:type="pct"/>
        <w:jc w:val="center"/>
        <w:tblInd w:w="0" w:type="dxa"/>
        <w:tblCellMar>
          <w:top w:w="0" w:type="dxa"/>
          <w:left w:w="108" w:type="dxa"/>
          <w:bottom w:w="0" w:type="dxa"/>
          <w:right w:w="108" w:type="dxa"/>
        </w:tblCellMar>
        <w:tblLook w:val="04a0" w:noHBand="0" w:noVBand="1" w:firstColumn="1" w:lastRow="0" w:lastColumn="0" w:firstRow="1"/>
      </w:tblPr>
      <w:tblGrid>
        <w:gridCol w:w="2075"/>
        <w:gridCol w:w="7562"/>
      </w:tblGrid>
      <w:tr>
        <w:trPr/>
        <w:tc>
          <w:tcPr>
            <w:tcW w:w="2075" w:type="dxa"/>
            <w:tcBorders/>
          </w:tcPr>
          <w:p>
            <w:pPr>
              <w:pStyle w:val="Normal"/>
              <w:spacing w:before="0" w:after="0"/>
              <w:rPr>
                <w:i/>
                <w:i/>
                <w:sz w:val="22"/>
                <w:szCs w:val="18"/>
                <w:lang w:val="en-GB"/>
              </w:rPr>
            </w:pPr>
            <w:r>
              <w:rPr>
                <w:rFonts w:eastAsia="Times New Roman"/>
                <w:i/>
                <w:sz w:val="22"/>
                <w:szCs w:val="18"/>
                <w:lang w:val="en-GB"/>
              </w:rPr>
              <w:t>Use case id</w:t>
            </w:r>
          </w:p>
        </w:tc>
        <w:tc>
          <w:tcPr>
            <w:tcW w:w="7562" w:type="dxa"/>
            <w:tcBorders/>
          </w:tcPr>
          <w:p>
            <w:pPr>
              <w:pStyle w:val="Normal"/>
              <w:spacing w:before="0" w:after="0"/>
              <w:rPr>
                <w:sz w:val="22"/>
                <w:szCs w:val="18"/>
                <w:lang w:val="en-GB"/>
              </w:rPr>
            </w:pPr>
            <w:r>
              <w:rPr>
                <w:rFonts w:eastAsia="Times New Roman"/>
                <w:sz w:val="22"/>
                <w:szCs w:val="18"/>
                <w:lang w:val="en-GB"/>
              </w:rPr>
              <w:t>FG-AN-usecase-003</w:t>
            </w:r>
          </w:p>
        </w:tc>
      </w:tr>
      <w:tr>
        <w:trPr/>
        <w:tc>
          <w:tcPr>
            <w:tcW w:w="2075" w:type="dxa"/>
            <w:tcBorders/>
          </w:tcPr>
          <w:p>
            <w:pPr>
              <w:pStyle w:val="Normal"/>
              <w:spacing w:before="0" w:after="0"/>
              <w:rPr>
                <w:i/>
                <w:i/>
                <w:sz w:val="22"/>
                <w:szCs w:val="18"/>
                <w:lang w:val="en-GB"/>
              </w:rPr>
            </w:pPr>
            <w:r>
              <w:rPr>
                <w:rFonts w:eastAsia="Times New Roman"/>
                <w:i/>
                <w:sz w:val="22"/>
                <w:szCs w:val="18"/>
                <w:lang w:val="en-GB"/>
              </w:rPr>
              <w:t>Use case name</w:t>
            </w:r>
          </w:p>
        </w:tc>
        <w:tc>
          <w:tcPr>
            <w:tcW w:w="7562" w:type="dxa"/>
            <w:tcBorders/>
          </w:tcPr>
          <w:p>
            <w:pPr>
              <w:pStyle w:val="Normal"/>
              <w:spacing w:before="0" w:after="0"/>
              <w:rPr>
                <w:sz w:val="22"/>
                <w:szCs w:val="18"/>
                <w:lang w:val="en-GB"/>
              </w:rPr>
            </w:pPr>
            <w:r>
              <w:rPr>
                <w:rFonts w:eastAsia="Times New Roman"/>
                <w:sz w:val="22"/>
                <w:szCs w:val="18"/>
                <w:lang w:val="en-GB"/>
              </w:rPr>
              <w:t>Peer-in-loop (including humans)</w:t>
            </w:r>
          </w:p>
        </w:tc>
      </w:tr>
      <w:tr>
        <w:trPr/>
        <w:tc>
          <w:tcPr>
            <w:tcW w:w="2075" w:type="dxa"/>
            <w:tcBorders/>
          </w:tcPr>
          <w:p>
            <w:pPr>
              <w:pStyle w:val="Normal"/>
              <w:spacing w:before="0" w:after="0"/>
              <w:rPr>
                <w:i/>
                <w:i/>
                <w:sz w:val="22"/>
                <w:szCs w:val="18"/>
                <w:lang w:val="en-GB"/>
              </w:rPr>
            </w:pPr>
            <w:r>
              <w:rPr>
                <w:rFonts w:eastAsia="Times New Roman"/>
                <w:i/>
                <w:sz w:val="22"/>
                <w:szCs w:val="18"/>
                <w:lang w:val="en-GB"/>
              </w:rPr>
              <w:t>Base contribution</w:t>
            </w:r>
          </w:p>
        </w:tc>
        <w:tc>
          <w:tcPr>
            <w:tcW w:w="7562" w:type="dxa"/>
            <w:tcBorders/>
          </w:tcPr>
          <w:p>
            <w:pPr>
              <w:pStyle w:val="Normal"/>
              <w:spacing w:before="0" w:after="0"/>
              <w:rPr>
                <w:sz w:val="22"/>
                <w:szCs w:val="18"/>
                <w:lang w:val="en-GB"/>
              </w:rPr>
            </w:pPr>
            <w:r>
              <w:rPr>
                <w:rFonts w:eastAsia="Times New Roman"/>
                <w:sz w:val="22"/>
                <w:szCs w:val="18"/>
                <w:lang w:val="en-GB"/>
              </w:rPr>
              <w:t>[FGAN-I-12-R1]</w:t>
            </w:r>
          </w:p>
        </w:tc>
      </w:tr>
      <w:tr>
        <w:trPr/>
        <w:tc>
          <w:tcPr>
            <w:tcW w:w="2075" w:type="dxa"/>
            <w:tcBorders/>
          </w:tcPr>
          <w:p>
            <w:pPr>
              <w:pStyle w:val="Normal"/>
              <w:spacing w:before="0" w:after="0"/>
              <w:rPr>
                <w:i/>
                <w:i/>
                <w:sz w:val="22"/>
                <w:szCs w:val="18"/>
                <w:lang w:val="en-GB"/>
              </w:rPr>
            </w:pPr>
            <w:r>
              <w:rPr>
                <w:rFonts w:eastAsia="Times New Roman"/>
                <w:i/>
                <w:sz w:val="22"/>
                <w:szCs w:val="18"/>
                <w:lang w:val="en-GB"/>
              </w:rPr>
              <w:t>Creation date</w:t>
            </w:r>
          </w:p>
        </w:tc>
        <w:tc>
          <w:tcPr>
            <w:tcW w:w="7562" w:type="dxa"/>
            <w:tcBorders/>
          </w:tcPr>
          <w:p>
            <w:pPr>
              <w:pStyle w:val="Normal"/>
              <w:spacing w:before="0" w:after="0"/>
              <w:rPr>
                <w:sz w:val="22"/>
                <w:szCs w:val="18"/>
                <w:lang w:val="en-GB"/>
              </w:rPr>
            </w:pPr>
            <w:r>
              <w:rPr>
                <w:rFonts w:eastAsia="Times New Roman"/>
                <w:sz w:val="22"/>
                <w:szCs w:val="18"/>
                <w:lang w:val="en-GB"/>
              </w:rPr>
              <w:t>21/January/2021</w:t>
            </w:r>
          </w:p>
        </w:tc>
      </w:tr>
      <w:tr>
        <w:trPr/>
        <w:tc>
          <w:tcPr>
            <w:tcW w:w="2075" w:type="dxa"/>
            <w:tcBorders/>
          </w:tcPr>
          <w:p>
            <w:pPr>
              <w:pStyle w:val="Normal"/>
              <w:spacing w:before="0" w:after="0"/>
              <w:rPr>
                <w:i/>
                <w:i/>
                <w:sz w:val="22"/>
                <w:szCs w:val="18"/>
                <w:lang w:val="en-GB"/>
              </w:rPr>
            </w:pPr>
            <w:r>
              <w:rPr>
                <w:rFonts w:eastAsia="Times New Roman"/>
                <w:i/>
                <w:sz w:val="22"/>
                <w:szCs w:val="18"/>
                <w:lang w:val="en-GB"/>
              </w:rPr>
              <w:t>Use case context</w:t>
            </w:r>
          </w:p>
        </w:tc>
        <w:tc>
          <w:tcPr>
            <w:tcW w:w="7562" w:type="dxa"/>
            <w:tcBorders/>
          </w:tcPr>
          <w:p>
            <w:pPr>
              <w:pStyle w:val="Normal"/>
              <w:spacing w:before="0" w:after="0"/>
              <w:rPr>
                <w:sz w:val="22"/>
                <w:szCs w:val="18"/>
                <w:lang w:val="en-GB"/>
              </w:rPr>
            </w:pPr>
            <w:r>
              <w:rPr>
                <w:rFonts w:eastAsia="Times New Roman"/>
                <w:sz w:val="22"/>
                <w:szCs w:val="18"/>
                <w:lang w:val="en-GB"/>
              </w:rPr>
              <w:t>Discussions during ITU workshop on autonomous networks, discussions during review of ITU SG 13 work item on MLFO, discussions during ITU AI/ML in 5G Challenge 2020.</w:t>
            </w:r>
          </w:p>
        </w:tc>
      </w:tr>
      <w:tr>
        <w:trPr/>
        <w:tc>
          <w:tcPr>
            <w:tcW w:w="2075" w:type="dxa"/>
            <w:tcBorders/>
          </w:tcPr>
          <w:p>
            <w:pPr>
              <w:pStyle w:val="Normal"/>
              <w:spacing w:before="0" w:after="0"/>
              <w:rPr>
                <w:i/>
                <w:i/>
                <w:sz w:val="22"/>
                <w:szCs w:val="18"/>
                <w:lang w:val="en-GB"/>
              </w:rPr>
            </w:pPr>
            <w:r>
              <w:rPr>
                <w:rFonts w:eastAsia="Times New Roman"/>
                <w:i/>
                <w:sz w:val="22"/>
                <w:szCs w:val="18"/>
                <w:lang w:val="en-GB"/>
              </w:rPr>
              <w:t>Use case description</w:t>
            </w:r>
          </w:p>
        </w:tc>
        <w:tc>
          <w:tcPr>
            <w:tcW w:w="7562" w:type="dxa"/>
            <w:tcBorders/>
          </w:tcPr>
          <w:p>
            <w:pPr>
              <w:pStyle w:val="Normal"/>
              <w:spacing w:before="0" w:after="0"/>
              <w:jc w:val="both"/>
              <w:rPr>
                <w:sz w:val="22"/>
                <w:szCs w:val="18"/>
                <w:lang w:val="en-GB"/>
              </w:rPr>
            </w:pPr>
            <w:r>
              <w:rPr>
                <w:rFonts w:eastAsia="Times New Roman"/>
                <w:sz w:val="22"/>
                <w:szCs w:val="18"/>
                <w:lang w:val="en-GB"/>
              </w:rPr>
              <w:t xml:space="preserve">To guide the autonomous behaviour autonomous network component requires access to peers. Peers include humans and other autonomous entities. Exchange of information with peers help in taking better decisions. In this respect, autonomous network components need to interface with, exchange information with various other autonomous network components and humans.  </w:t>
            </w:r>
          </w:p>
          <w:p>
            <w:pPr>
              <w:pStyle w:val="Normal"/>
              <w:spacing w:before="0" w:after="0"/>
              <w:jc w:val="both"/>
              <w:rPr>
                <w:sz w:val="22"/>
                <w:szCs w:val="18"/>
                <w:lang w:val="en-GB"/>
              </w:rPr>
            </w:pPr>
            <w:r>
              <w:rPr>
                <w:rFonts w:eastAsia="Times New Roman"/>
                <w:sz w:val="22"/>
                <w:szCs w:val="18"/>
                <w:lang w:val="en-GB"/>
              </w:rPr>
            </w:r>
          </w:p>
          <w:p>
            <w:pPr>
              <w:pStyle w:val="Normal"/>
              <w:spacing w:before="0" w:after="0"/>
              <w:jc w:val="both"/>
              <w:rPr>
                <w:sz w:val="22"/>
                <w:szCs w:val="18"/>
                <w:lang w:val="en-GB"/>
              </w:rPr>
            </w:pPr>
            <w:r>
              <w:rPr>
                <w:rFonts w:eastAsia="Times New Roman"/>
                <w:sz w:val="22"/>
                <w:szCs w:val="18"/>
                <w:lang w:val="en-GB"/>
              </w:rPr>
              <w:t>Following are related steps in this use case scenario:</w:t>
            </w:r>
          </w:p>
          <w:p>
            <w:pPr>
              <w:pStyle w:val="ListParagraph"/>
              <w:numPr>
                <w:ilvl w:val="0"/>
                <w:numId w:val="8"/>
              </w:numPr>
              <w:spacing w:before="0" w:after="0"/>
              <w:contextualSpacing/>
              <w:jc w:val="both"/>
              <w:rPr>
                <w:sz w:val="22"/>
                <w:szCs w:val="18"/>
                <w:lang w:val="en-GB"/>
              </w:rPr>
            </w:pPr>
            <w:r>
              <w:rPr>
                <w:rFonts w:eastAsia="Times New Roman"/>
                <w:sz w:val="22"/>
                <w:szCs w:val="18"/>
                <w:lang w:val="en-GB"/>
              </w:rPr>
              <w:t>Autonomous network components decide to take guidance from other autonomous entities (peers like humans).</w:t>
            </w:r>
          </w:p>
          <w:p>
            <w:pPr>
              <w:pStyle w:val="ListParagraph"/>
              <w:numPr>
                <w:ilvl w:val="0"/>
                <w:numId w:val="8"/>
              </w:numPr>
              <w:spacing w:before="0" w:after="0"/>
              <w:contextualSpacing/>
              <w:jc w:val="both"/>
              <w:rPr>
                <w:sz w:val="22"/>
                <w:szCs w:val="18"/>
                <w:lang w:val="en-GB"/>
              </w:rPr>
            </w:pPr>
            <w:r>
              <w:rPr>
                <w:rFonts w:eastAsia="Times New Roman"/>
                <w:sz w:val="22"/>
                <w:szCs w:val="18"/>
                <w:lang w:val="en-GB"/>
              </w:rPr>
              <w:t>A message exchange with the peer is initiated.</w:t>
            </w:r>
          </w:p>
          <w:p>
            <w:pPr>
              <w:pStyle w:val="ListParagraph"/>
              <w:numPr>
                <w:ilvl w:val="0"/>
                <w:numId w:val="8"/>
              </w:numPr>
              <w:spacing w:before="0" w:after="0"/>
              <w:contextualSpacing/>
              <w:jc w:val="both"/>
              <w:rPr>
                <w:sz w:val="22"/>
                <w:szCs w:val="18"/>
                <w:lang w:val="en-GB"/>
              </w:rPr>
            </w:pPr>
            <w:r>
              <w:rPr>
                <w:rFonts w:eastAsia="Times New Roman"/>
                <w:sz w:val="22"/>
                <w:szCs w:val="18"/>
                <w:lang w:val="en-GB"/>
              </w:rPr>
              <w:t>The results of the exchange are analysed by Autonomous network components and further actions (like updating knowledge base) are taken.</w:t>
            </w:r>
          </w:p>
          <w:p>
            <w:pPr>
              <w:pStyle w:val="Normal"/>
              <w:spacing w:before="0" w:after="0"/>
              <w:jc w:val="both"/>
              <w:rPr>
                <w:sz w:val="22"/>
                <w:szCs w:val="18"/>
                <w:lang w:val="en-GB"/>
              </w:rPr>
            </w:pPr>
            <w:r>
              <w:rPr>
                <w:rFonts w:eastAsia="Times New Roman"/>
                <w:sz w:val="22"/>
                <w:szCs w:val="18"/>
                <w:lang w:val="en-GB"/>
              </w:rPr>
            </w:r>
          </w:p>
        </w:tc>
      </w:tr>
      <w:tr>
        <w:trPr/>
        <w:tc>
          <w:tcPr>
            <w:tcW w:w="2075" w:type="dxa"/>
            <w:tcBorders/>
          </w:tcPr>
          <w:p>
            <w:pPr>
              <w:pStyle w:val="Normal"/>
              <w:spacing w:before="0" w:after="0"/>
              <w:rPr>
                <w:i/>
                <w:i/>
                <w:sz w:val="22"/>
                <w:szCs w:val="18"/>
                <w:lang w:val="en-GB"/>
              </w:rPr>
            </w:pPr>
            <w:r>
              <w:rPr>
                <w:rFonts w:eastAsia="Times New Roman"/>
                <w:i/>
                <w:sz w:val="22"/>
                <w:szCs w:val="18"/>
                <w:lang w:val="en-GB"/>
              </w:rPr>
              <w:t>Open issues</w:t>
            </w:r>
          </w:p>
        </w:tc>
        <w:tc>
          <w:tcPr>
            <w:tcW w:w="7562" w:type="dxa"/>
            <w:tcBorders/>
          </w:tcPr>
          <w:p>
            <w:pPr>
              <w:pStyle w:val="ListParagraph"/>
              <w:numPr>
                <w:ilvl w:val="0"/>
                <w:numId w:val="9"/>
              </w:numPr>
              <w:spacing w:before="0" w:after="0"/>
              <w:ind w:left="360" w:hanging="360"/>
              <w:contextualSpacing/>
              <w:jc w:val="both"/>
              <w:rPr>
                <w:sz w:val="22"/>
                <w:szCs w:val="18"/>
                <w:lang w:val="en-GB"/>
              </w:rPr>
            </w:pPr>
            <w:r>
              <w:rPr>
                <w:rFonts w:eastAsia="Times New Roman"/>
                <w:sz w:val="22"/>
                <w:szCs w:val="18"/>
                <w:lang w:val="en-GB"/>
              </w:rPr>
              <w:t>Are some peers more equal than others (e.g. humans)?</w:t>
            </w:r>
          </w:p>
          <w:p>
            <w:pPr>
              <w:pStyle w:val="ListParagraph"/>
              <w:numPr>
                <w:ilvl w:val="0"/>
                <w:numId w:val="9"/>
              </w:numPr>
              <w:spacing w:before="0" w:after="0"/>
              <w:ind w:left="360" w:hanging="360"/>
              <w:contextualSpacing/>
              <w:jc w:val="both"/>
              <w:rPr>
                <w:sz w:val="22"/>
                <w:szCs w:val="18"/>
                <w:lang w:val="en-GB"/>
              </w:rPr>
            </w:pPr>
            <w:r>
              <w:rPr>
                <w:rFonts w:eastAsia="Times New Roman"/>
                <w:sz w:val="22"/>
                <w:szCs w:val="18"/>
                <w:lang w:val="en-GB"/>
              </w:rPr>
              <w:t>What are the messages exchanged? e.g. request for comments? report on status? capability exchange?</w:t>
            </w:r>
          </w:p>
        </w:tc>
      </w:tr>
      <w:tr>
        <w:trPr/>
        <w:tc>
          <w:tcPr>
            <w:tcW w:w="2075" w:type="dxa"/>
            <w:tcBorders/>
          </w:tcPr>
          <w:p>
            <w:pPr>
              <w:pStyle w:val="Normal"/>
              <w:spacing w:before="0" w:after="0"/>
              <w:rPr>
                <w:i/>
                <w:i/>
                <w:sz w:val="22"/>
                <w:szCs w:val="18"/>
                <w:lang w:val="en-GB"/>
              </w:rPr>
            </w:pPr>
            <w:r>
              <w:rPr>
                <w:rFonts w:eastAsia="Times New Roman"/>
                <w:i/>
                <w:sz w:val="22"/>
                <w:szCs w:val="18"/>
                <w:lang w:val="en-GB"/>
              </w:rPr>
              <w:t>Use case category</w:t>
            </w:r>
          </w:p>
        </w:tc>
        <w:tc>
          <w:tcPr>
            <w:tcW w:w="7562" w:type="dxa"/>
            <w:tcBorders/>
          </w:tcPr>
          <w:p>
            <w:pPr>
              <w:pStyle w:val="Normal"/>
              <w:spacing w:before="0" w:after="0"/>
              <w:rPr>
                <w:sz w:val="22"/>
                <w:szCs w:val="18"/>
                <w:lang w:val="en-GB"/>
              </w:rPr>
            </w:pPr>
            <w:r>
              <w:rPr>
                <w:rFonts w:eastAsia="Times New Roman"/>
                <w:sz w:val="22"/>
                <w:szCs w:val="18"/>
                <w:lang w:val="en-GB"/>
              </w:rPr>
              <w:t xml:space="preserve">Cat 1: describes a scenario related to core autonomous behaviour itself.  </w:t>
            </w:r>
          </w:p>
        </w:tc>
      </w:tr>
      <w:tr>
        <w:trPr/>
        <w:tc>
          <w:tcPr>
            <w:tcW w:w="2075" w:type="dxa"/>
            <w:tcBorders/>
          </w:tcPr>
          <w:p>
            <w:pPr>
              <w:pStyle w:val="Normal"/>
              <w:spacing w:before="0" w:after="0"/>
              <w:rPr>
                <w:i/>
                <w:i/>
                <w:sz w:val="22"/>
                <w:szCs w:val="18"/>
                <w:lang w:val="en-GB"/>
              </w:rPr>
            </w:pPr>
            <w:r>
              <w:rPr>
                <w:rFonts w:eastAsia="Times New Roman"/>
                <w:i/>
                <w:sz w:val="22"/>
                <w:szCs w:val="18"/>
                <w:lang w:val="en-GB"/>
              </w:rPr>
              <w:t>Reference</w:t>
            </w:r>
          </w:p>
        </w:tc>
        <w:tc>
          <w:tcPr>
            <w:tcW w:w="7562" w:type="dxa"/>
            <w:tcBorders/>
          </w:tcPr>
          <w:p>
            <w:pPr>
              <w:pStyle w:val="Normal"/>
              <w:spacing w:before="0" w:after="0"/>
              <w:rPr>
                <w:sz w:val="22"/>
                <w:szCs w:val="18"/>
                <w:lang w:val="en-GB"/>
              </w:rPr>
            </w:pPr>
            <w:r>
              <w:rPr>
                <w:rFonts w:eastAsia="Times New Roman"/>
                <w:sz w:val="22"/>
                <w:szCs w:val="18"/>
                <w:lang w:val="en-GB"/>
              </w:rPr>
              <w:t>[b-Y.ML-IMT2020-MLFO]</w:t>
            </w:r>
          </w:p>
        </w:tc>
      </w:tr>
    </w:tbl>
    <w:p>
      <w:pPr>
        <w:pStyle w:val="Heading3"/>
        <w:numPr>
          <w:ilvl w:val="2"/>
          <w:numId w:val="2"/>
        </w:numPr>
        <w:rPr>
          <w:lang w:val="en-GB"/>
        </w:rPr>
      </w:pPr>
      <w:bookmarkStart w:id="59" w:name="_Toc86503510"/>
      <w:bookmarkStart w:id="60" w:name="_Toc86503252"/>
      <w:bookmarkStart w:id="61" w:name="_Toc86163112"/>
      <w:r>
        <w:rPr/>
        <w:t>Use case requirements</w:t>
      </w:r>
      <w:bookmarkEnd w:id="59"/>
      <w:bookmarkEnd w:id="60"/>
      <w:bookmarkEnd w:id="61"/>
    </w:p>
    <w:p>
      <w:pPr>
        <w:pStyle w:val="Normal"/>
        <w:spacing w:lineRule="auto" w:line="259" w:before="0" w:after="160"/>
        <w:rPr>
          <w:u w:val="single"/>
          <w:lang w:val="en-GB"/>
        </w:rPr>
      </w:pPr>
      <w:r>
        <w:rPr>
          <w:u w:val="single"/>
          <w:lang w:val="en-GB"/>
        </w:rPr>
        <w:t>Critical requirements</w:t>
      </w:r>
    </w:p>
    <w:p>
      <w:pPr>
        <w:pStyle w:val="Normal"/>
        <w:spacing w:lineRule="auto" w:line="254" w:before="0" w:after="160"/>
        <w:rPr>
          <w:lang w:val="en-GB"/>
        </w:rPr>
      </w:pPr>
      <w:r>
        <w:rPr>
          <w:lang w:val="en-GB"/>
        </w:rPr>
        <w:t>●</w:t>
      </w:r>
      <w:r>
        <w:rPr>
          <w:lang w:val="en-GB"/>
        </w:rPr>
        <w:tab/>
        <w:t xml:space="preserve">AN-UC03-REQ-001: It is critical that autonomous networks (AN) components enable synchronous or asynchronous, interoperable exchange of feedback or information from peers regarding the decisions and choices related to AN behaviour. </w:t>
      </w:r>
    </w:p>
    <w:p>
      <w:pPr>
        <w:pStyle w:val="Normal"/>
        <w:spacing w:lineRule="auto" w:line="259" w:before="0" w:after="80"/>
        <w:rPr>
          <w:sz w:val="22"/>
          <w:szCs w:val="18"/>
          <w:lang w:val="en-GB"/>
        </w:rPr>
      </w:pPr>
      <w:r>
        <w:rPr>
          <w:sz w:val="22"/>
          <w:szCs w:val="18"/>
          <w:lang w:val="en-GB"/>
        </w:rPr>
        <w:t>NOTE 1 – Peers may include humans and machines. Feedback may include exchange of information regarding AN behaviour such as evolution, experimentation and adaptation. Contents of the information exchanged may include capabilities and status of components in the AN e.g., knowledge base, orchestration, simulators, etc.</w:t>
      </w:r>
    </w:p>
    <w:p>
      <w:pPr>
        <w:pStyle w:val="Normal"/>
        <w:spacing w:lineRule="auto" w:line="259" w:before="0" w:after="160"/>
        <w:rPr>
          <w:sz w:val="22"/>
          <w:szCs w:val="18"/>
          <w:lang w:val="en-GB"/>
        </w:rPr>
      </w:pPr>
      <w:r>
        <w:rPr>
          <w:sz w:val="22"/>
          <w:szCs w:val="18"/>
          <w:lang w:val="en-GB"/>
        </w:rPr>
        <w:t>NOTE 2 – Format of information exchange is for future study.</w:t>
      </w:r>
    </w:p>
    <w:p>
      <w:pPr>
        <w:pStyle w:val="Heading3"/>
        <w:numPr>
          <w:ilvl w:val="2"/>
          <w:numId w:val="2"/>
        </w:numPr>
        <w:rPr>
          <w:lang w:val="en-GB"/>
        </w:rPr>
      </w:pPr>
      <w:bookmarkStart w:id="62" w:name="_Toc86503511"/>
      <w:bookmarkStart w:id="63" w:name="_Toc86503253"/>
      <w:bookmarkStart w:id="64" w:name="_Toc86163113"/>
      <w:r>
        <w:rPr/>
        <w:t>Use case specific figures</w:t>
      </w:r>
      <w:bookmarkEnd w:id="62"/>
      <w:bookmarkEnd w:id="63"/>
      <w:bookmarkEnd w:id="64"/>
      <w:r>
        <w:rPr/>
        <w:t xml:space="preserve"> </w:t>
      </w:r>
    </w:p>
    <w:p>
      <w:pPr>
        <w:pStyle w:val="Normal"/>
        <w:keepNext w:val="true"/>
        <w:spacing w:lineRule="auto" w:line="259" w:before="0" w:after="160"/>
        <w:jc w:val="center"/>
        <w:rPr>
          <w:lang w:val="en-GB"/>
        </w:rPr>
      </w:pPr>
      <w:r>
        <w:rPr/>
        <w:drawing>
          <wp:inline distT="0" distB="0" distL="0" distR="0">
            <wp:extent cx="6120765" cy="2719070"/>
            <wp:effectExtent l="0" t="0" r="0" b="0"/>
            <wp:docPr id="12" name="Picture 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Timeline&#10;&#10;Description automatically generated"/>
                    <pic:cNvPicPr>
                      <a:picLocks noChangeAspect="1" noChangeArrowheads="1"/>
                    </pic:cNvPicPr>
                  </pic:nvPicPr>
                  <pic:blipFill>
                    <a:blip r:embed="rId55"/>
                    <a:stretch>
                      <a:fillRect/>
                    </a:stretch>
                  </pic:blipFill>
                  <pic:spPr bwMode="auto">
                    <a:xfrm>
                      <a:off x="0" y="0"/>
                      <a:ext cx="6120765" cy="2719070"/>
                    </a:xfrm>
                    <a:prstGeom prst="rect">
                      <a:avLst/>
                    </a:prstGeom>
                  </pic:spPr>
                </pic:pic>
              </a:graphicData>
            </a:graphic>
          </wp:inline>
        </w:drawing>
      </w:r>
    </w:p>
    <w:p>
      <w:pPr>
        <w:pStyle w:val="Caption1"/>
        <w:rPr>
          <w:i/>
          <w:i/>
        </w:rPr>
      </w:pPr>
      <w:r>
        <w:rPr/>
        <w:t xml:space="preserve">Figure </w:t>
      </w:r>
      <w:r>
        <w:rPr/>
        <w:fldChar w:fldCharType="begin"/>
      </w:r>
      <w:r>
        <w:rPr/>
        <w:instrText> SEQ Figure \* ARABIC </w:instrText>
      </w:r>
      <w:r>
        <w:rPr/>
        <w:fldChar w:fldCharType="separate"/>
      </w:r>
      <w:r>
        <w:rPr/>
        <w:t>5</w:t>
      </w:r>
      <w:r>
        <w:rPr/>
        <w:fldChar w:fldCharType="end"/>
      </w:r>
      <w:r>
        <w:rPr/>
        <w:t xml:space="preserve">: actor interaction for </w:t>
      </w:r>
      <w:r>
        <w:rPr>
          <w:sz w:val="22"/>
          <w:szCs w:val="18"/>
        </w:rPr>
        <w:t>Peer-in-loop (including humans)</w:t>
      </w:r>
    </w:p>
    <w:p>
      <w:pPr>
        <w:pStyle w:val="Normal"/>
        <w:keepNext w:val="true"/>
        <w:spacing w:lineRule="auto" w:line="259" w:before="0" w:after="160"/>
        <w:jc w:val="center"/>
        <w:rPr>
          <w:lang w:val="en-GB"/>
        </w:rPr>
      </w:pPr>
      <w:r>
        <w:rPr/>
        <w:drawing>
          <wp:inline distT="0" distB="0" distL="0" distR="0">
            <wp:extent cx="5149215" cy="2506980"/>
            <wp:effectExtent l="0" t="0" r="0" b="0"/>
            <wp:docPr id="13" name="Image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Timeline&#10;&#10;Description automatically generated"/>
                    <pic:cNvPicPr>
                      <a:picLocks noChangeAspect="1" noChangeArrowheads="1"/>
                    </pic:cNvPicPr>
                  </pic:nvPicPr>
                  <pic:blipFill>
                    <a:blip r:embed="rId56"/>
                    <a:stretch>
                      <a:fillRect/>
                    </a:stretch>
                  </pic:blipFill>
                  <pic:spPr bwMode="auto">
                    <a:xfrm>
                      <a:off x="0" y="0"/>
                      <a:ext cx="5149215" cy="2506980"/>
                    </a:xfrm>
                    <a:prstGeom prst="rect">
                      <a:avLst/>
                    </a:prstGeom>
                  </pic:spPr>
                </pic:pic>
              </a:graphicData>
            </a:graphic>
          </wp:inline>
        </w:drawing>
      </w:r>
    </w:p>
    <w:p>
      <w:pPr>
        <w:pStyle w:val="Caption1"/>
        <w:rPr>
          <w:lang w:val="en-GB"/>
        </w:rPr>
      </w:pPr>
      <w:r>
        <w:rPr/>
        <w:t xml:space="preserve">Figure </w:t>
      </w:r>
      <w:r>
        <w:rPr/>
        <w:fldChar w:fldCharType="begin"/>
      </w:r>
      <w:r>
        <w:rPr/>
        <w:instrText> SEQ Figure \* ARABIC </w:instrText>
      </w:r>
      <w:r>
        <w:rPr/>
        <w:fldChar w:fldCharType="separate"/>
      </w:r>
      <w:r>
        <w:rPr/>
        <w:t>6</w:t>
      </w:r>
      <w:r>
        <w:rPr/>
        <w:fldChar w:fldCharType="end"/>
      </w:r>
      <w:r>
        <w:rPr/>
        <w:t xml:space="preserve">: Component cloud for </w:t>
      </w:r>
      <w:r>
        <w:rPr>
          <w:sz w:val="22"/>
          <w:szCs w:val="18"/>
        </w:rPr>
        <w:t>Peer-in-loop (including humans)</w:t>
      </w:r>
    </w:p>
    <w:p>
      <w:pPr>
        <w:pStyle w:val="Heading2"/>
        <w:numPr>
          <w:ilvl w:val="1"/>
          <w:numId w:val="2"/>
        </w:numPr>
        <w:rPr>
          <w:lang w:val="en-GB"/>
        </w:rPr>
      </w:pPr>
      <w:bookmarkStart w:id="65" w:name="_Toc86503512"/>
      <w:bookmarkStart w:id="66" w:name="_Toc86503254"/>
      <w:bookmarkStart w:id="67" w:name="_Toc86163114"/>
      <w:r>
        <w:rPr/>
        <w:t>Configuring and driving automation loops from autonomous components in the network</w:t>
      </w:r>
      <w:bookmarkEnd w:id="65"/>
      <w:bookmarkEnd w:id="66"/>
      <w:bookmarkEnd w:id="67"/>
    </w:p>
    <w:tbl>
      <w:tblPr>
        <w:tblStyle w:val="TableGrid"/>
        <w:tblW w:w="5000" w:type="pct"/>
        <w:jc w:val="center"/>
        <w:tblInd w:w="0" w:type="dxa"/>
        <w:tblCellMar>
          <w:top w:w="0" w:type="dxa"/>
          <w:left w:w="108" w:type="dxa"/>
          <w:bottom w:w="0" w:type="dxa"/>
          <w:right w:w="108" w:type="dxa"/>
        </w:tblCellMar>
        <w:tblLook w:val="04a0" w:noHBand="0" w:noVBand="1" w:firstColumn="1" w:lastRow="0" w:lastColumn="0" w:firstRow="1"/>
      </w:tblPr>
      <w:tblGrid>
        <w:gridCol w:w="2075"/>
        <w:gridCol w:w="7562"/>
      </w:tblGrid>
      <w:tr>
        <w:trPr/>
        <w:tc>
          <w:tcPr>
            <w:tcW w:w="2075" w:type="dxa"/>
            <w:tcBorders/>
          </w:tcPr>
          <w:p>
            <w:pPr>
              <w:pStyle w:val="Normal"/>
              <w:spacing w:before="0" w:after="0"/>
              <w:rPr>
                <w:i/>
                <w:i/>
                <w:sz w:val="22"/>
                <w:szCs w:val="18"/>
                <w:lang w:val="en-GB"/>
              </w:rPr>
            </w:pPr>
            <w:r>
              <w:rPr>
                <w:rFonts w:eastAsia="Times New Roman"/>
                <w:i/>
                <w:sz w:val="22"/>
                <w:szCs w:val="18"/>
                <w:lang w:val="en-GB"/>
              </w:rPr>
              <w:t>Use case id</w:t>
            </w:r>
          </w:p>
        </w:tc>
        <w:tc>
          <w:tcPr>
            <w:tcW w:w="7562" w:type="dxa"/>
            <w:tcBorders/>
          </w:tcPr>
          <w:p>
            <w:pPr>
              <w:pStyle w:val="Normal"/>
              <w:spacing w:before="0" w:after="0"/>
              <w:rPr>
                <w:sz w:val="22"/>
                <w:szCs w:val="18"/>
                <w:lang w:val="en-GB"/>
              </w:rPr>
            </w:pPr>
            <w:r>
              <w:rPr>
                <w:rFonts w:eastAsia="Times New Roman"/>
                <w:sz w:val="22"/>
                <w:szCs w:val="18"/>
                <w:lang w:val="en-GB"/>
              </w:rPr>
              <w:t>FG-AN-usecase-004</w:t>
            </w:r>
          </w:p>
        </w:tc>
      </w:tr>
      <w:tr>
        <w:trPr/>
        <w:tc>
          <w:tcPr>
            <w:tcW w:w="2075" w:type="dxa"/>
            <w:tcBorders/>
          </w:tcPr>
          <w:p>
            <w:pPr>
              <w:pStyle w:val="Normal"/>
              <w:spacing w:before="0" w:after="0"/>
              <w:rPr>
                <w:i/>
                <w:i/>
                <w:sz w:val="22"/>
                <w:szCs w:val="18"/>
                <w:lang w:val="en-GB"/>
              </w:rPr>
            </w:pPr>
            <w:r>
              <w:rPr>
                <w:rFonts w:eastAsia="Times New Roman"/>
                <w:i/>
                <w:sz w:val="22"/>
                <w:szCs w:val="18"/>
                <w:lang w:val="en-GB"/>
              </w:rPr>
              <w:t>Use case name</w:t>
            </w:r>
          </w:p>
        </w:tc>
        <w:tc>
          <w:tcPr>
            <w:tcW w:w="7562" w:type="dxa"/>
            <w:tcBorders/>
          </w:tcPr>
          <w:p>
            <w:pPr>
              <w:pStyle w:val="Normal"/>
              <w:spacing w:before="0" w:after="0"/>
              <w:rPr>
                <w:sz w:val="22"/>
                <w:szCs w:val="18"/>
                <w:lang w:val="en-GB"/>
              </w:rPr>
            </w:pPr>
            <w:r>
              <w:rPr>
                <w:rFonts w:eastAsia="Times New Roman"/>
                <w:sz w:val="22"/>
                <w:szCs w:val="18"/>
                <w:lang w:val="en-GB"/>
              </w:rPr>
              <w:t>Configuring and driving automation loops from autonomous components in the network</w:t>
            </w:r>
          </w:p>
        </w:tc>
      </w:tr>
      <w:tr>
        <w:trPr/>
        <w:tc>
          <w:tcPr>
            <w:tcW w:w="2075" w:type="dxa"/>
            <w:tcBorders/>
          </w:tcPr>
          <w:p>
            <w:pPr>
              <w:pStyle w:val="Normal"/>
              <w:spacing w:before="0" w:after="0"/>
              <w:rPr>
                <w:i/>
                <w:i/>
                <w:sz w:val="22"/>
                <w:szCs w:val="18"/>
                <w:lang w:val="en-GB"/>
              </w:rPr>
            </w:pPr>
            <w:r>
              <w:rPr>
                <w:rFonts w:eastAsia="Times New Roman"/>
                <w:i/>
                <w:sz w:val="22"/>
                <w:szCs w:val="18"/>
                <w:lang w:val="en-GB"/>
              </w:rPr>
              <w:t>Base contribution</w:t>
            </w:r>
          </w:p>
        </w:tc>
        <w:tc>
          <w:tcPr>
            <w:tcW w:w="7562" w:type="dxa"/>
            <w:tcBorders/>
          </w:tcPr>
          <w:p>
            <w:pPr>
              <w:pStyle w:val="Normal"/>
              <w:spacing w:before="0" w:after="0"/>
              <w:rPr>
                <w:sz w:val="22"/>
                <w:szCs w:val="18"/>
                <w:lang w:val="en-GB"/>
              </w:rPr>
            </w:pPr>
            <w:r>
              <w:rPr>
                <w:rFonts w:eastAsia="Times New Roman"/>
                <w:sz w:val="22"/>
                <w:szCs w:val="18"/>
                <w:lang w:val="en-GB"/>
              </w:rPr>
              <w:t>[FGAN-I-12-R1]</w:t>
            </w:r>
          </w:p>
        </w:tc>
      </w:tr>
      <w:tr>
        <w:trPr/>
        <w:tc>
          <w:tcPr>
            <w:tcW w:w="2075" w:type="dxa"/>
            <w:tcBorders/>
          </w:tcPr>
          <w:p>
            <w:pPr>
              <w:pStyle w:val="Normal"/>
              <w:spacing w:before="0" w:after="0"/>
              <w:rPr>
                <w:i/>
                <w:i/>
                <w:sz w:val="22"/>
                <w:szCs w:val="18"/>
                <w:lang w:val="en-GB"/>
              </w:rPr>
            </w:pPr>
            <w:r>
              <w:rPr>
                <w:rFonts w:eastAsia="Times New Roman"/>
                <w:i/>
                <w:sz w:val="22"/>
                <w:szCs w:val="18"/>
                <w:lang w:val="en-GB"/>
              </w:rPr>
              <w:t>Creation date</w:t>
            </w:r>
          </w:p>
        </w:tc>
        <w:tc>
          <w:tcPr>
            <w:tcW w:w="7562" w:type="dxa"/>
            <w:tcBorders/>
          </w:tcPr>
          <w:p>
            <w:pPr>
              <w:pStyle w:val="Normal"/>
              <w:spacing w:before="0" w:after="0"/>
              <w:rPr>
                <w:sz w:val="22"/>
                <w:szCs w:val="18"/>
                <w:lang w:val="en-GB"/>
              </w:rPr>
            </w:pPr>
            <w:r>
              <w:rPr>
                <w:rFonts w:eastAsia="Times New Roman"/>
                <w:sz w:val="22"/>
                <w:szCs w:val="18"/>
                <w:lang w:val="en-GB"/>
              </w:rPr>
              <w:t>21/January/2021</w:t>
            </w:r>
          </w:p>
        </w:tc>
      </w:tr>
      <w:tr>
        <w:trPr/>
        <w:tc>
          <w:tcPr>
            <w:tcW w:w="2075" w:type="dxa"/>
            <w:tcBorders/>
          </w:tcPr>
          <w:p>
            <w:pPr>
              <w:pStyle w:val="Normal"/>
              <w:spacing w:before="0" w:after="0"/>
              <w:rPr>
                <w:i/>
                <w:i/>
                <w:sz w:val="22"/>
                <w:szCs w:val="18"/>
                <w:lang w:val="en-GB"/>
              </w:rPr>
            </w:pPr>
            <w:r>
              <w:rPr>
                <w:rFonts w:eastAsia="Times New Roman"/>
                <w:i/>
                <w:sz w:val="22"/>
                <w:szCs w:val="18"/>
                <w:lang w:val="en-GB"/>
              </w:rPr>
              <w:t>Use case context</w:t>
            </w:r>
          </w:p>
        </w:tc>
        <w:tc>
          <w:tcPr>
            <w:tcW w:w="7562" w:type="dxa"/>
            <w:tcBorders/>
          </w:tcPr>
          <w:p>
            <w:pPr>
              <w:pStyle w:val="Normal"/>
              <w:spacing w:before="0" w:after="0"/>
              <w:rPr>
                <w:sz w:val="22"/>
                <w:szCs w:val="18"/>
                <w:lang w:val="en-GB"/>
              </w:rPr>
            </w:pPr>
            <w:r>
              <w:rPr>
                <w:rFonts w:eastAsia="Times New Roman"/>
                <w:sz w:val="22"/>
                <w:szCs w:val="18"/>
                <w:lang w:val="en-GB"/>
              </w:rPr>
              <w:t>Inspired by discussions on “demand mapping” during Y.3173 and discussions during ITU AI/ML in 5G Challenge 2020.</w:t>
            </w:r>
          </w:p>
        </w:tc>
      </w:tr>
      <w:tr>
        <w:trPr/>
        <w:tc>
          <w:tcPr>
            <w:tcW w:w="2075" w:type="dxa"/>
            <w:tcBorders/>
          </w:tcPr>
          <w:p>
            <w:pPr>
              <w:pStyle w:val="Normal"/>
              <w:spacing w:before="0" w:after="0"/>
              <w:rPr>
                <w:i/>
                <w:i/>
                <w:sz w:val="22"/>
                <w:szCs w:val="18"/>
                <w:lang w:val="en-GB"/>
              </w:rPr>
            </w:pPr>
            <w:r>
              <w:rPr>
                <w:rFonts w:eastAsia="Times New Roman"/>
                <w:i/>
                <w:sz w:val="22"/>
                <w:szCs w:val="18"/>
                <w:lang w:val="en-GB"/>
              </w:rPr>
              <w:t>Use case description</w:t>
            </w:r>
          </w:p>
        </w:tc>
        <w:tc>
          <w:tcPr>
            <w:tcW w:w="7562" w:type="dxa"/>
            <w:tcBorders/>
          </w:tcPr>
          <w:p>
            <w:pPr>
              <w:pStyle w:val="Normal"/>
              <w:spacing w:before="0" w:after="0"/>
              <w:jc w:val="both"/>
              <w:rPr>
                <w:sz w:val="22"/>
                <w:szCs w:val="18"/>
                <w:lang w:val="en-GB"/>
              </w:rPr>
            </w:pPr>
            <w:r>
              <w:rPr>
                <w:rFonts w:eastAsia="Times New Roman"/>
                <w:sz w:val="22"/>
                <w:szCs w:val="18"/>
                <w:lang w:val="en-GB"/>
              </w:rPr>
              <w:t xml:space="preserve">There are different automation loops in various domains of the network, already proposed by different standards bodies and industry bodies. To reflect the decisions of autonomous behaviour in the network, the autonomous network component requires access to automation loops. Automation loops help implement the decisions taken by the autonomous component in the network. Moreover, it is possible that automation loops provide valuable inputs for autonomous components to be considered for say further experimentation.  </w:t>
            </w:r>
          </w:p>
          <w:p>
            <w:pPr>
              <w:pStyle w:val="Normal"/>
              <w:spacing w:before="0" w:after="0"/>
              <w:jc w:val="both"/>
              <w:rPr>
                <w:sz w:val="22"/>
                <w:szCs w:val="18"/>
                <w:lang w:val="en-GB"/>
              </w:rPr>
            </w:pPr>
            <w:r>
              <w:rPr>
                <w:rFonts w:eastAsia="Times New Roman"/>
                <w:sz w:val="22"/>
                <w:szCs w:val="18"/>
                <w:lang w:val="en-GB"/>
              </w:rPr>
            </w:r>
          </w:p>
          <w:p>
            <w:pPr>
              <w:pStyle w:val="Normal"/>
              <w:spacing w:before="0" w:after="0"/>
              <w:jc w:val="both"/>
              <w:rPr>
                <w:sz w:val="22"/>
                <w:szCs w:val="18"/>
                <w:lang w:val="en-GB"/>
              </w:rPr>
            </w:pPr>
            <w:r>
              <w:rPr>
                <w:rFonts w:eastAsia="Times New Roman"/>
                <w:sz w:val="22"/>
                <w:szCs w:val="18"/>
                <w:lang w:val="en-GB"/>
              </w:rPr>
              <w:t xml:space="preserve">In this respect, autonomous network components need to interface with, configure and drive the different automation loops.  </w:t>
            </w:r>
          </w:p>
          <w:p>
            <w:pPr>
              <w:pStyle w:val="Normal"/>
              <w:spacing w:before="0" w:after="0"/>
              <w:jc w:val="both"/>
              <w:rPr>
                <w:sz w:val="22"/>
                <w:szCs w:val="18"/>
                <w:lang w:val="en-GB"/>
              </w:rPr>
            </w:pPr>
            <w:r>
              <w:rPr>
                <w:rFonts w:eastAsia="Times New Roman"/>
                <w:sz w:val="22"/>
                <w:szCs w:val="18"/>
                <w:lang w:val="en-GB"/>
              </w:rPr>
            </w:r>
          </w:p>
          <w:p>
            <w:pPr>
              <w:pStyle w:val="Normal"/>
              <w:spacing w:before="0" w:after="0"/>
              <w:jc w:val="both"/>
              <w:rPr>
                <w:sz w:val="22"/>
                <w:szCs w:val="18"/>
                <w:lang w:val="en-GB"/>
              </w:rPr>
            </w:pPr>
            <w:r>
              <w:rPr>
                <w:rFonts w:eastAsia="Times New Roman"/>
                <w:sz w:val="22"/>
                <w:szCs w:val="18"/>
                <w:lang w:val="en-GB"/>
              </w:rPr>
              <w:t>Following are related steps in this use case scenario:</w:t>
            </w:r>
          </w:p>
          <w:p>
            <w:pPr>
              <w:pStyle w:val="ListParagraph"/>
              <w:numPr>
                <w:ilvl w:val="0"/>
                <w:numId w:val="10"/>
              </w:numPr>
              <w:spacing w:before="0" w:after="0"/>
              <w:contextualSpacing/>
              <w:jc w:val="both"/>
              <w:rPr>
                <w:sz w:val="22"/>
                <w:szCs w:val="18"/>
                <w:lang w:val="en-GB"/>
              </w:rPr>
            </w:pPr>
            <w:r>
              <w:rPr>
                <w:rFonts w:eastAsia="Times New Roman"/>
                <w:sz w:val="22"/>
                <w:szCs w:val="18"/>
                <w:lang w:val="en-GB"/>
              </w:rPr>
              <w:t>Autonomous network components decide the configurations of automation loops.</w:t>
            </w:r>
          </w:p>
          <w:p>
            <w:pPr>
              <w:pStyle w:val="ListParagraph"/>
              <w:numPr>
                <w:ilvl w:val="0"/>
                <w:numId w:val="10"/>
              </w:numPr>
              <w:spacing w:before="0" w:after="0"/>
              <w:contextualSpacing/>
              <w:jc w:val="both"/>
              <w:rPr>
                <w:sz w:val="22"/>
                <w:szCs w:val="18"/>
                <w:lang w:val="en-GB"/>
              </w:rPr>
            </w:pPr>
            <w:r>
              <w:rPr>
                <w:rFonts w:eastAsia="Times New Roman"/>
                <w:sz w:val="22"/>
                <w:szCs w:val="18"/>
                <w:lang w:val="en-GB"/>
              </w:rPr>
              <w:t>Autonomous network components interact with the automation loops to configure specific scenarios which can perform the required automation.</w:t>
            </w:r>
          </w:p>
          <w:p>
            <w:pPr>
              <w:pStyle w:val="ListParagraph"/>
              <w:numPr>
                <w:ilvl w:val="0"/>
                <w:numId w:val="10"/>
              </w:numPr>
              <w:spacing w:before="0" w:after="0"/>
              <w:contextualSpacing/>
              <w:jc w:val="both"/>
              <w:rPr>
                <w:sz w:val="22"/>
                <w:szCs w:val="18"/>
                <w:lang w:val="en-GB"/>
              </w:rPr>
            </w:pPr>
            <w:r>
              <w:rPr>
                <w:rFonts w:eastAsia="Times New Roman"/>
                <w:sz w:val="22"/>
                <w:szCs w:val="18"/>
                <w:lang w:val="en-GB"/>
              </w:rPr>
              <w:t>Automation loops monitor the automation and reports the status of automation.</w:t>
            </w:r>
          </w:p>
          <w:p>
            <w:pPr>
              <w:pStyle w:val="ListParagraph"/>
              <w:numPr>
                <w:ilvl w:val="0"/>
                <w:numId w:val="10"/>
              </w:numPr>
              <w:spacing w:before="0" w:after="0"/>
              <w:contextualSpacing/>
              <w:jc w:val="both"/>
              <w:rPr>
                <w:sz w:val="22"/>
                <w:szCs w:val="18"/>
                <w:lang w:val="en-GB"/>
              </w:rPr>
            </w:pPr>
            <w:r>
              <w:rPr>
                <w:rFonts w:eastAsia="Times New Roman"/>
                <w:sz w:val="22"/>
                <w:szCs w:val="18"/>
                <w:lang w:val="en-GB"/>
              </w:rPr>
              <w:t>The results are analysed by Autonomous network components and further actions (like updating knowledge base) are taken.</w:t>
            </w:r>
          </w:p>
          <w:p>
            <w:pPr>
              <w:pStyle w:val="Normal"/>
              <w:jc w:val="both"/>
              <w:rPr>
                <w:sz w:val="22"/>
                <w:szCs w:val="18"/>
                <w:lang w:val="en-GB"/>
              </w:rPr>
            </w:pPr>
            <w:r>
              <w:rPr>
                <w:rFonts w:eastAsia="Times New Roman"/>
                <w:sz w:val="22"/>
                <w:szCs w:val="18"/>
                <w:lang w:val="en-GB"/>
              </w:rPr>
              <w:t xml:space="preserve">NOTE- Please see [ML5G-I-221] for an example of “influencing analytics service” for E2E service management. Question-8 discussed the possibility for ZSM framework consumer to select and provision the type of ML model to be used for domain specific analytics in ZSM scope. </w:t>
            </w:r>
          </w:p>
        </w:tc>
      </w:tr>
      <w:tr>
        <w:trPr/>
        <w:tc>
          <w:tcPr>
            <w:tcW w:w="2075" w:type="dxa"/>
            <w:tcBorders/>
          </w:tcPr>
          <w:p>
            <w:pPr>
              <w:pStyle w:val="Normal"/>
              <w:spacing w:before="0" w:after="0"/>
              <w:rPr>
                <w:i/>
                <w:i/>
                <w:sz w:val="22"/>
                <w:szCs w:val="18"/>
                <w:lang w:val="en-GB"/>
              </w:rPr>
            </w:pPr>
            <w:r>
              <w:rPr>
                <w:rFonts w:eastAsia="Times New Roman"/>
                <w:i/>
                <w:sz w:val="22"/>
                <w:szCs w:val="18"/>
                <w:lang w:val="en-GB"/>
              </w:rPr>
              <w:t>Open issues</w:t>
            </w:r>
          </w:p>
        </w:tc>
        <w:tc>
          <w:tcPr>
            <w:tcW w:w="7562" w:type="dxa"/>
            <w:tcBorders/>
          </w:tcPr>
          <w:p>
            <w:pPr>
              <w:pStyle w:val="ListParagraph"/>
              <w:numPr>
                <w:ilvl w:val="0"/>
                <w:numId w:val="11"/>
              </w:numPr>
              <w:spacing w:before="0" w:after="0"/>
              <w:ind w:left="360" w:hanging="360"/>
              <w:contextualSpacing/>
              <w:jc w:val="both"/>
              <w:rPr>
                <w:sz w:val="22"/>
                <w:szCs w:val="18"/>
                <w:lang w:val="en-GB"/>
              </w:rPr>
            </w:pPr>
            <w:r>
              <w:rPr>
                <w:rFonts w:eastAsia="Times New Roman"/>
                <w:sz w:val="22"/>
                <w:szCs w:val="18"/>
                <w:lang w:val="en-GB"/>
              </w:rPr>
              <w:t>Where are the automation loops hosted? Are they open to direct interface from autonomous network components?</w:t>
            </w:r>
          </w:p>
          <w:p>
            <w:pPr>
              <w:pStyle w:val="ListParagraph"/>
              <w:numPr>
                <w:ilvl w:val="0"/>
                <w:numId w:val="11"/>
              </w:numPr>
              <w:spacing w:before="0" w:after="0"/>
              <w:ind w:left="360" w:hanging="360"/>
              <w:contextualSpacing/>
              <w:jc w:val="both"/>
              <w:rPr>
                <w:sz w:val="22"/>
                <w:szCs w:val="18"/>
                <w:lang w:val="en-GB"/>
              </w:rPr>
            </w:pPr>
            <w:r>
              <w:rPr>
                <w:rFonts w:eastAsia="Times New Roman"/>
                <w:sz w:val="22"/>
                <w:szCs w:val="18"/>
                <w:lang w:val="en-GB"/>
              </w:rPr>
              <w:t>There are heterogeneous automation loops and uniform interface do not exist. This makes their interface and configuration non-standard and difficult to implement.</w:t>
            </w:r>
          </w:p>
          <w:p>
            <w:pPr>
              <w:pStyle w:val="ListParagraph"/>
              <w:numPr>
                <w:ilvl w:val="0"/>
                <w:numId w:val="11"/>
              </w:numPr>
              <w:spacing w:before="0" w:after="0"/>
              <w:ind w:left="360" w:hanging="360"/>
              <w:contextualSpacing/>
              <w:jc w:val="both"/>
              <w:rPr>
                <w:sz w:val="22"/>
                <w:szCs w:val="18"/>
                <w:lang w:val="en-GB"/>
              </w:rPr>
            </w:pPr>
            <w:r>
              <w:rPr>
                <w:rFonts w:eastAsia="Times New Roman"/>
                <w:sz w:val="22"/>
                <w:szCs w:val="18"/>
                <w:lang w:val="en-GB"/>
              </w:rPr>
              <w:t>Additional scenarios like addition of new automation capabilities, flagging of new requirement for automation etc. need to be handled.</w:t>
            </w:r>
          </w:p>
        </w:tc>
      </w:tr>
      <w:tr>
        <w:trPr/>
        <w:tc>
          <w:tcPr>
            <w:tcW w:w="2075" w:type="dxa"/>
            <w:tcBorders/>
          </w:tcPr>
          <w:p>
            <w:pPr>
              <w:pStyle w:val="Normal"/>
              <w:spacing w:before="0" w:after="0"/>
              <w:rPr>
                <w:i/>
                <w:i/>
                <w:sz w:val="22"/>
                <w:szCs w:val="18"/>
                <w:lang w:val="en-GB"/>
              </w:rPr>
            </w:pPr>
            <w:r>
              <w:rPr>
                <w:rFonts w:eastAsia="Times New Roman"/>
                <w:i/>
                <w:sz w:val="22"/>
                <w:szCs w:val="18"/>
                <w:lang w:val="en-GB"/>
              </w:rPr>
              <w:t>Use case category</w:t>
            </w:r>
          </w:p>
        </w:tc>
        <w:tc>
          <w:tcPr>
            <w:tcW w:w="7562" w:type="dxa"/>
            <w:tcBorders/>
          </w:tcPr>
          <w:p>
            <w:pPr>
              <w:pStyle w:val="Normal"/>
              <w:spacing w:before="0" w:after="0"/>
              <w:rPr>
                <w:sz w:val="22"/>
                <w:szCs w:val="18"/>
                <w:lang w:val="en-GB"/>
              </w:rPr>
            </w:pPr>
            <w:r>
              <w:rPr>
                <w:rFonts w:eastAsia="Times New Roman"/>
                <w:sz w:val="22"/>
                <w:szCs w:val="18"/>
                <w:lang w:val="en-GB"/>
              </w:rPr>
              <w:t xml:space="preserve">Cat 1: describes a scenario related to core autonomous behaviour itself.  </w:t>
            </w:r>
          </w:p>
        </w:tc>
      </w:tr>
      <w:tr>
        <w:trPr/>
        <w:tc>
          <w:tcPr>
            <w:tcW w:w="2075" w:type="dxa"/>
            <w:tcBorders/>
          </w:tcPr>
          <w:p>
            <w:pPr>
              <w:pStyle w:val="Normal"/>
              <w:spacing w:before="0" w:after="0"/>
              <w:rPr>
                <w:i/>
                <w:i/>
                <w:sz w:val="22"/>
                <w:szCs w:val="18"/>
                <w:lang w:val="en-GB"/>
              </w:rPr>
            </w:pPr>
            <w:r>
              <w:rPr>
                <w:rFonts w:eastAsia="Times New Roman"/>
                <w:i/>
                <w:sz w:val="22"/>
                <w:szCs w:val="18"/>
                <w:lang w:val="en-GB"/>
              </w:rPr>
              <w:t>Reference</w:t>
            </w:r>
          </w:p>
        </w:tc>
        <w:tc>
          <w:tcPr>
            <w:tcW w:w="7562" w:type="dxa"/>
            <w:tcBorders/>
          </w:tcPr>
          <w:p>
            <w:pPr>
              <w:pStyle w:val="ListParagraph"/>
              <w:numPr>
                <w:ilvl w:val="0"/>
                <w:numId w:val="5"/>
              </w:numPr>
              <w:spacing w:before="0" w:after="0"/>
              <w:contextualSpacing/>
              <w:rPr>
                <w:sz w:val="22"/>
                <w:szCs w:val="18"/>
                <w:lang w:val="en-GB"/>
              </w:rPr>
            </w:pPr>
            <w:r>
              <w:rPr>
                <w:rFonts w:eastAsia="Times New Roman"/>
                <w:sz w:val="22"/>
                <w:szCs w:val="18"/>
                <w:lang w:val="en-GB"/>
              </w:rPr>
              <w:t>[ITU-T Y.3173]</w:t>
            </w:r>
          </w:p>
        </w:tc>
      </w:tr>
    </w:tbl>
    <w:p>
      <w:pPr>
        <w:pStyle w:val="Heading3"/>
        <w:numPr>
          <w:ilvl w:val="2"/>
          <w:numId w:val="2"/>
        </w:numPr>
        <w:rPr>
          <w:lang w:val="en-GB"/>
        </w:rPr>
      </w:pPr>
      <w:bookmarkStart w:id="68" w:name="_Toc86503513"/>
      <w:bookmarkStart w:id="69" w:name="_Toc86503255"/>
      <w:bookmarkStart w:id="70" w:name="_Toc86163115"/>
      <w:r>
        <w:rPr/>
        <w:t>Use case requirements</w:t>
      </w:r>
      <w:bookmarkEnd w:id="68"/>
      <w:bookmarkEnd w:id="69"/>
      <w:bookmarkEnd w:id="70"/>
    </w:p>
    <w:p>
      <w:pPr>
        <w:pStyle w:val="Normal"/>
        <w:spacing w:lineRule="auto" w:line="259" w:before="0" w:after="160"/>
        <w:rPr>
          <w:u w:val="single"/>
          <w:lang w:val="en-GB"/>
        </w:rPr>
      </w:pPr>
      <w:r>
        <w:rPr>
          <w:u w:val="single"/>
          <w:lang w:val="en-GB"/>
        </w:rPr>
        <w:t>Critical requirements</w:t>
      </w:r>
    </w:p>
    <w:p>
      <w:pPr>
        <w:pStyle w:val="Normal"/>
        <w:spacing w:lineRule="auto" w:line="256" w:before="0" w:after="80"/>
        <w:rPr>
          <w:lang w:val="en-GB"/>
        </w:rPr>
      </w:pPr>
      <w:r>
        <w:rPr>
          <w:lang w:val="en-GB"/>
        </w:rPr>
        <w:t>●</w:t>
      </w:r>
      <w:r>
        <w:rPr>
          <w:lang w:val="en-GB"/>
        </w:rPr>
        <w:tab/>
        <w:t xml:space="preserve">AN-UC04-REQ-001: It is critical that autonomous networks (AN) components decide the type of closed loops and manage the closed loops. </w:t>
      </w:r>
    </w:p>
    <w:p>
      <w:pPr>
        <w:pStyle w:val="Normal"/>
        <w:spacing w:lineRule="auto" w:line="259" w:before="0" w:after="160"/>
        <w:rPr>
          <w:sz w:val="22"/>
          <w:szCs w:val="18"/>
          <w:lang w:val="en-GB"/>
        </w:rPr>
      </w:pPr>
      <w:r>
        <w:rPr>
          <w:sz w:val="22"/>
          <w:szCs w:val="18"/>
          <w:lang w:val="en-GB"/>
        </w:rPr>
        <w:t>NOTE – AN components may decide the type and structure of closed loops based on their analysis of reports, monitoring and other information exchanges. Management of closed loops may include instantiating, deletion, updating, and other operations on closed loops.</w:t>
      </w:r>
    </w:p>
    <w:p>
      <w:pPr>
        <w:pStyle w:val="Normal"/>
        <w:spacing w:lineRule="auto" w:line="254" w:before="0" w:after="160"/>
        <w:rPr>
          <w:lang w:val="en-GB"/>
        </w:rPr>
      </w:pPr>
      <w:r>
        <w:rPr>
          <w:lang w:val="en-GB"/>
        </w:rPr>
        <w:t>●</w:t>
      </w:r>
      <w:r>
        <w:rPr>
          <w:lang w:val="en-GB"/>
        </w:rPr>
        <w:tab/>
        <w:t xml:space="preserve">AN-UC04-REQ-002: It is critical that autonomous networks (AN) components consider the capability and flexibility offered by closed loops to configure them to perform specific automation tasks. </w:t>
      </w:r>
    </w:p>
    <w:p>
      <w:pPr>
        <w:pStyle w:val="Normal"/>
        <w:spacing w:lineRule="auto" w:line="256" w:before="0" w:after="80"/>
        <w:rPr>
          <w:lang w:val="en-GB"/>
        </w:rPr>
      </w:pPr>
      <w:r>
        <w:rPr>
          <w:lang w:val="en-GB"/>
        </w:rPr>
        <w:t>●</w:t>
      </w:r>
      <w:r>
        <w:rPr>
          <w:lang w:val="en-GB"/>
        </w:rPr>
        <w:tab/>
        <w:t xml:space="preserve">AN-UC04-REQ-003: It is critical that closed loops monitor the specific parameters of automation tasks and report them to AN components. </w:t>
      </w:r>
    </w:p>
    <w:p>
      <w:pPr>
        <w:pStyle w:val="Normal"/>
        <w:spacing w:lineRule="auto" w:line="259" w:before="0" w:after="160"/>
        <w:rPr>
          <w:sz w:val="22"/>
          <w:szCs w:val="18"/>
          <w:lang w:val="en-GB"/>
        </w:rPr>
      </w:pPr>
      <w:r>
        <w:rPr>
          <w:sz w:val="22"/>
          <w:szCs w:val="18"/>
          <w:lang w:val="en-GB"/>
        </w:rPr>
        <w:t>NOTE – specific parameters of automation tasks may include data input to automation, analytics used in the closed loop, actions taken as part of automation. It may also include failures, error logs, etc.</w:t>
      </w:r>
    </w:p>
    <w:p>
      <w:pPr>
        <w:pStyle w:val="Normal"/>
        <w:spacing w:lineRule="auto" w:line="256" w:before="0" w:after="80"/>
        <w:rPr>
          <w:lang w:val="en-GB"/>
        </w:rPr>
      </w:pPr>
      <w:r>
        <w:rPr>
          <w:lang w:val="en-GB"/>
        </w:rPr>
        <w:t>●</w:t>
      </w:r>
      <w:r>
        <w:rPr>
          <w:lang w:val="en-GB"/>
        </w:rPr>
        <w:tab/>
        <w:t xml:space="preserve">AN-UC04-REQ-004: It is critical that AN components consider the reports from closed loops while deciding the AN behaviour. </w:t>
      </w:r>
    </w:p>
    <w:p>
      <w:pPr>
        <w:pStyle w:val="Normal"/>
        <w:spacing w:lineRule="auto" w:line="259" w:before="0" w:after="160"/>
        <w:rPr>
          <w:sz w:val="22"/>
          <w:szCs w:val="18"/>
          <w:lang w:val="en-GB"/>
        </w:rPr>
      </w:pPr>
      <w:r>
        <w:rPr>
          <w:sz w:val="22"/>
          <w:szCs w:val="18"/>
          <w:lang w:val="en-GB"/>
        </w:rPr>
        <w:t xml:space="preserve">NOTE – Examples of AN behaviour are evolution, experimentation and adaptation. </w:t>
      </w:r>
    </w:p>
    <w:p>
      <w:pPr>
        <w:pStyle w:val="Heading3"/>
        <w:numPr>
          <w:ilvl w:val="2"/>
          <w:numId w:val="2"/>
        </w:numPr>
        <w:rPr>
          <w:lang w:val="en-GB"/>
        </w:rPr>
      </w:pPr>
      <w:bookmarkStart w:id="71" w:name="_Toc86503514"/>
      <w:bookmarkStart w:id="72" w:name="_Toc86503256"/>
      <w:bookmarkStart w:id="73" w:name="_Toc86163116"/>
      <w:r>
        <w:rPr/>
        <w:t>Use case specific figures</w:t>
      </w:r>
      <w:bookmarkEnd w:id="71"/>
      <w:bookmarkEnd w:id="72"/>
      <w:bookmarkEnd w:id="73"/>
      <w:r>
        <w:rPr/>
        <w:t xml:space="preserve"> </w:t>
      </w:r>
    </w:p>
    <w:p>
      <w:pPr>
        <w:pStyle w:val="Normal"/>
        <w:keepNext w:val="true"/>
        <w:spacing w:lineRule="auto" w:line="259" w:before="0" w:after="160"/>
        <w:jc w:val="center"/>
        <w:rPr>
          <w:lang w:val="en-GB"/>
        </w:rPr>
      </w:pPr>
      <w:r>
        <w:rPr/>
        <w:drawing>
          <wp:inline distT="0" distB="0" distL="0" distR="0">
            <wp:extent cx="6120765" cy="4224020"/>
            <wp:effectExtent l="0" t="0" r="0" b="0"/>
            <wp:docPr id="14" name="Image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Graphical user interface, application&#10;&#10;Description automatically generated"/>
                    <pic:cNvPicPr>
                      <a:picLocks noChangeAspect="1" noChangeArrowheads="1"/>
                    </pic:cNvPicPr>
                  </pic:nvPicPr>
                  <pic:blipFill>
                    <a:blip r:embed="rId57"/>
                    <a:stretch>
                      <a:fillRect/>
                    </a:stretch>
                  </pic:blipFill>
                  <pic:spPr bwMode="auto">
                    <a:xfrm>
                      <a:off x="0" y="0"/>
                      <a:ext cx="6120765" cy="4224020"/>
                    </a:xfrm>
                    <a:prstGeom prst="rect">
                      <a:avLst/>
                    </a:prstGeom>
                  </pic:spPr>
                </pic:pic>
              </a:graphicData>
            </a:graphic>
          </wp:inline>
        </w:drawing>
      </w:r>
    </w:p>
    <w:p>
      <w:pPr>
        <w:pStyle w:val="Caption1"/>
        <w:rPr>
          <w:lang w:val="en-GB"/>
        </w:rPr>
      </w:pPr>
      <w:r>
        <w:rPr/>
        <w:t xml:space="preserve">Figure </w:t>
      </w:r>
      <w:r>
        <w:rPr/>
        <w:fldChar w:fldCharType="begin"/>
      </w:r>
      <w:r>
        <w:rPr/>
        <w:instrText> SEQ Figure \* ARABIC </w:instrText>
      </w:r>
      <w:r>
        <w:rPr/>
        <w:fldChar w:fldCharType="separate"/>
      </w:r>
      <w:r>
        <w:rPr/>
        <w:t>7</w:t>
      </w:r>
      <w:r>
        <w:rPr/>
        <w:fldChar w:fldCharType="end"/>
      </w:r>
      <w:r>
        <w:rPr/>
        <w:t xml:space="preserve">: actor interaction for </w:t>
      </w:r>
      <w:r>
        <w:rPr>
          <w:sz w:val="22"/>
          <w:szCs w:val="18"/>
        </w:rPr>
        <w:t>Configuring and driving automation loops from autonomous components in the network</w:t>
      </w:r>
    </w:p>
    <w:p>
      <w:pPr>
        <w:pStyle w:val="Normal"/>
        <w:keepNext w:val="true"/>
        <w:spacing w:lineRule="auto" w:line="259" w:before="0" w:after="160"/>
        <w:jc w:val="center"/>
        <w:rPr>
          <w:lang w:val="en-GB"/>
        </w:rPr>
      </w:pPr>
      <w:r>
        <w:rPr/>
        <w:drawing>
          <wp:inline distT="0" distB="0" distL="0" distR="0">
            <wp:extent cx="5549900" cy="2543175"/>
            <wp:effectExtent l="0" t="0" r="0" b="0"/>
            <wp:docPr id="15" name="Image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A screenshot of a computer&#10;&#10;Description automatically generated with medium confidence"/>
                    <pic:cNvPicPr>
                      <a:picLocks noChangeAspect="1" noChangeArrowheads="1"/>
                    </pic:cNvPicPr>
                  </pic:nvPicPr>
                  <pic:blipFill>
                    <a:blip r:embed="rId58"/>
                    <a:stretch>
                      <a:fillRect/>
                    </a:stretch>
                  </pic:blipFill>
                  <pic:spPr bwMode="auto">
                    <a:xfrm>
                      <a:off x="0" y="0"/>
                      <a:ext cx="5549900" cy="2543175"/>
                    </a:xfrm>
                    <a:prstGeom prst="rect">
                      <a:avLst/>
                    </a:prstGeom>
                  </pic:spPr>
                </pic:pic>
              </a:graphicData>
            </a:graphic>
          </wp:inline>
        </w:drawing>
      </w:r>
    </w:p>
    <w:p>
      <w:pPr>
        <w:pStyle w:val="Caption1"/>
        <w:rPr>
          <w:lang w:val="en-GB"/>
        </w:rPr>
      </w:pPr>
      <w:r>
        <w:rPr/>
        <w:t xml:space="preserve">Figure </w:t>
      </w:r>
      <w:r>
        <w:rPr/>
        <w:fldChar w:fldCharType="begin"/>
      </w:r>
      <w:r>
        <w:rPr/>
        <w:instrText> SEQ Figure \* ARABIC </w:instrText>
      </w:r>
      <w:r>
        <w:rPr/>
        <w:fldChar w:fldCharType="separate"/>
      </w:r>
      <w:r>
        <w:rPr/>
        <w:t>8</w:t>
      </w:r>
      <w:r>
        <w:rPr/>
        <w:fldChar w:fldCharType="end"/>
      </w:r>
      <w:r>
        <w:rPr/>
        <w:t xml:space="preserve">: Component cloud for </w:t>
      </w:r>
      <w:r>
        <w:rPr>
          <w:sz w:val="22"/>
          <w:szCs w:val="18"/>
        </w:rPr>
        <w:t>Configuring and driving automation loops from autonomous components in the network</w:t>
      </w:r>
    </w:p>
    <w:p>
      <w:pPr>
        <w:pStyle w:val="Heading2"/>
        <w:numPr>
          <w:ilvl w:val="1"/>
          <w:numId w:val="2"/>
        </w:numPr>
        <w:rPr>
          <w:lang w:val="en-GB"/>
        </w:rPr>
      </w:pPr>
      <w:bookmarkStart w:id="74" w:name="_Toc86503515"/>
      <w:bookmarkStart w:id="75" w:name="_Toc86503257"/>
      <w:bookmarkStart w:id="76" w:name="_Toc86163117"/>
      <w:r>
        <w:rPr/>
        <w:t>Domain analytics services for E2E service management</w:t>
      </w:r>
      <w:bookmarkEnd w:id="74"/>
      <w:bookmarkEnd w:id="75"/>
      <w:bookmarkEnd w:id="76"/>
    </w:p>
    <w:tbl>
      <w:tblPr>
        <w:tblStyle w:val="TableGrid"/>
        <w:tblW w:w="5000" w:type="pct"/>
        <w:jc w:val="center"/>
        <w:tblInd w:w="0" w:type="dxa"/>
        <w:tblCellMar>
          <w:top w:w="0" w:type="dxa"/>
          <w:left w:w="108" w:type="dxa"/>
          <w:bottom w:w="0" w:type="dxa"/>
          <w:right w:w="108" w:type="dxa"/>
        </w:tblCellMar>
        <w:tblLook w:val="04a0" w:noHBand="0" w:noVBand="1" w:firstColumn="1" w:lastRow="0" w:lastColumn="0" w:firstRow="1"/>
      </w:tblPr>
      <w:tblGrid>
        <w:gridCol w:w="2075"/>
        <w:gridCol w:w="7562"/>
      </w:tblGrid>
      <w:tr>
        <w:trPr/>
        <w:tc>
          <w:tcPr>
            <w:tcW w:w="2075" w:type="dxa"/>
            <w:tcBorders/>
          </w:tcPr>
          <w:p>
            <w:pPr>
              <w:pStyle w:val="Normal"/>
              <w:spacing w:before="0" w:after="0"/>
              <w:rPr>
                <w:i/>
                <w:i/>
                <w:sz w:val="22"/>
                <w:szCs w:val="18"/>
                <w:lang w:val="en-GB"/>
              </w:rPr>
            </w:pPr>
            <w:r>
              <w:rPr>
                <w:rFonts w:eastAsia="Times New Roman"/>
                <w:i/>
                <w:sz w:val="22"/>
                <w:szCs w:val="18"/>
                <w:lang w:val="en-GB"/>
              </w:rPr>
              <w:t>Use case id</w:t>
            </w:r>
          </w:p>
        </w:tc>
        <w:tc>
          <w:tcPr>
            <w:tcW w:w="7562" w:type="dxa"/>
            <w:tcBorders/>
          </w:tcPr>
          <w:p>
            <w:pPr>
              <w:pStyle w:val="Normal"/>
              <w:spacing w:before="0" w:after="0"/>
              <w:rPr>
                <w:sz w:val="22"/>
                <w:szCs w:val="18"/>
                <w:lang w:val="en-GB"/>
              </w:rPr>
            </w:pPr>
            <w:r>
              <w:rPr>
                <w:rFonts w:eastAsia="Times New Roman"/>
                <w:sz w:val="22"/>
                <w:szCs w:val="18"/>
                <w:lang w:val="en-GB"/>
              </w:rPr>
              <w:t>FG-AN-usecase-005</w:t>
            </w:r>
          </w:p>
        </w:tc>
      </w:tr>
      <w:tr>
        <w:trPr/>
        <w:tc>
          <w:tcPr>
            <w:tcW w:w="2075" w:type="dxa"/>
            <w:tcBorders/>
          </w:tcPr>
          <w:p>
            <w:pPr>
              <w:pStyle w:val="Normal"/>
              <w:spacing w:before="0" w:after="0"/>
              <w:rPr>
                <w:i/>
                <w:i/>
                <w:sz w:val="22"/>
                <w:szCs w:val="18"/>
                <w:lang w:val="en-GB"/>
              </w:rPr>
            </w:pPr>
            <w:r>
              <w:rPr>
                <w:rFonts w:eastAsia="Times New Roman"/>
                <w:i/>
                <w:sz w:val="22"/>
                <w:szCs w:val="18"/>
                <w:lang w:val="en-GB"/>
              </w:rPr>
              <w:t>Use case name</w:t>
            </w:r>
          </w:p>
        </w:tc>
        <w:tc>
          <w:tcPr>
            <w:tcW w:w="7562" w:type="dxa"/>
            <w:tcBorders/>
          </w:tcPr>
          <w:p>
            <w:pPr>
              <w:pStyle w:val="Normal"/>
              <w:spacing w:before="0" w:after="0"/>
              <w:rPr>
                <w:sz w:val="22"/>
                <w:szCs w:val="18"/>
                <w:lang w:val="en-GB"/>
              </w:rPr>
            </w:pPr>
            <w:r>
              <w:rPr>
                <w:rFonts w:eastAsia="Times New Roman"/>
                <w:sz w:val="22"/>
                <w:szCs w:val="18"/>
                <w:lang w:val="en-GB"/>
              </w:rPr>
              <w:t xml:space="preserve">Domain analytics services for E2E service management </w:t>
            </w:r>
          </w:p>
        </w:tc>
      </w:tr>
      <w:tr>
        <w:trPr/>
        <w:tc>
          <w:tcPr>
            <w:tcW w:w="2075" w:type="dxa"/>
            <w:tcBorders/>
          </w:tcPr>
          <w:p>
            <w:pPr>
              <w:pStyle w:val="Normal"/>
              <w:spacing w:before="0" w:after="0"/>
              <w:rPr>
                <w:i/>
                <w:i/>
                <w:sz w:val="22"/>
                <w:szCs w:val="18"/>
                <w:lang w:val="en-GB"/>
              </w:rPr>
            </w:pPr>
            <w:r>
              <w:rPr>
                <w:rFonts w:eastAsia="Times New Roman"/>
                <w:i/>
                <w:sz w:val="22"/>
                <w:szCs w:val="18"/>
                <w:lang w:val="en-GB"/>
              </w:rPr>
              <w:t>Base contribution</w:t>
            </w:r>
          </w:p>
        </w:tc>
        <w:tc>
          <w:tcPr>
            <w:tcW w:w="7562" w:type="dxa"/>
            <w:tcBorders/>
          </w:tcPr>
          <w:p>
            <w:pPr>
              <w:pStyle w:val="Normal"/>
              <w:spacing w:before="0" w:after="0"/>
              <w:rPr>
                <w:sz w:val="22"/>
                <w:szCs w:val="18"/>
                <w:lang w:val="en-GB"/>
              </w:rPr>
            </w:pPr>
            <w:r>
              <w:rPr>
                <w:rFonts w:eastAsia="Times New Roman"/>
                <w:sz w:val="22"/>
                <w:szCs w:val="18"/>
                <w:lang w:val="en-GB"/>
              </w:rPr>
              <w:t>[FGAN-I-12-R1]</w:t>
            </w:r>
          </w:p>
        </w:tc>
      </w:tr>
      <w:tr>
        <w:trPr/>
        <w:tc>
          <w:tcPr>
            <w:tcW w:w="2075" w:type="dxa"/>
            <w:tcBorders/>
          </w:tcPr>
          <w:p>
            <w:pPr>
              <w:pStyle w:val="Normal"/>
              <w:spacing w:before="0" w:after="0"/>
              <w:rPr>
                <w:i/>
                <w:i/>
                <w:sz w:val="22"/>
                <w:szCs w:val="18"/>
                <w:lang w:val="en-GB"/>
              </w:rPr>
            </w:pPr>
            <w:r>
              <w:rPr>
                <w:rFonts w:eastAsia="Times New Roman"/>
                <w:i/>
                <w:sz w:val="22"/>
                <w:szCs w:val="18"/>
                <w:lang w:val="en-GB"/>
              </w:rPr>
              <w:t>Creation date</w:t>
            </w:r>
          </w:p>
        </w:tc>
        <w:tc>
          <w:tcPr>
            <w:tcW w:w="7562" w:type="dxa"/>
            <w:tcBorders/>
          </w:tcPr>
          <w:p>
            <w:pPr>
              <w:pStyle w:val="Normal"/>
              <w:spacing w:before="0" w:after="0"/>
              <w:rPr>
                <w:sz w:val="22"/>
                <w:szCs w:val="18"/>
                <w:lang w:val="en-GB"/>
              </w:rPr>
            </w:pPr>
            <w:r>
              <w:rPr>
                <w:rFonts w:eastAsia="Times New Roman"/>
                <w:sz w:val="22"/>
                <w:szCs w:val="18"/>
                <w:lang w:val="en-GB"/>
              </w:rPr>
              <w:t>21/January/2021</w:t>
            </w:r>
          </w:p>
        </w:tc>
      </w:tr>
      <w:tr>
        <w:trPr/>
        <w:tc>
          <w:tcPr>
            <w:tcW w:w="2075" w:type="dxa"/>
            <w:tcBorders/>
          </w:tcPr>
          <w:p>
            <w:pPr>
              <w:pStyle w:val="Normal"/>
              <w:spacing w:before="0" w:after="0"/>
              <w:rPr>
                <w:i/>
                <w:i/>
                <w:sz w:val="22"/>
                <w:szCs w:val="18"/>
                <w:lang w:val="en-GB"/>
              </w:rPr>
            </w:pPr>
            <w:r>
              <w:rPr>
                <w:rFonts w:eastAsia="Times New Roman"/>
                <w:i/>
                <w:sz w:val="22"/>
                <w:szCs w:val="18"/>
                <w:lang w:val="en-GB"/>
              </w:rPr>
              <w:t>Use case context</w:t>
            </w:r>
          </w:p>
        </w:tc>
        <w:tc>
          <w:tcPr>
            <w:tcW w:w="7562" w:type="dxa"/>
            <w:tcBorders/>
          </w:tcPr>
          <w:p>
            <w:pPr>
              <w:pStyle w:val="Normal"/>
              <w:spacing w:before="0" w:after="0"/>
              <w:rPr>
                <w:sz w:val="22"/>
                <w:szCs w:val="18"/>
                <w:lang w:val="en-GB"/>
              </w:rPr>
            </w:pPr>
            <w:r>
              <w:rPr>
                <w:rFonts w:eastAsia="Times New Roman"/>
                <w:sz w:val="22"/>
                <w:szCs w:val="18"/>
                <w:lang w:val="en-GB"/>
              </w:rPr>
              <w:t xml:space="preserve">Based on discussions with ETSI ZSM via [ML5G-I-221] </w:t>
            </w:r>
          </w:p>
          <w:p>
            <w:pPr>
              <w:pStyle w:val="Normal"/>
              <w:spacing w:before="0" w:after="0"/>
              <w:rPr>
                <w:sz w:val="22"/>
                <w:szCs w:val="18"/>
                <w:lang w:val="en-GB"/>
              </w:rPr>
            </w:pPr>
            <w:r>
              <w:rPr>
                <w:rFonts w:eastAsia="Times New Roman"/>
                <w:sz w:val="22"/>
                <w:szCs w:val="18"/>
                <w:lang w:val="en-GB"/>
              </w:rPr>
              <w:t>Based on presentations on [FGAN-I-135].</w:t>
            </w:r>
          </w:p>
        </w:tc>
      </w:tr>
      <w:tr>
        <w:trPr/>
        <w:tc>
          <w:tcPr>
            <w:tcW w:w="2075" w:type="dxa"/>
            <w:tcBorders/>
          </w:tcPr>
          <w:p>
            <w:pPr>
              <w:pStyle w:val="Normal"/>
              <w:spacing w:before="0" w:after="0"/>
              <w:rPr>
                <w:i/>
                <w:i/>
                <w:sz w:val="22"/>
                <w:szCs w:val="18"/>
                <w:lang w:val="en-GB"/>
              </w:rPr>
            </w:pPr>
            <w:r>
              <w:rPr>
                <w:rFonts w:eastAsia="Times New Roman"/>
                <w:i/>
                <w:sz w:val="22"/>
                <w:szCs w:val="18"/>
                <w:lang w:val="en-GB"/>
              </w:rPr>
              <w:t>Use case description</w:t>
            </w:r>
          </w:p>
        </w:tc>
        <w:tc>
          <w:tcPr>
            <w:tcW w:w="7562" w:type="dxa"/>
            <w:tcBorders/>
          </w:tcPr>
          <w:p>
            <w:pPr>
              <w:pStyle w:val="Normal"/>
              <w:spacing w:before="0" w:after="0"/>
              <w:jc w:val="both"/>
              <w:rPr>
                <w:sz w:val="22"/>
                <w:szCs w:val="18"/>
                <w:lang w:val="en-GB"/>
              </w:rPr>
            </w:pPr>
            <w:r>
              <w:rPr>
                <w:rFonts w:eastAsia="Times New Roman"/>
                <w:sz w:val="22"/>
                <w:szCs w:val="18"/>
                <w:lang w:val="en-GB"/>
              </w:rPr>
              <w:t xml:space="preserve">Section 6.5.3.2 of [ETSI ZSM ARCH] describes the domain analytics services which provide domain-specific insights and generate domain-specific predictions based on data collected by domain data collection services and other data. </w:t>
            </w:r>
          </w:p>
          <w:p>
            <w:pPr>
              <w:pStyle w:val="Normal"/>
              <w:spacing w:before="0" w:after="0"/>
              <w:jc w:val="both"/>
              <w:rPr>
                <w:sz w:val="22"/>
                <w:szCs w:val="18"/>
                <w:lang w:val="en-GB"/>
              </w:rPr>
            </w:pPr>
            <w:r>
              <w:rPr>
                <w:rFonts w:eastAsia="Times New Roman"/>
                <w:sz w:val="22"/>
                <w:szCs w:val="18"/>
                <w:lang w:val="en-GB"/>
              </w:rPr>
            </w:r>
          </w:p>
          <w:p>
            <w:pPr>
              <w:pStyle w:val="Normal"/>
              <w:spacing w:before="0" w:after="0"/>
              <w:jc w:val="both"/>
              <w:rPr>
                <w:sz w:val="22"/>
                <w:szCs w:val="18"/>
                <w:lang w:val="en-GB"/>
              </w:rPr>
            </w:pPr>
            <w:r>
              <w:rPr>
                <w:rFonts w:eastAsia="Times New Roman"/>
                <w:sz w:val="22"/>
                <w:szCs w:val="18"/>
                <w:lang w:val="en-GB"/>
              </w:rPr>
              <w:t>Following are related steps in this use case scenario:</w:t>
            </w:r>
          </w:p>
          <w:p>
            <w:pPr>
              <w:pStyle w:val="ListParagraph"/>
              <w:numPr>
                <w:ilvl w:val="0"/>
                <w:numId w:val="12"/>
              </w:numPr>
              <w:spacing w:before="0" w:after="0"/>
              <w:ind w:left="360" w:hanging="360"/>
              <w:contextualSpacing/>
              <w:jc w:val="both"/>
              <w:rPr>
                <w:sz w:val="22"/>
                <w:szCs w:val="18"/>
                <w:lang w:val="en-GB"/>
              </w:rPr>
            </w:pPr>
            <w:r>
              <w:rPr>
                <w:rFonts w:eastAsia="Times New Roman"/>
                <w:sz w:val="22"/>
                <w:szCs w:val="18"/>
                <w:lang w:val="en-GB"/>
              </w:rPr>
              <w:t>Autonomous network components act as a ZSM service consumer.</w:t>
            </w:r>
          </w:p>
          <w:p>
            <w:pPr>
              <w:pStyle w:val="ListParagraph"/>
              <w:numPr>
                <w:ilvl w:val="0"/>
                <w:numId w:val="12"/>
              </w:numPr>
              <w:spacing w:before="0" w:after="0"/>
              <w:ind w:left="360" w:hanging="360"/>
              <w:contextualSpacing/>
              <w:jc w:val="both"/>
              <w:rPr>
                <w:sz w:val="22"/>
                <w:szCs w:val="18"/>
                <w:lang w:val="en-GB"/>
              </w:rPr>
            </w:pPr>
            <w:r>
              <w:rPr>
                <w:rFonts w:eastAsia="Times New Roman"/>
                <w:sz w:val="22"/>
                <w:szCs w:val="18"/>
                <w:lang w:val="en-GB"/>
              </w:rPr>
              <w:t>ZSM provides closed loop (CL) management and other domain and cross domain services (including analytics) to AN components.</w:t>
            </w:r>
          </w:p>
          <w:p>
            <w:pPr>
              <w:pStyle w:val="ListParagraph"/>
              <w:numPr>
                <w:ilvl w:val="0"/>
                <w:numId w:val="12"/>
              </w:numPr>
              <w:spacing w:before="0" w:after="0"/>
              <w:ind w:left="360" w:hanging="360"/>
              <w:contextualSpacing/>
              <w:jc w:val="both"/>
              <w:rPr>
                <w:sz w:val="22"/>
                <w:szCs w:val="18"/>
                <w:lang w:val="en-GB"/>
              </w:rPr>
            </w:pPr>
            <w:r>
              <w:rPr>
                <w:rFonts w:eastAsia="Times New Roman"/>
                <w:sz w:val="22"/>
                <w:szCs w:val="18"/>
                <w:lang w:val="en-GB"/>
              </w:rPr>
              <w:t>Discovery of ZSM services is done by AN components</w:t>
            </w:r>
          </w:p>
          <w:p>
            <w:pPr>
              <w:pStyle w:val="ListParagraph"/>
              <w:numPr>
                <w:ilvl w:val="0"/>
                <w:numId w:val="12"/>
              </w:numPr>
              <w:spacing w:before="0" w:after="0"/>
              <w:ind w:left="360" w:hanging="360"/>
              <w:contextualSpacing/>
              <w:jc w:val="both"/>
              <w:rPr>
                <w:sz w:val="22"/>
                <w:szCs w:val="18"/>
                <w:lang w:val="en-GB"/>
              </w:rPr>
            </w:pPr>
            <w:r>
              <w:rPr>
                <w:rFonts w:eastAsia="Times New Roman"/>
                <w:sz w:val="22"/>
                <w:szCs w:val="18"/>
                <w:lang w:val="en-GB"/>
              </w:rPr>
              <w:t>ZSM service performs the E2E service management based on the interaction with autonomous network component.</w:t>
            </w:r>
          </w:p>
          <w:p>
            <w:pPr>
              <w:pStyle w:val="ListParagraph"/>
              <w:numPr>
                <w:ilvl w:val="1"/>
                <w:numId w:val="12"/>
              </w:numPr>
              <w:spacing w:before="0" w:after="0"/>
              <w:contextualSpacing/>
              <w:jc w:val="both"/>
              <w:rPr>
                <w:sz w:val="22"/>
                <w:szCs w:val="18"/>
                <w:lang w:val="en-GB"/>
              </w:rPr>
            </w:pPr>
            <w:r>
              <w:rPr>
                <w:rFonts w:eastAsia="Times New Roman"/>
                <w:sz w:val="22"/>
                <w:szCs w:val="18"/>
                <w:lang w:val="en-GB"/>
              </w:rPr>
              <w:t>examples of interactions are: managing subscriptions, configuring analytics, request analysis results, etc. See Clause 6.5.3.2.1 of [ETSI ZSM ARCH]</w:t>
            </w:r>
          </w:p>
          <w:p>
            <w:pPr>
              <w:pStyle w:val="ListParagraph"/>
              <w:numPr>
                <w:ilvl w:val="1"/>
                <w:numId w:val="12"/>
              </w:numPr>
              <w:spacing w:before="0" w:after="0"/>
              <w:contextualSpacing/>
              <w:jc w:val="both"/>
              <w:rPr>
                <w:sz w:val="22"/>
                <w:szCs w:val="18"/>
                <w:lang w:val="en-GB"/>
              </w:rPr>
            </w:pPr>
            <w:r>
              <w:rPr>
                <w:rFonts w:eastAsia="Times New Roman"/>
                <w:sz w:val="22"/>
                <w:szCs w:val="18"/>
                <w:lang w:val="en-GB"/>
              </w:rPr>
              <w:t>Other Examples in the context of Zero Touch provisioning mentioned in [FGAN-I-135].</w:t>
            </w:r>
          </w:p>
        </w:tc>
      </w:tr>
      <w:tr>
        <w:trPr/>
        <w:tc>
          <w:tcPr>
            <w:tcW w:w="2075" w:type="dxa"/>
            <w:tcBorders/>
          </w:tcPr>
          <w:p>
            <w:pPr>
              <w:pStyle w:val="Normal"/>
              <w:spacing w:before="0" w:after="0"/>
              <w:rPr>
                <w:i/>
                <w:i/>
                <w:sz w:val="22"/>
                <w:szCs w:val="18"/>
                <w:lang w:val="en-GB"/>
              </w:rPr>
            </w:pPr>
            <w:r>
              <w:rPr>
                <w:rFonts w:eastAsia="Times New Roman"/>
                <w:i/>
                <w:sz w:val="22"/>
                <w:szCs w:val="18"/>
                <w:lang w:val="en-GB"/>
              </w:rPr>
              <w:t>Open issues</w:t>
            </w:r>
          </w:p>
        </w:tc>
        <w:tc>
          <w:tcPr>
            <w:tcW w:w="7562" w:type="dxa"/>
            <w:tcBorders/>
          </w:tcPr>
          <w:p>
            <w:pPr>
              <w:pStyle w:val="Normal"/>
              <w:spacing w:before="0" w:after="0"/>
              <w:rPr>
                <w:sz w:val="22"/>
                <w:szCs w:val="18"/>
                <w:lang w:val="en-GB"/>
              </w:rPr>
            </w:pPr>
            <w:r>
              <w:rPr>
                <w:rFonts w:eastAsia="Times New Roman"/>
                <w:sz w:val="22"/>
                <w:szCs w:val="18"/>
                <w:lang w:val="en-GB"/>
              </w:rPr>
              <w:t>Open issues (refer also those discussed in [ML5G-I-221]).</w:t>
            </w:r>
          </w:p>
          <w:p>
            <w:pPr>
              <w:pStyle w:val="Normal"/>
              <w:spacing w:before="0" w:after="0"/>
              <w:rPr>
                <w:sz w:val="22"/>
                <w:szCs w:val="18"/>
                <w:lang w:val="en-GB"/>
              </w:rPr>
            </w:pPr>
            <w:r>
              <w:rPr>
                <w:rFonts w:eastAsia="Times New Roman"/>
                <w:sz w:val="22"/>
                <w:szCs w:val="18"/>
                <w:lang w:val="en-GB"/>
              </w:rPr>
              <w:t>1. Hierarchies of CL may be deployed in other AN domains and ZSM domains. In this case interoperability of these deployments may be studied.</w:t>
            </w:r>
          </w:p>
          <w:p>
            <w:pPr>
              <w:pStyle w:val="Normal"/>
              <w:spacing w:before="0" w:after="0"/>
              <w:rPr>
                <w:sz w:val="22"/>
                <w:szCs w:val="18"/>
                <w:lang w:val="en-GB"/>
              </w:rPr>
            </w:pPr>
            <w:r>
              <w:rPr>
                <w:rFonts w:eastAsia="Times New Roman"/>
                <w:sz w:val="22"/>
                <w:szCs w:val="18"/>
                <w:lang w:val="en-GB"/>
              </w:rPr>
              <w:t>2. how to integrate ZSM services as “service-x”?</w:t>
            </w:r>
          </w:p>
        </w:tc>
      </w:tr>
      <w:tr>
        <w:trPr/>
        <w:tc>
          <w:tcPr>
            <w:tcW w:w="2075" w:type="dxa"/>
            <w:tcBorders/>
          </w:tcPr>
          <w:p>
            <w:pPr>
              <w:pStyle w:val="Normal"/>
              <w:spacing w:before="0" w:after="0"/>
              <w:rPr>
                <w:i/>
                <w:i/>
                <w:sz w:val="22"/>
                <w:szCs w:val="18"/>
                <w:lang w:val="en-GB"/>
              </w:rPr>
            </w:pPr>
            <w:r>
              <w:rPr>
                <w:rFonts w:eastAsia="Times New Roman"/>
                <w:i/>
                <w:sz w:val="22"/>
                <w:szCs w:val="18"/>
                <w:lang w:val="en-GB"/>
              </w:rPr>
              <w:t>Use case category</w:t>
            </w:r>
          </w:p>
        </w:tc>
        <w:tc>
          <w:tcPr>
            <w:tcW w:w="7562" w:type="dxa"/>
            <w:tcBorders/>
          </w:tcPr>
          <w:p>
            <w:pPr>
              <w:pStyle w:val="Normal"/>
              <w:spacing w:before="0" w:after="0"/>
              <w:rPr>
                <w:sz w:val="22"/>
                <w:szCs w:val="18"/>
                <w:lang w:val="en-GB"/>
              </w:rPr>
            </w:pPr>
            <w:r>
              <w:rPr>
                <w:rFonts w:eastAsia="Times New Roman"/>
                <w:sz w:val="22"/>
                <w:szCs w:val="18"/>
                <w:lang w:val="en-GB"/>
              </w:rPr>
              <w:t xml:space="preserve">Cat 2: describes a scenario related to application of autonomous behaviour in the network.  </w:t>
            </w:r>
          </w:p>
        </w:tc>
      </w:tr>
      <w:tr>
        <w:trPr/>
        <w:tc>
          <w:tcPr>
            <w:tcW w:w="2075" w:type="dxa"/>
            <w:tcBorders/>
          </w:tcPr>
          <w:p>
            <w:pPr>
              <w:pStyle w:val="Normal"/>
              <w:spacing w:before="0" w:after="0"/>
              <w:rPr>
                <w:i/>
                <w:i/>
                <w:sz w:val="22"/>
                <w:szCs w:val="18"/>
                <w:lang w:val="en-GB"/>
              </w:rPr>
            </w:pPr>
            <w:r>
              <w:rPr>
                <w:rFonts w:eastAsia="Times New Roman"/>
                <w:i/>
                <w:sz w:val="22"/>
                <w:szCs w:val="18"/>
                <w:lang w:val="en-GB"/>
              </w:rPr>
              <w:t>Reference</w:t>
            </w:r>
          </w:p>
        </w:tc>
        <w:tc>
          <w:tcPr>
            <w:tcW w:w="7562" w:type="dxa"/>
            <w:tcBorders/>
          </w:tcPr>
          <w:p>
            <w:pPr>
              <w:pStyle w:val="Normal"/>
              <w:spacing w:before="0" w:after="0"/>
              <w:rPr>
                <w:sz w:val="22"/>
                <w:szCs w:val="18"/>
                <w:lang w:val="en-GB"/>
              </w:rPr>
            </w:pPr>
            <w:r>
              <w:rPr>
                <w:rFonts w:eastAsia="Times New Roman"/>
                <w:sz w:val="22"/>
                <w:szCs w:val="18"/>
                <w:lang w:val="en-GB"/>
              </w:rPr>
              <w:t>[b-ETSI GS ZSM 002]</w:t>
            </w:r>
          </w:p>
        </w:tc>
      </w:tr>
    </w:tbl>
    <w:p>
      <w:pPr>
        <w:pStyle w:val="Heading3"/>
        <w:numPr>
          <w:ilvl w:val="2"/>
          <w:numId w:val="2"/>
        </w:numPr>
        <w:rPr>
          <w:lang w:val="en-GB"/>
        </w:rPr>
      </w:pPr>
      <w:bookmarkStart w:id="77" w:name="_Toc86503516"/>
      <w:bookmarkStart w:id="78" w:name="_Toc86503258"/>
      <w:bookmarkStart w:id="79" w:name="_Toc86163118"/>
      <w:r>
        <w:rPr/>
        <w:t>Use case requirements</w:t>
      </w:r>
      <w:bookmarkEnd w:id="77"/>
      <w:bookmarkEnd w:id="78"/>
      <w:bookmarkEnd w:id="79"/>
    </w:p>
    <w:p>
      <w:pPr>
        <w:pStyle w:val="Normal"/>
        <w:spacing w:lineRule="auto" w:line="259" w:before="0" w:after="160"/>
        <w:rPr>
          <w:u w:val="single"/>
          <w:lang w:val="en-GB"/>
        </w:rPr>
      </w:pPr>
      <w:r>
        <w:rPr>
          <w:u w:val="single"/>
          <w:lang w:val="en-GB"/>
        </w:rPr>
        <w:t>Critical requirements</w:t>
      </w:r>
    </w:p>
    <w:p>
      <w:pPr>
        <w:pStyle w:val="Normal"/>
        <w:spacing w:lineRule="auto" w:line="256" w:before="0" w:after="80"/>
        <w:rPr>
          <w:lang w:val="en-GB"/>
        </w:rPr>
      </w:pPr>
      <w:r>
        <w:rPr>
          <w:lang w:val="en-GB"/>
        </w:rPr>
        <w:t>●</w:t>
      </w:r>
      <w:r>
        <w:rPr>
          <w:lang w:val="en-GB"/>
        </w:rPr>
        <w:tab/>
        <w:t xml:space="preserve">AN-UC05-REQ-001: It is critical that AN support discovery and consumption of the services provided by different types of closed loop service automation frameworks. </w:t>
      </w:r>
    </w:p>
    <w:p>
      <w:pPr>
        <w:pStyle w:val="Normal"/>
        <w:spacing w:lineRule="auto" w:line="259" w:before="0" w:after="160"/>
        <w:rPr>
          <w:sz w:val="22"/>
          <w:szCs w:val="18"/>
          <w:lang w:val="en-GB"/>
        </w:rPr>
      </w:pPr>
      <w:r>
        <w:rPr>
          <w:sz w:val="22"/>
          <w:szCs w:val="18"/>
          <w:lang w:val="en-GB"/>
        </w:rPr>
        <w:t>NOTE – Examples of different types of closed loop service automation frameworks are ETSI ZSM [ETSI ZSM ARCH] and FRINX machine [FGAN-I-135]. Examples of actions taken by AN after the consumption of services provided by closed loop service automation frameworks are managing subscriptions, configuring analytics, request analysis results, etc.</w:t>
      </w:r>
      <w:bookmarkStart w:id="80" w:name="_Toc86163119"/>
    </w:p>
    <w:p>
      <w:pPr>
        <w:pStyle w:val="Heading3"/>
        <w:numPr>
          <w:ilvl w:val="2"/>
          <w:numId w:val="2"/>
        </w:numPr>
        <w:rPr>
          <w:lang w:val="en-GB"/>
        </w:rPr>
      </w:pPr>
      <w:bookmarkStart w:id="81" w:name="_Toc86503517"/>
      <w:bookmarkStart w:id="82" w:name="_Toc86503259"/>
      <w:r>
        <w:rPr/>
        <w:t>Use case specific figures</w:t>
      </w:r>
      <w:bookmarkEnd w:id="80"/>
      <w:bookmarkEnd w:id="81"/>
      <w:bookmarkEnd w:id="82"/>
      <w:r>
        <w:rPr/>
        <w:t xml:space="preserve"> </w:t>
      </w:r>
    </w:p>
    <w:p>
      <w:pPr>
        <w:pStyle w:val="Normal"/>
        <w:keepNext w:val="true"/>
        <w:pBdr>
          <w:bottom w:val="single" w:sz="6" w:space="1" w:color="000000"/>
        </w:pBdr>
        <w:spacing w:lineRule="auto" w:line="259" w:before="0" w:after="160"/>
        <w:jc w:val="center"/>
        <w:rPr>
          <w:lang w:val="en-GB"/>
        </w:rPr>
      </w:pPr>
      <w:r>
        <w:rPr/>
        <w:drawing>
          <wp:inline distT="0" distB="0" distL="0" distR="0">
            <wp:extent cx="5822950" cy="2889250"/>
            <wp:effectExtent l="0" t="0" r="0" b="0"/>
            <wp:docPr id="16" name="Picture 12"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descr="Diagram, timeline&#10;&#10;Description automatically generated"/>
                    <pic:cNvPicPr>
                      <a:picLocks noChangeAspect="1" noChangeArrowheads="1"/>
                    </pic:cNvPicPr>
                  </pic:nvPicPr>
                  <pic:blipFill>
                    <a:blip r:embed="rId59"/>
                    <a:stretch>
                      <a:fillRect/>
                    </a:stretch>
                  </pic:blipFill>
                  <pic:spPr bwMode="auto">
                    <a:xfrm>
                      <a:off x="0" y="0"/>
                      <a:ext cx="5822950" cy="2889250"/>
                    </a:xfrm>
                    <a:prstGeom prst="rect">
                      <a:avLst/>
                    </a:prstGeom>
                  </pic:spPr>
                </pic:pic>
              </a:graphicData>
            </a:graphic>
          </wp:inline>
        </w:drawing>
      </w:r>
    </w:p>
    <w:p>
      <w:pPr>
        <w:pStyle w:val="Caption1"/>
        <w:rPr>
          <w:lang w:val="en-GB"/>
        </w:rPr>
      </w:pPr>
      <w:r>
        <w:rPr/>
        <w:t xml:space="preserve">Figure </w:t>
      </w:r>
      <w:r>
        <w:rPr/>
        <w:fldChar w:fldCharType="begin"/>
      </w:r>
      <w:r>
        <w:rPr/>
        <w:instrText> SEQ Figure \* ARABIC </w:instrText>
      </w:r>
      <w:r>
        <w:rPr/>
        <w:fldChar w:fldCharType="separate"/>
      </w:r>
      <w:r>
        <w:rPr/>
        <w:t>9</w:t>
      </w:r>
      <w:r>
        <w:rPr/>
        <w:fldChar w:fldCharType="end"/>
      </w:r>
      <w:r>
        <w:rPr/>
        <w:t xml:space="preserve">: Component cloud for </w:t>
      </w:r>
      <w:r>
        <w:rPr>
          <w:sz w:val="22"/>
          <w:szCs w:val="18"/>
        </w:rPr>
        <w:t>Domain analytics services for E2E service management</w:t>
      </w:r>
    </w:p>
    <w:p>
      <w:pPr>
        <w:pStyle w:val="Heading2"/>
        <w:numPr>
          <w:ilvl w:val="1"/>
          <w:numId w:val="2"/>
        </w:numPr>
        <w:rPr>
          <w:lang w:val="en-GB"/>
        </w:rPr>
      </w:pPr>
      <w:bookmarkStart w:id="83" w:name="_Toc86503518"/>
      <w:bookmarkStart w:id="84" w:name="_Toc86503260"/>
      <w:r>
        <w:rPr/>
        <w:t>Automation and intelligent operation, maintenance and management (OAM) of radio network</w:t>
      </w:r>
      <w:bookmarkEnd w:id="83"/>
      <w:bookmarkEnd w:id="84"/>
    </w:p>
    <w:tbl>
      <w:tblPr>
        <w:tblStyle w:val="TableGrid"/>
        <w:tblW w:w="5000" w:type="pct"/>
        <w:jc w:val="center"/>
        <w:tblInd w:w="0" w:type="dxa"/>
        <w:tblCellMar>
          <w:top w:w="0" w:type="dxa"/>
          <w:left w:w="108" w:type="dxa"/>
          <w:bottom w:w="0" w:type="dxa"/>
          <w:right w:w="108" w:type="dxa"/>
        </w:tblCellMar>
        <w:tblLook w:val="04a0" w:noHBand="0" w:noVBand="1" w:firstColumn="1" w:lastRow="0" w:lastColumn="0" w:firstRow="1"/>
      </w:tblPr>
      <w:tblGrid>
        <w:gridCol w:w="2625"/>
        <w:gridCol w:w="7012"/>
      </w:tblGrid>
      <w:tr>
        <w:trPr/>
        <w:tc>
          <w:tcPr>
            <w:tcW w:w="2625" w:type="dxa"/>
            <w:tcBorders/>
          </w:tcPr>
          <w:p>
            <w:pPr>
              <w:pStyle w:val="Normal"/>
              <w:spacing w:before="120" w:after="0"/>
              <w:rPr>
                <w:i/>
                <w:i/>
                <w:sz w:val="22"/>
                <w:szCs w:val="18"/>
                <w:lang w:val="en-GB"/>
              </w:rPr>
            </w:pPr>
            <w:r>
              <w:rPr>
                <w:rFonts w:eastAsia="Times New Roman"/>
                <w:i/>
                <w:sz w:val="22"/>
                <w:szCs w:val="18"/>
                <w:lang w:val="en-GB"/>
              </w:rPr>
              <w:t>Use case id</w:t>
            </w:r>
          </w:p>
        </w:tc>
        <w:tc>
          <w:tcPr>
            <w:tcW w:w="7012" w:type="dxa"/>
            <w:tcBorders/>
          </w:tcPr>
          <w:p>
            <w:pPr>
              <w:pStyle w:val="Normal"/>
              <w:spacing w:before="120" w:after="0"/>
              <w:rPr>
                <w:sz w:val="22"/>
                <w:szCs w:val="18"/>
                <w:lang w:val="en-GB"/>
              </w:rPr>
            </w:pPr>
            <w:r>
              <w:rPr>
                <w:rFonts w:eastAsia="Times New Roman"/>
                <w:sz w:val="22"/>
                <w:szCs w:val="18"/>
                <w:lang w:val="en-GB"/>
              </w:rPr>
              <w:t>FG-AN-usecase-006</w:t>
            </w:r>
          </w:p>
        </w:tc>
      </w:tr>
      <w:tr>
        <w:trPr/>
        <w:tc>
          <w:tcPr>
            <w:tcW w:w="2625" w:type="dxa"/>
            <w:tcBorders/>
          </w:tcPr>
          <w:p>
            <w:pPr>
              <w:pStyle w:val="Normal"/>
              <w:spacing w:before="120" w:after="0"/>
              <w:rPr>
                <w:i/>
                <w:i/>
                <w:sz w:val="22"/>
                <w:szCs w:val="18"/>
                <w:lang w:val="en-GB"/>
              </w:rPr>
            </w:pPr>
            <w:r>
              <w:rPr>
                <w:rFonts w:eastAsia="Times New Roman"/>
                <w:i/>
                <w:sz w:val="22"/>
                <w:szCs w:val="18"/>
                <w:lang w:val="en-GB"/>
              </w:rPr>
              <w:t>Use case name</w:t>
            </w:r>
          </w:p>
        </w:tc>
        <w:tc>
          <w:tcPr>
            <w:tcW w:w="7012" w:type="dxa"/>
            <w:tcBorders/>
          </w:tcPr>
          <w:p>
            <w:pPr>
              <w:pStyle w:val="Normal"/>
              <w:spacing w:before="120" w:after="0"/>
              <w:rPr>
                <w:sz w:val="22"/>
                <w:szCs w:val="18"/>
                <w:lang w:val="en-GB"/>
              </w:rPr>
            </w:pPr>
            <w:r>
              <w:rPr>
                <w:rFonts w:eastAsia="Times New Roman"/>
                <w:sz w:val="22"/>
                <w:szCs w:val="18"/>
                <w:lang w:val="en-GB"/>
              </w:rPr>
              <w:t xml:space="preserve">Automation and intelligent OAM(operation, maintenance and management) of radio network </w:t>
            </w:r>
          </w:p>
        </w:tc>
      </w:tr>
      <w:tr>
        <w:trPr/>
        <w:tc>
          <w:tcPr>
            <w:tcW w:w="2625" w:type="dxa"/>
            <w:tcBorders/>
          </w:tcPr>
          <w:p>
            <w:pPr>
              <w:pStyle w:val="Normal"/>
              <w:spacing w:before="0" w:after="0"/>
              <w:rPr>
                <w:i/>
                <w:i/>
                <w:sz w:val="22"/>
                <w:szCs w:val="18"/>
                <w:lang w:val="en-GB"/>
              </w:rPr>
            </w:pPr>
            <w:r>
              <w:rPr>
                <w:rFonts w:eastAsia="Times New Roman"/>
                <w:i/>
                <w:sz w:val="22"/>
                <w:szCs w:val="18"/>
                <w:lang w:val="en-GB"/>
              </w:rPr>
              <w:t>Base contribution</w:t>
            </w:r>
          </w:p>
        </w:tc>
        <w:tc>
          <w:tcPr>
            <w:tcW w:w="7012" w:type="dxa"/>
            <w:tcBorders/>
          </w:tcPr>
          <w:p>
            <w:pPr>
              <w:pStyle w:val="Normal"/>
              <w:spacing w:before="0" w:after="0"/>
              <w:rPr>
                <w:sz w:val="22"/>
                <w:szCs w:val="18"/>
                <w:lang w:val="en-GB"/>
              </w:rPr>
            </w:pPr>
            <w:r>
              <w:rPr>
                <w:rFonts w:eastAsia="Times New Roman"/>
                <w:sz w:val="22"/>
                <w:szCs w:val="18"/>
                <w:lang w:val="en-GB"/>
              </w:rPr>
              <w:t>[FGAN-I-008]</w:t>
            </w:r>
          </w:p>
        </w:tc>
      </w:tr>
      <w:tr>
        <w:trPr/>
        <w:tc>
          <w:tcPr>
            <w:tcW w:w="2625" w:type="dxa"/>
            <w:tcBorders/>
          </w:tcPr>
          <w:p>
            <w:pPr>
              <w:pStyle w:val="Normal"/>
              <w:spacing w:before="120" w:after="0"/>
              <w:rPr>
                <w:i/>
                <w:i/>
                <w:sz w:val="22"/>
                <w:szCs w:val="18"/>
                <w:lang w:val="en-GB"/>
              </w:rPr>
            </w:pPr>
            <w:r>
              <w:rPr>
                <w:rFonts w:eastAsia="Times New Roman"/>
                <w:i/>
                <w:sz w:val="22"/>
                <w:szCs w:val="18"/>
                <w:lang w:val="en-GB"/>
              </w:rPr>
              <w:t>Description</w:t>
            </w:r>
          </w:p>
        </w:tc>
        <w:tc>
          <w:tcPr>
            <w:tcW w:w="7012" w:type="dxa"/>
            <w:tcBorders/>
          </w:tcPr>
          <w:p>
            <w:pPr>
              <w:pStyle w:val="Normal"/>
              <w:spacing w:before="120" w:after="0"/>
              <w:rPr>
                <w:sz w:val="22"/>
                <w:szCs w:val="18"/>
                <w:lang w:val="en-GB"/>
              </w:rPr>
            </w:pPr>
            <w:r>
              <w:rPr>
                <w:rFonts w:eastAsia="Times New Roman"/>
                <w:sz w:val="22"/>
                <w:szCs w:val="18"/>
                <w:lang w:val="en-GB"/>
              </w:rPr>
              <w:t>Background: Dynamic radio environment, network structure, user behaviour, and user distribution drive the network needs to  be monitored and optimised continually. Currently, it consumes experts a lot of time and labor work to discover problems, analyze root cause, and then formulating solutions of radio networks. Therefore, AI and big data technology is necessary to achieve full process automation and intelligent management of wireless network.</w:t>
            </w:r>
          </w:p>
          <w:p>
            <w:pPr>
              <w:pStyle w:val="Normal"/>
              <w:rPr>
                <w:sz w:val="22"/>
                <w:szCs w:val="18"/>
                <w:lang w:val="en-GB"/>
              </w:rPr>
            </w:pPr>
            <w:r>
              <w:rPr>
                <w:rFonts w:eastAsia="Times New Roman"/>
                <w:sz w:val="22"/>
                <w:szCs w:val="18"/>
                <w:lang w:val="en-GB"/>
              </w:rPr>
              <w:t>Specifically, wireless network autonomous management  includes  real-time monitoring of data quality, quasi-real-time diagnosis of abnormal cells, root cause analysis, recommended solutions, and evaluation of processing effects.</w:t>
            </w:r>
          </w:p>
          <w:p>
            <w:pPr>
              <w:pStyle w:val="Normal"/>
              <w:numPr>
                <w:ilvl w:val="0"/>
                <w:numId w:val="13"/>
              </w:numPr>
              <w:rPr>
                <w:sz w:val="22"/>
                <w:szCs w:val="18"/>
                <w:lang w:val="en-GB"/>
              </w:rPr>
            </w:pPr>
            <w:r>
              <w:rPr>
                <w:rFonts w:eastAsia="Times New Roman"/>
                <w:sz w:val="22"/>
                <w:szCs w:val="18"/>
                <w:lang w:val="en-GB"/>
              </w:rPr>
              <w:t>Real-time monitoring of data quality</w:t>
            </w:r>
          </w:p>
          <w:p>
            <w:pPr>
              <w:pStyle w:val="Normal"/>
              <w:rPr>
                <w:sz w:val="22"/>
                <w:szCs w:val="18"/>
                <w:lang w:val="en-GB"/>
              </w:rPr>
            </w:pPr>
            <w:r>
              <w:rPr>
                <w:rFonts w:eastAsia="Times New Roman"/>
                <w:sz w:val="22"/>
                <w:szCs w:val="18"/>
                <w:lang w:val="en-GB"/>
              </w:rPr>
              <w:t>It is needed to firstly collect real-time data from the 4/5G integrated network management, then compares the consistency of the number of network elements from the data, and achieves data quality monitoring and warning through the visualization panel.</w:t>
            </w:r>
          </w:p>
          <w:p>
            <w:pPr>
              <w:pStyle w:val="Normal"/>
              <w:numPr>
                <w:ilvl w:val="0"/>
                <w:numId w:val="13"/>
              </w:numPr>
              <w:rPr>
                <w:sz w:val="22"/>
                <w:szCs w:val="18"/>
                <w:lang w:val="en-GB"/>
              </w:rPr>
            </w:pPr>
            <w:r>
              <w:rPr>
                <w:rFonts w:eastAsia="Times New Roman"/>
                <w:sz w:val="22"/>
                <w:szCs w:val="18"/>
                <w:lang w:val="en-GB"/>
              </w:rPr>
              <w:t>Quasi-real-time diagnosis of abnormal cells</w:t>
            </w:r>
          </w:p>
          <w:p>
            <w:pPr>
              <w:pStyle w:val="Normal"/>
              <w:rPr>
                <w:sz w:val="22"/>
                <w:szCs w:val="18"/>
                <w:lang w:val="en-GB"/>
              </w:rPr>
            </w:pPr>
            <w:r>
              <w:rPr>
                <w:rFonts w:eastAsia="Times New Roman"/>
                <w:sz w:val="22"/>
                <w:szCs w:val="18"/>
                <w:lang w:val="en-GB"/>
              </w:rPr>
              <w:t>Using several categories of KPI performance indicators, the ML algorithm (e.g. OneClassSVM ) is used to diagnose network elements in these categories of scenarios such as residential and colleges on a daily/weekly basis, and distribute them to frontline managers according to the abnormal probability.</w:t>
            </w:r>
          </w:p>
          <w:p>
            <w:pPr>
              <w:pStyle w:val="Normal"/>
              <w:numPr>
                <w:ilvl w:val="0"/>
                <w:numId w:val="13"/>
              </w:numPr>
              <w:rPr>
                <w:sz w:val="22"/>
                <w:szCs w:val="18"/>
                <w:lang w:val="en-GB"/>
              </w:rPr>
            </w:pPr>
            <w:r>
              <w:rPr>
                <w:rFonts w:eastAsia="Times New Roman"/>
                <w:sz w:val="22"/>
                <w:szCs w:val="18"/>
                <w:lang w:val="en-GB"/>
              </w:rPr>
              <w:t>Root cause analysis and recommended solutions</w:t>
            </w:r>
          </w:p>
          <w:p>
            <w:pPr>
              <w:pStyle w:val="Normal"/>
              <w:rPr>
                <w:sz w:val="22"/>
                <w:szCs w:val="18"/>
                <w:lang w:val="en-GB"/>
              </w:rPr>
            </w:pPr>
            <w:r>
              <w:rPr>
                <w:rFonts w:eastAsia="Times New Roman"/>
                <w:sz w:val="22"/>
                <w:szCs w:val="18"/>
                <w:lang w:val="en-GB"/>
              </w:rPr>
              <w:t>Through collecting tens of thousands of expert experiences, and radio network knowledge bases have been established through knowledge graphs to develop intelligent recommendation algorithms and search engines, and to directly  provide reasons and recommend solutions of each abnormal network element to first-line experts, thus reducing troubleshooting time and error rate.</w:t>
            </w:r>
          </w:p>
          <w:p>
            <w:pPr>
              <w:pStyle w:val="Normal"/>
              <w:numPr>
                <w:ilvl w:val="0"/>
                <w:numId w:val="13"/>
              </w:numPr>
              <w:rPr>
                <w:sz w:val="22"/>
                <w:szCs w:val="18"/>
                <w:lang w:val="en-GB"/>
              </w:rPr>
            </w:pPr>
            <w:r>
              <w:rPr>
                <w:rFonts w:eastAsia="Times New Roman"/>
                <w:sz w:val="22"/>
                <w:szCs w:val="18"/>
                <w:lang w:val="en-GB"/>
              </w:rPr>
              <w:t>Evaluation of processing effects</w:t>
            </w:r>
          </w:p>
          <w:p>
            <w:pPr>
              <w:pStyle w:val="Normal"/>
              <w:rPr>
                <w:sz w:val="22"/>
                <w:szCs w:val="18"/>
                <w:lang w:val="en-GB"/>
              </w:rPr>
            </w:pPr>
            <w:r>
              <w:rPr>
                <w:rFonts w:eastAsia="Times New Roman"/>
                <w:sz w:val="22"/>
                <w:szCs w:val="18"/>
                <w:lang w:val="en-GB"/>
              </w:rPr>
              <w:t>Through a mature evaluation system, the effectiveness of the solution to each abnormal problem is evaluated after the implementation, and then the knowledge base and recommendation algorithm are optimized, and the intelligence level of the entire process is continuously improved.</w:t>
            </w:r>
          </w:p>
        </w:tc>
      </w:tr>
      <w:tr>
        <w:trPr/>
        <w:tc>
          <w:tcPr>
            <w:tcW w:w="2625" w:type="dxa"/>
            <w:tcBorders/>
          </w:tcPr>
          <w:p>
            <w:pPr>
              <w:pStyle w:val="Normal"/>
              <w:spacing w:before="120" w:after="0"/>
              <w:rPr>
                <w:i/>
                <w:i/>
                <w:sz w:val="22"/>
                <w:szCs w:val="18"/>
                <w:lang w:val="en-GB"/>
              </w:rPr>
            </w:pPr>
            <w:r>
              <w:rPr>
                <w:rFonts w:eastAsia="Times New Roman"/>
                <w:i/>
                <w:sz w:val="22"/>
                <w:szCs w:val="18"/>
                <w:lang w:val="en-GB"/>
              </w:rPr>
              <w:t>Category</w:t>
            </w:r>
          </w:p>
        </w:tc>
        <w:tc>
          <w:tcPr>
            <w:tcW w:w="7012" w:type="dxa"/>
            <w:tcBorders/>
          </w:tcPr>
          <w:p>
            <w:pPr>
              <w:pStyle w:val="Normal"/>
              <w:spacing w:before="120" w:after="0"/>
              <w:rPr>
                <w:sz w:val="22"/>
                <w:szCs w:val="18"/>
                <w:lang w:val="en-GB"/>
              </w:rPr>
            </w:pPr>
            <w:r>
              <w:rPr>
                <w:rFonts w:eastAsia="Times New Roman"/>
                <w:sz w:val="22"/>
                <w:szCs w:val="18"/>
                <w:lang w:val="en-GB"/>
              </w:rPr>
              <w:t> </w:t>
            </w:r>
            <w:r>
              <w:rPr>
                <w:rFonts w:eastAsia="Times New Roman"/>
                <w:sz w:val="22"/>
                <w:szCs w:val="18"/>
                <w:lang w:val="en-GB"/>
              </w:rPr>
              <w:t>Category 1 - Use case for autonomous behaviour</w:t>
            </w:r>
          </w:p>
        </w:tc>
      </w:tr>
      <w:tr>
        <w:trPr/>
        <w:tc>
          <w:tcPr>
            <w:tcW w:w="2625" w:type="dxa"/>
            <w:tcBorders/>
          </w:tcPr>
          <w:p>
            <w:pPr>
              <w:pStyle w:val="Normal"/>
              <w:spacing w:before="120" w:after="0"/>
              <w:rPr>
                <w:i/>
                <w:i/>
                <w:sz w:val="22"/>
                <w:szCs w:val="18"/>
                <w:lang w:val="en-GB"/>
              </w:rPr>
            </w:pPr>
            <w:r>
              <w:rPr>
                <w:rFonts w:eastAsia="Times New Roman"/>
                <w:i/>
                <w:sz w:val="22"/>
                <w:szCs w:val="18"/>
                <w:lang w:val="en-GB"/>
              </w:rPr>
              <w:t>Reference</w:t>
            </w:r>
          </w:p>
        </w:tc>
        <w:tc>
          <w:tcPr>
            <w:tcW w:w="7012" w:type="dxa"/>
            <w:tcBorders/>
          </w:tcPr>
          <w:p>
            <w:pPr>
              <w:pStyle w:val="Normal"/>
              <w:spacing w:before="120" w:after="0"/>
              <w:rPr>
                <w:sz w:val="22"/>
                <w:szCs w:val="18"/>
                <w:lang w:val="en-GB"/>
              </w:rPr>
            </w:pPr>
            <w:r>
              <w:rPr>
                <w:rFonts w:eastAsia="Times New Roman"/>
                <w:sz w:val="22"/>
                <w:szCs w:val="18"/>
                <w:lang w:val="en-GB"/>
              </w:rPr>
              <w:t>None</w:t>
            </w:r>
          </w:p>
        </w:tc>
      </w:tr>
    </w:tbl>
    <w:p>
      <w:pPr>
        <w:pStyle w:val="Heading3"/>
        <w:numPr>
          <w:ilvl w:val="2"/>
          <w:numId w:val="2"/>
        </w:numPr>
        <w:rPr>
          <w:lang w:val="en-GB"/>
        </w:rPr>
      </w:pPr>
      <w:bookmarkStart w:id="85" w:name="_Toc86503519"/>
      <w:bookmarkStart w:id="86" w:name="_Toc86503261"/>
      <w:bookmarkStart w:id="87" w:name="_Toc86163121"/>
      <w:r>
        <w:rPr/>
        <w:t>Use case requirements</w:t>
      </w:r>
      <w:bookmarkEnd w:id="85"/>
      <w:bookmarkEnd w:id="86"/>
      <w:bookmarkEnd w:id="87"/>
    </w:p>
    <w:p>
      <w:pPr>
        <w:pStyle w:val="Normal"/>
        <w:spacing w:lineRule="auto" w:line="259" w:before="0" w:after="160"/>
        <w:rPr>
          <w:u w:val="single"/>
          <w:lang w:val="en-GB"/>
        </w:rPr>
      </w:pPr>
      <w:r>
        <w:rPr>
          <w:u w:val="single"/>
          <w:lang w:val="en-GB"/>
        </w:rPr>
        <w:t>Critical requirements</w:t>
      </w:r>
    </w:p>
    <w:p>
      <w:pPr>
        <w:pStyle w:val="Normal"/>
        <w:rPr>
          <w:lang w:val="en-GB"/>
        </w:rPr>
      </w:pPr>
      <w:r>
        <w:rPr>
          <w:lang w:val="en-GB"/>
        </w:rPr>
        <w:t>●</w:t>
      </w:r>
      <w:r>
        <w:rPr>
          <w:lang w:val="en-GB"/>
        </w:rPr>
        <w:tab/>
        <w:t xml:space="preserve">AN-UC06-REQ-001: It is critical that autonomous networks enable discovery of problems in underlay networks, analysis of root cause, and formulation of solutions. </w:t>
      </w:r>
    </w:p>
    <w:p>
      <w:pPr>
        <w:pStyle w:val="Normal"/>
        <w:spacing w:before="80" w:after="0"/>
        <w:rPr>
          <w:sz w:val="22"/>
          <w:szCs w:val="18"/>
          <w:lang w:val="en-GB"/>
        </w:rPr>
      </w:pPr>
      <w:r>
        <w:rPr>
          <w:sz w:val="22"/>
          <w:szCs w:val="18"/>
          <w:lang w:val="en-GB"/>
        </w:rPr>
        <w:t>NOTE – Wireless network autonomous management may include real-time monitoring of data quality, quasi-real-time diagnosis of abnormal cells, root cause analysis, recommended solutions, and evaluation of processing effects.</w:t>
      </w:r>
    </w:p>
    <w:p>
      <w:pPr>
        <w:pStyle w:val="Normal"/>
        <w:spacing w:lineRule="auto" w:line="259" w:before="120" w:after="80"/>
        <w:rPr>
          <w:lang w:val="en-GB"/>
        </w:rPr>
      </w:pPr>
      <w:r>
        <w:rPr>
          <w:lang w:val="en-GB"/>
        </w:rPr>
        <w:t>●</w:t>
      </w:r>
      <w:r>
        <w:rPr>
          <w:lang w:val="en-GB"/>
        </w:rPr>
        <w:tab/>
        <w:t xml:space="preserve">AN-UC06-REQ-002: It is critical that AN enables data quality and monitoring and visualization. </w:t>
      </w:r>
    </w:p>
    <w:p>
      <w:pPr>
        <w:pStyle w:val="Normal"/>
        <w:spacing w:lineRule="auto" w:line="259" w:before="0" w:after="160"/>
        <w:rPr>
          <w:sz w:val="22"/>
          <w:szCs w:val="18"/>
          <w:lang w:val="en-GB"/>
        </w:rPr>
      </w:pPr>
      <w:r>
        <w:rPr>
          <w:sz w:val="22"/>
          <w:szCs w:val="18"/>
          <w:lang w:val="en-GB"/>
        </w:rPr>
        <w:t>NOTE – Data quality may need real-time monitoring, evaluation with respect to openKB, and reporting may be done using an online GUI or a report to human. Data quality may be useful to analytics services.</w:t>
      </w:r>
    </w:p>
    <w:p>
      <w:pPr>
        <w:pStyle w:val="Normal"/>
        <w:spacing w:lineRule="auto" w:line="259" w:before="80" w:after="80"/>
        <w:rPr>
          <w:lang w:val="en-GB"/>
        </w:rPr>
      </w:pPr>
      <w:r>
        <w:rPr>
          <w:lang w:val="en-GB"/>
        </w:rPr>
        <w:t>●</w:t>
      </w:r>
      <w:r>
        <w:rPr>
          <w:lang w:val="en-GB"/>
        </w:rPr>
        <w:tab/>
        <w:t xml:space="preserve">AN-UC06-REQ-003: It is critical that AN enables capturing and using the knowledge from domain experts and AI/ML mechanisms for recommendation of solution for root cause analysis. </w:t>
      </w:r>
    </w:p>
    <w:p>
      <w:pPr>
        <w:pStyle w:val="Normal"/>
        <w:spacing w:lineRule="auto" w:line="259" w:before="0" w:after="160"/>
        <w:rPr>
          <w:sz w:val="22"/>
          <w:szCs w:val="18"/>
          <w:lang w:val="en-GB"/>
        </w:rPr>
      </w:pPr>
      <w:r>
        <w:rPr>
          <w:sz w:val="22"/>
          <w:szCs w:val="18"/>
          <w:lang w:val="en-GB"/>
        </w:rPr>
        <w:t>NOTE – Example of representation formats for knowledge is knowledge graphs.</w:t>
      </w:r>
    </w:p>
    <w:p>
      <w:pPr>
        <w:pStyle w:val="Normal"/>
        <w:spacing w:lineRule="auto" w:line="259" w:before="0" w:after="160"/>
        <w:rPr>
          <w:u w:val="single"/>
          <w:lang w:val="en-GB"/>
        </w:rPr>
      </w:pPr>
      <w:r>
        <w:rPr>
          <w:u w:val="single"/>
          <w:lang w:val="en-GB"/>
        </w:rPr>
        <w:t>Expected requirements</w:t>
      </w:r>
    </w:p>
    <w:p>
      <w:pPr>
        <w:pStyle w:val="Normal"/>
        <w:spacing w:lineRule="auto" w:line="259" w:before="0" w:after="160"/>
        <w:rPr>
          <w:lang w:val="en-GB"/>
        </w:rPr>
      </w:pPr>
      <w:r>
        <w:rPr>
          <w:lang w:val="en-GB"/>
        </w:rPr>
        <w:t>●</w:t>
      </w:r>
      <w:r>
        <w:rPr>
          <w:lang w:val="en-GB"/>
        </w:rPr>
        <w:tab/>
        <w:t>AN-UC06-REQ-004: It is expected that AN uses AI and big data technology to achieve full process automation and intelligent management of wireless network.</w:t>
      </w:r>
    </w:p>
    <w:p>
      <w:pPr>
        <w:pStyle w:val="Normal"/>
        <w:spacing w:lineRule="auto" w:line="259" w:before="0" w:after="160"/>
        <w:rPr>
          <w:u w:val="single"/>
          <w:lang w:val="en-GB"/>
        </w:rPr>
      </w:pPr>
      <w:r>
        <w:rPr>
          <w:u w:val="single"/>
          <w:lang w:val="en-GB"/>
        </w:rPr>
        <w:t>Added value requirements</w:t>
      </w:r>
    </w:p>
    <w:p>
      <w:pPr>
        <w:pStyle w:val="Normal"/>
        <w:spacing w:lineRule="auto" w:line="259" w:before="0" w:after="160"/>
        <w:rPr>
          <w:lang w:val="en-GB"/>
        </w:rPr>
      </w:pPr>
      <w:r>
        <w:rPr>
          <w:lang w:val="en-GB"/>
        </w:rPr>
        <w:t>●</w:t>
      </w:r>
      <w:r>
        <w:rPr>
          <w:lang w:val="en-GB"/>
        </w:rPr>
        <w:tab/>
        <w:t xml:space="preserve">AN-UC06-REQ-005: It is of added value that a varying set of KPIs are monitored to identify faults. </w:t>
      </w:r>
    </w:p>
    <w:p>
      <w:pPr>
        <w:pStyle w:val="Normal"/>
        <w:spacing w:lineRule="auto" w:line="259" w:before="0" w:after="80"/>
        <w:rPr>
          <w:lang w:val="en-GB"/>
        </w:rPr>
      </w:pPr>
      <w:r>
        <w:rPr>
          <w:lang w:val="en-GB"/>
        </w:rPr>
        <w:t>●</w:t>
      </w:r>
      <w:r>
        <w:rPr>
          <w:lang w:val="en-GB"/>
        </w:rPr>
        <w:tab/>
        <w:t>AN-UC06-REQ-006: It is of added value that AN solutions may be monitored optimized and continuously improved (themselves).</w:t>
      </w:r>
    </w:p>
    <w:p>
      <w:pPr>
        <w:pStyle w:val="Normal"/>
        <w:spacing w:lineRule="auto" w:line="259" w:before="0" w:after="160"/>
        <w:rPr>
          <w:sz w:val="22"/>
          <w:szCs w:val="18"/>
          <w:lang w:val="en-GB"/>
        </w:rPr>
      </w:pPr>
      <w:r>
        <w:rPr>
          <w:sz w:val="22"/>
          <w:szCs w:val="18"/>
          <w:lang w:val="en-GB"/>
        </w:rPr>
        <w:t>NOTE – e.g. the OpenKB and recommendation algorithms may be optimized.</w:t>
      </w:r>
    </w:p>
    <w:p>
      <w:pPr>
        <w:pStyle w:val="Heading3"/>
        <w:numPr>
          <w:ilvl w:val="2"/>
          <w:numId w:val="2"/>
        </w:numPr>
        <w:rPr>
          <w:lang w:val="en-GB"/>
        </w:rPr>
      </w:pPr>
      <w:bookmarkStart w:id="88" w:name="_Toc86503520"/>
      <w:bookmarkStart w:id="89" w:name="_Toc86503262"/>
      <w:bookmarkStart w:id="90" w:name="_Toc86163122"/>
      <w:r>
        <w:rPr/>
        <w:t>Use case specific figures</w:t>
      </w:r>
      <w:bookmarkEnd w:id="88"/>
      <w:bookmarkEnd w:id="89"/>
      <w:bookmarkEnd w:id="90"/>
      <w:r>
        <w:rPr/>
        <w:t xml:space="preserve"> </w:t>
      </w:r>
    </w:p>
    <w:p>
      <w:pPr>
        <w:pStyle w:val="Normal"/>
        <w:rPr>
          <w:lang w:val="en-GB"/>
        </w:rPr>
      </w:pPr>
      <w:r>
        <w:rPr>
          <w:lang w:val="en-GB"/>
        </w:rPr>
        <w:t>None.</w:t>
      </w:r>
    </w:p>
    <w:p>
      <w:pPr>
        <w:pStyle w:val="Heading2"/>
        <w:numPr>
          <w:ilvl w:val="1"/>
          <w:numId w:val="2"/>
        </w:numPr>
        <w:rPr>
          <w:lang w:val="en-GB"/>
        </w:rPr>
      </w:pPr>
      <w:bookmarkStart w:id="91" w:name="_Toc86503521"/>
      <w:bookmarkStart w:id="92" w:name="_Toc86503263"/>
      <w:bookmarkStart w:id="93" w:name="_Toc86163123"/>
      <w:r>
        <w:rPr/>
        <w:t xml:space="preserve">Intelligent energy saving for data </w:t>
      </w:r>
      <w:bookmarkEnd w:id="93"/>
      <w:r>
        <w:rPr/>
        <w:t>centres</w:t>
      </w:r>
      <w:bookmarkEnd w:id="91"/>
      <w:bookmarkEnd w:id="92"/>
    </w:p>
    <w:tbl>
      <w:tblPr>
        <w:tblStyle w:val="TableGrid"/>
        <w:tblW w:w="5000" w:type="pct"/>
        <w:jc w:val="center"/>
        <w:tblInd w:w="0" w:type="dxa"/>
        <w:tblCellMar>
          <w:top w:w="0" w:type="dxa"/>
          <w:left w:w="108" w:type="dxa"/>
          <w:bottom w:w="0" w:type="dxa"/>
          <w:right w:w="108" w:type="dxa"/>
        </w:tblCellMar>
        <w:tblLook w:val="04a0" w:noHBand="0" w:noVBand="1" w:firstColumn="1" w:lastRow="0" w:lastColumn="0" w:firstRow="1"/>
      </w:tblPr>
      <w:tblGrid>
        <w:gridCol w:w="2625"/>
        <w:gridCol w:w="7012"/>
      </w:tblGrid>
      <w:tr>
        <w:trPr/>
        <w:tc>
          <w:tcPr>
            <w:tcW w:w="2625" w:type="dxa"/>
            <w:tcBorders/>
          </w:tcPr>
          <w:p>
            <w:pPr>
              <w:pStyle w:val="Normal"/>
              <w:spacing w:before="120" w:after="0"/>
              <w:rPr>
                <w:i/>
                <w:i/>
                <w:sz w:val="22"/>
                <w:szCs w:val="18"/>
                <w:lang w:val="en-GB"/>
              </w:rPr>
            </w:pPr>
            <w:r>
              <w:rPr>
                <w:rFonts w:eastAsia="Times New Roman"/>
                <w:i/>
                <w:sz w:val="22"/>
                <w:szCs w:val="18"/>
                <w:lang w:val="en-GB"/>
              </w:rPr>
              <w:t>Use case id</w:t>
            </w:r>
          </w:p>
        </w:tc>
        <w:tc>
          <w:tcPr>
            <w:tcW w:w="7012" w:type="dxa"/>
            <w:tcBorders/>
          </w:tcPr>
          <w:p>
            <w:pPr>
              <w:pStyle w:val="Normal"/>
              <w:spacing w:before="120" w:after="0"/>
              <w:rPr>
                <w:sz w:val="22"/>
                <w:szCs w:val="18"/>
                <w:lang w:val="en-GB"/>
              </w:rPr>
            </w:pPr>
            <w:r>
              <w:rPr>
                <w:rFonts w:eastAsia="Times New Roman"/>
                <w:sz w:val="22"/>
                <w:szCs w:val="18"/>
                <w:lang w:val="en-GB"/>
              </w:rPr>
              <w:t>FG-AN-usecase-007</w:t>
            </w:r>
          </w:p>
        </w:tc>
      </w:tr>
      <w:tr>
        <w:trPr/>
        <w:tc>
          <w:tcPr>
            <w:tcW w:w="2625" w:type="dxa"/>
            <w:tcBorders/>
          </w:tcPr>
          <w:p>
            <w:pPr>
              <w:pStyle w:val="Normal"/>
              <w:spacing w:before="120" w:after="0"/>
              <w:rPr>
                <w:i/>
                <w:i/>
                <w:sz w:val="22"/>
                <w:szCs w:val="18"/>
                <w:lang w:val="en-GB"/>
              </w:rPr>
            </w:pPr>
            <w:r>
              <w:rPr>
                <w:rFonts w:eastAsia="Times New Roman"/>
                <w:i/>
                <w:sz w:val="22"/>
                <w:szCs w:val="18"/>
                <w:lang w:val="en-GB"/>
              </w:rPr>
              <w:t>Use case name</w:t>
            </w:r>
          </w:p>
        </w:tc>
        <w:tc>
          <w:tcPr>
            <w:tcW w:w="7012" w:type="dxa"/>
            <w:tcBorders/>
          </w:tcPr>
          <w:p>
            <w:pPr>
              <w:pStyle w:val="Normal"/>
              <w:spacing w:before="120" w:after="0"/>
              <w:rPr>
                <w:sz w:val="22"/>
                <w:szCs w:val="18"/>
                <w:lang w:val="en-GB"/>
              </w:rPr>
            </w:pPr>
            <w:r>
              <w:rPr>
                <w:rFonts w:eastAsia="Times New Roman"/>
                <w:sz w:val="22"/>
                <w:szCs w:val="18"/>
                <w:lang w:val="en-GB"/>
              </w:rPr>
              <w:t>Intelligent Energy Saving for Data Centers</w:t>
            </w:r>
          </w:p>
        </w:tc>
      </w:tr>
      <w:tr>
        <w:trPr/>
        <w:tc>
          <w:tcPr>
            <w:tcW w:w="2625" w:type="dxa"/>
            <w:tcBorders/>
          </w:tcPr>
          <w:p>
            <w:pPr>
              <w:pStyle w:val="Normal"/>
              <w:spacing w:before="0" w:after="0"/>
              <w:rPr>
                <w:i/>
                <w:i/>
                <w:sz w:val="22"/>
                <w:szCs w:val="18"/>
                <w:lang w:val="en-GB"/>
              </w:rPr>
            </w:pPr>
            <w:r>
              <w:rPr>
                <w:rFonts w:eastAsia="Times New Roman"/>
                <w:i/>
                <w:sz w:val="22"/>
                <w:szCs w:val="18"/>
                <w:lang w:val="en-GB"/>
              </w:rPr>
              <w:t>Base contribution</w:t>
            </w:r>
          </w:p>
        </w:tc>
        <w:tc>
          <w:tcPr>
            <w:tcW w:w="7012" w:type="dxa"/>
            <w:tcBorders/>
          </w:tcPr>
          <w:p>
            <w:pPr>
              <w:pStyle w:val="Normal"/>
              <w:spacing w:before="0" w:after="0"/>
              <w:rPr>
                <w:sz w:val="22"/>
                <w:szCs w:val="18"/>
                <w:lang w:val="en-GB"/>
              </w:rPr>
            </w:pPr>
            <w:r>
              <w:rPr>
                <w:rFonts w:eastAsia="Times New Roman"/>
                <w:sz w:val="22"/>
                <w:szCs w:val="18"/>
                <w:lang w:val="en-GB"/>
              </w:rPr>
              <w:t>[FGAN-I-008]</w:t>
            </w:r>
          </w:p>
        </w:tc>
      </w:tr>
      <w:tr>
        <w:trPr/>
        <w:tc>
          <w:tcPr>
            <w:tcW w:w="2625" w:type="dxa"/>
            <w:tcBorders/>
          </w:tcPr>
          <w:p>
            <w:pPr>
              <w:pStyle w:val="Normal"/>
              <w:spacing w:before="120" w:after="0"/>
              <w:rPr>
                <w:i/>
                <w:i/>
                <w:sz w:val="22"/>
                <w:szCs w:val="18"/>
                <w:lang w:val="en-GB"/>
              </w:rPr>
            </w:pPr>
            <w:r>
              <w:rPr>
                <w:rFonts w:eastAsia="Times New Roman"/>
                <w:i/>
                <w:sz w:val="22"/>
                <w:szCs w:val="18"/>
                <w:lang w:val="en-GB"/>
              </w:rPr>
              <w:t>Description</w:t>
            </w:r>
          </w:p>
        </w:tc>
        <w:tc>
          <w:tcPr>
            <w:tcW w:w="7012" w:type="dxa"/>
            <w:tcBorders/>
          </w:tcPr>
          <w:p>
            <w:pPr>
              <w:pStyle w:val="Normal"/>
              <w:spacing w:before="120" w:after="0"/>
              <w:rPr>
                <w:sz w:val="22"/>
                <w:szCs w:val="18"/>
                <w:lang w:val="en-GB"/>
              </w:rPr>
            </w:pPr>
            <w:r>
              <w:rPr>
                <w:rFonts w:eastAsia="Times New Roman"/>
                <w:sz w:val="22"/>
                <w:szCs w:val="18"/>
                <w:lang w:val="en-GB"/>
              </w:rPr>
              <w:t>Background: The rapid growth of mobile Internet, cloud computing and other business drives the need of large-scale data centers. Data centers consume large amounts of energy to run and maintain their cooling system and facilities, servers and other devices. Traditional methods cannot efficiently reduce the energy costs of data centers. Therefore, AI mechanisms are introduced to analyze the monitoring data and adjust the configurations automatically.</w:t>
            </w:r>
          </w:p>
          <w:p>
            <w:pPr>
              <w:pStyle w:val="Normal"/>
              <w:spacing w:before="0" w:after="0"/>
              <w:rPr>
                <w:rFonts w:eastAsia="SimSun"/>
                <w:sz w:val="22"/>
                <w:szCs w:val="18"/>
                <w:lang w:val="en-GB"/>
              </w:rPr>
            </w:pPr>
            <w:r>
              <w:rPr>
                <w:rFonts w:eastAsia="Times New Roman"/>
                <w:sz w:val="22"/>
                <w:szCs w:val="18"/>
                <w:lang w:val="en-GB"/>
              </w:rPr>
              <w:t xml:space="preserve">Intelligent energy saving solution include a series of </w:t>
            </w:r>
            <w:r>
              <w:rPr>
                <w:rFonts w:eastAsia="SimSun"/>
                <w:sz w:val="22"/>
                <w:szCs w:val="18"/>
                <w:lang w:val="en-GB"/>
              </w:rPr>
              <w:t xml:space="preserve">autonomous behaviour, such as </w:t>
            </w:r>
            <w:r>
              <w:rPr>
                <w:rFonts w:eastAsia="Times New Roman"/>
                <w:sz w:val="22"/>
                <w:szCs w:val="18"/>
                <w:lang w:val="en-GB"/>
              </w:rPr>
              <w:t xml:space="preserve">automatic data acquisition, </w:t>
            </w:r>
            <w:r>
              <w:rPr>
                <w:rFonts w:eastAsia="SimSun"/>
                <w:sz w:val="22"/>
                <w:szCs w:val="18"/>
                <w:lang w:val="en-GB"/>
              </w:rPr>
              <w:t xml:space="preserve">AI-based energy consumption modelling and inference, facilities parameters control policies decision, facilities adjustment actions implementation, </w:t>
            </w:r>
            <w:r>
              <w:rPr>
                <w:rFonts w:eastAsia="Times New Roman"/>
                <w:sz w:val="22"/>
                <w:szCs w:val="18"/>
                <w:lang w:val="en-GB"/>
              </w:rPr>
              <w:t xml:space="preserve">energy saving result evaluation and </w:t>
            </w:r>
            <w:r>
              <w:rPr>
                <w:rFonts w:eastAsia="SimSun"/>
                <w:sz w:val="22"/>
                <w:szCs w:val="18"/>
                <w:lang w:val="en-GB"/>
              </w:rPr>
              <w:t>control policies continuous optimization.</w:t>
            </w:r>
          </w:p>
        </w:tc>
      </w:tr>
      <w:tr>
        <w:trPr/>
        <w:tc>
          <w:tcPr>
            <w:tcW w:w="2625" w:type="dxa"/>
            <w:tcBorders/>
          </w:tcPr>
          <w:p>
            <w:pPr>
              <w:pStyle w:val="Normal"/>
              <w:spacing w:before="120" w:after="0"/>
              <w:rPr>
                <w:i/>
                <w:i/>
                <w:sz w:val="22"/>
                <w:szCs w:val="18"/>
                <w:lang w:val="en-GB"/>
              </w:rPr>
            </w:pPr>
            <w:r>
              <w:rPr>
                <w:rFonts w:eastAsia="Times New Roman"/>
                <w:i/>
                <w:sz w:val="22"/>
                <w:szCs w:val="18"/>
                <w:lang w:val="en-GB"/>
              </w:rPr>
              <w:t>Category</w:t>
            </w:r>
          </w:p>
        </w:tc>
        <w:tc>
          <w:tcPr>
            <w:tcW w:w="7012" w:type="dxa"/>
            <w:tcBorders/>
          </w:tcPr>
          <w:p>
            <w:pPr>
              <w:pStyle w:val="Normal"/>
              <w:spacing w:before="120" w:after="0"/>
              <w:rPr>
                <w:sz w:val="22"/>
                <w:szCs w:val="18"/>
                <w:lang w:val="en-GB"/>
              </w:rPr>
            </w:pPr>
            <w:r>
              <w:rPr>
                <w:rFonts w:eastAsia="Times New Roman"/>
                <w:sz w:val="22"/>
                <w:szCs w:val="18"/>
                <w:lang w:val="en-GB"/>
              </w:rPr>
              <w:t> </w:t>
            </w:r>
            <w:r>
              <w:rPr>
                <w:rFonts w:eastAsia="Times New Roman"/>
                <w:sz w:val="22"/>
                <w:szCs w:val="18"/>
                <w:lang w:val="en-GB"/>
              </w:rPr>
              <w:t>Category 2 - Application of autonomous behaviour</w:t>
            </w:r>
          </w:p>
        </w:tc>
      </w:tr>
      <w:tr>
        <w:trPr/>
        <w:tc>
          <w:tcPr>
            <w:tcW w:w="2625" w:type="dxa"/>
            <w:tcBorders/>
          </w:tcPr>
          <w:p>
            <w:pPr>
              <w:pStyle w:val="Normal"/>
              <w:spacing w:before="120" w:after="0"/>
              <w:rPr>
                <w:i/>
                <w:i/>
                <w:sz w:val="22"/>
                <w:szCs w:val="18"/>
                <w:lang w:val="en-GB"/>
              </w:rPr>
            </w:pPr>
            <w:r>
              <w:rPr>
                <w:rFonts w:eastAsia="Times New Roman"/>
                <w:i/>
                <w:sz w:val="22"/>
                <w:szCs w:val="18"/>
                <w:lang w:val="en-GB"/>
              </w:rPr>
              <w:t>Reference</w:t>
            </w:r>
          </w:p>
        </w:tc>
        <w:tc>
          <w:tcPr>
            <w:tcW w:w="7012" w:type="dxa"/>
            <w:tcBorders/>
          </w:tcPr>
          <w:p>
            <w:pPr>
              <w:pStyle w:val="Normal"/>
              <w:spacing w:before="120" w:after="0"/>
              <w:rPr>
                <w:sz w:val="22"/>
                <w:szCs w:val="18"/>
                <w:lang w:val="en-GB"/>
              </w:rPr>
            </w:pPr>
            <w:r>
              <w:rPr>
                <w:rFonts w:eastAsia="Times New Roman"/>
                <w:sz w:val="22"/>
                <w:szCs w:val="18"/>
                <w:lang w:val="en-GB"/>
              </w:rPr>
              <w:t>None</w:t>
            </w:r>
          </w:p>
        </w:tc>
      </w:tr>
    </w:tbl>
    <w:p>
      <w:pPr>
        <w:pStyle w:val="Heading3"/>
        <w:numPr>
          <w:ilvl w:val="2"/>
          <w:numId w:val="2"/>
        </w:numPr>
        <w:rPr>
          <w:lang w:val="en-GB"/>
        </w:rPr>
      </w:pPr>
      <w:bookmarkStart w:id="94" w:name="_Toc86503522"/>
      <w:bookmarkStart w:id="95" w:name="_Toc86503264"/>
      <w:bookmarkStart w:id="96" w:name="_Toc86163124"/>
      <w:r>
        <w:rPr/>
        <w:t>Use case requirements</w:t>
      </w:r>
      <w:bookmarkEnd w:id="94"/>
      <w:bookmarkEnd w:id="95"/>
      <w:bookmarkEnd w:id="96"/>
    </w:p>
    <w:p>
      <w:pPr>
        <w:pStyle w:val="Normal"/>
        <w:spacing w:lineRule="auto" w:line="259" w:before="0" w:after="160"/>
        <w:rPr>
          <w:u w:val="single"/>
          <w:lang w:val="en-GB"/>
        </w:rPr>
      </w:pPr>
      <w:r>
        <w:rPr>
          <w:u w:val="single"/>
          <w:lang w:val="en-GB"/>
        </w:rPr>
        <w:t>Critical requirements</w:t>
      </w:r>
    </w:p>
    <w:p>
      <w:pPr>
        <w:pStyle w:val="Normal"/>
        <w:spacing w:lineRule="auto" w:line="256" w:before="0" w:after="80"/>
        <w:rPr>
          <w:lang w:val="en-GB"/>
        </w:rPr>
      </w:pPr>
      <w:r>
        <w:rPr>
          <w:lang w:val="en-GB"/>
        </w:rPr>
        <w:t>●</w:t>
      </w:r>
      <w:r>
        <w:rPr>
          <w:lang w:val="en-GB"/>
        </w:rPr>
        <w:tab/>
        <w:t xml:space="preserve">AN-UC07-REQ-001: It is critical that autonomous networks (AN) support data acquisition, representation, analysis of collected data and adaptation of configurations in underlays such as data centers. </w:t>
      </w:r>
    </w:p>
    <w:p>
      <w:pPr>
        <w:pStyle w:val="Normal"/>
        <w:spacing w:lineRule="auto" w:line="259" w:before="0" w:after="160"/>
        <w:rPr>
          <w:i/>
          <w:i/>
          <w:sz w:val="22"/>
          <w:szCs w:val="18"/>
          <w:lang w:val="en-GB"/>
        </w:rPr>
      </w:pPr>
      <w:r>
        <w:rPr>
          <w:sz w:val="22"/>
          <w:szCs w:val="18"/>
          <w:lang w:val="en-GB"/>
        </w:rPr>
        <w:t>NOTE</w:t>
      </w:r>
      <w:r>
        <w:rPr>
          <w:i/>
          <w:sz w:val="22"/>
          <w:szCs w:val="18"/>
          <w:lang w:val="en-GB"/>
        </w:rPr>
        <w:t xml:space="preserve"> </w:t>
      </w:r>
      <w:r>
        <w:rPr>
          <w:i/>
          <w:iCs/>
          <w:sz w:val="22"/>
          <w:szCs w:val="18"/>
          <w:lang w:val="en-GB"/>
        </w:rPr>
        <w:t xml:space="preserve">– </w:t>
      </w:r>
      <w:r>
        <w:rPr>
          <w:sz w:val="22"/>
          <w:szCs w:val="18"/>
          <w:lang w:val="en-GB"/>
        </w:rPr>
        <w:t>Data acquisition and data representations may use industry standards. Analysis may use ML techniques. Adaptations may use underlay specific APIs. Adaptations may be arrived at using controllers or workflows or closed loops</w:t>
      </w:r>
      <w:r>
        <w:rPr>
          <w:i/>
          <w:sz w:val="22"/>
          <w:szCs w:val="18"/>
          <w:lang w:val="en-GB"/>
        </w:rPr>
        <w:t>.</w:t>
      </w:r>
    </w:p>
    <w:p>
      <w:pPr>
        <w:pStyle w:val="Normal"/>
        <w:spacing w:lineRule="auto" w:line="259" w:before="0" w:after="160"/>
        <w:rPr>
          <w:u w:val="single"/>
          <w:lang w:val="en-GB"/>
        </w:rPr>
      </w:pPr>
      <w:r>
        <w:rPr>
          <w:u w:val="single"/>
          <w:lang w:val="en-GB"/>
        </w:rPr>
        <w:t>Expected requirements</w:t>
      </w:r>
    </w:p>
    <w:p>
      <w:pPr>
        <w:pStyle w:val="Normal"/>
        <w:spacing w:lineRule="auto" w:line="256" w:before="0" w:after="80"/>
        <w:rPr>
          <w:lang w:val="en-GB"/>
        </w:rPr>
      </w:pPr>
      <w:r>
        <w:rPr>
          <w:lang w:val="en-GB"/>
        </w:rPr>
        <w:t>●</w:t>
      </w:r>
      <w:r>
        <w:rPr>
          <w:lang w:val="en-GB"/>
        </w:rPr>
        <w:tab/>
        <w:t xml:space="preserve">AN-UC07-REQ-002: It is expected that autonomous networks (AN) support representation, autonomous analysis and continuous optimization of policies. </w:t>
      </w:r>
    </w:p>
    <w:p>
      <w:pPr>
        <w:pStyle w:val="Normal"/>
        <w:spacing w:lineRule="auto" w:line="259" w:before="0" w:after="160"/>
        <w:rPr>
          <w:sz w:val="22"/>
          <w:szCs w:val="18"/>
          <w:lang w:val="en-GB"/>
        </w:rPr>
      </w:pPr>
      <w:r>
        <w:rPr>
          <w:sz w:val="22"/>
          <w:szCs w:val="18"/>
          <w:lang w:val="en-GB"/>
        </w:rPr>
        <w:t xml:space="preserve">NOTE – Policies may be related to domain specific workflows and decisions e.g. energy usage in data centers. </w:t>
      </w:r>
    </w:p>
    <w:p>
      <w:pPr>
        <w:pStyle w:val="Heading3"/>
        <w:numPr>
          <w:ilvl w:val="2"/>
          <w:numId w:val="2"/>
        </w:numPr>
        <w:rPr>
          <w:lang w:val="en-GB"/>
        </w:rPr>
      </w:pPr>
      <w:bookmarkStart w:id="97" w:name="_Toc86503523"/>
      <w:bookmarkStart w:id="98" w:name="_Toc86503265"/>
      <w:bookmarkStart w:id="99" w:name="_Toc86163125"/>
      <w:r>
        <w:rPr/>
        <w:t>Use case specific figures</w:t>
      </w:r>
      <w:bookmarkEnd w:id="97"/>
      <w:bookmarkEnd w:id="98"/>
      <w:bookmarkEnd w:id="99"/>
      <w:r>
        <w:rPr/>
        <w:t xml:space="preserve"> </w:t>
      </w:r>
    </w:p>
    <w:p>
      <w:pPr>
        <w:pStyle w:val="Normal"/>
        <w:rPr>
          <w:lang w:val="en-GB" w:eastAsia="ja-JP"/>
        </w:rPr>
      </w:pPr>
      <w:r>
        <w:rPr>
          <w:lang w:val="en-GB" w:eastAsia="ja-JP"/>
        </w:rPr>
        <w:t>None.</w:t>
      </w:r>
    </w:p>
    <w:p>
      <w:pPr>
        <w:pStyle w:val="Heading2"/>
        <w:numPr>
          <w:ilvl w:val="1"/>
          <w:numId w:val="2"/>
        </w:numPr>
        <w:rPr>
          <w:lang w:val="en-GB"/>
        </w:rPr>
      </w:pPr>
      <w:bookmarkStart w:id="100" w:name="_Toc86503524"/>
      <w:bookmarkStart w:id="101" w:name="_Toc86503266"/>
      <w:bookmarkStart w:id="102" w:name="_Toc86163126"/>
      <w:r>
        <w:rPr/>
        <w:t>Autonomous massive MIMO</w:t>
      </w:r>
      <w:bookmarkEnd w:id="100"/>
      <w:bookmarkEnd w:id="101"/>
      <w:bookmarkEnd w:id="102"/>
    </w:p>
    <w:tbl>
      <w:tblPr>
        <w:tblStyle w:val="TableGrid"/>
        <w:tblW w:w="5000" w:type="pct"/>
        <w:jc w:val="left"/>
        <w:tblInd w:w="0" w:type="dxa"/>
        <w:tblCellMar>
          <w:top w:w="0" w:type="dxa"/>
          <w:left w:w="108" w:type="dxa"/>
          <w:bottom w:w="0" w:type="dxa"/>
          <w:right w:w="108" w:type="dxa"/>
        </w:tblCellMar>
        <w:tblLook w:val="04a0" w:noHBand="0" w:noVBand="1" w:firstColumn="1" w:lastRow="0" w:lastColumn="0" w:firstRow="1"/>
      </w:tblPr>
      <w:tblGrid>
        <w:gridCol w:w="2498"/>
        <w:gridCol w:w="7139"/>
      </w:tblGrid>
      <w:tr>
        <w:trPr/>
        <w:tc>
          <w:tcPr>
            <w:tcW w:w="2498" w:type="dxa"/>
            <w:tcBorders/>
          </w:tcPr>
          <w:p>
            <w:pPr>
              <w:pStyle w:val="Normal"/>
              <w:spacing w:before="120" w:after="0"/>
              <w:rPr>
                <w:i/>
                <w:i/>
                <w:sz w:val="22"/>
                <w:szCs w:val="22"/>
                <w:lang w:val="en-GB"/>
              </w:rPr>
            </w:pPr>
            <w:r>
              <w:rPr>
                <w:rFonts w:eastAsia="Times New Roman"/>
                <w:i/>
                <w:sz w:val="22"/>
                <w:szCs w:val="22"/>
                <w:lang w:val="en-GB"/>
              </w:rPr>
              <w:t>Use case id</w:t>
            </w:r>
          </w:p>
        </w:tc>
        <w:tc>
          <w:tcPr>
            <w:tcW w:w="7139" w:type="dxa"/>
            <w:tcBorders/>
          </w:tcPr>
          <w:p>
            <w:pPr>
              <w:pStyle w:val="Normal"/>
              <w:spacing w:before="120" w:after="0"/>
              <w:rPr>
                <w:sz w:val="22"/>
                <w:szCs w:val="22"/>
                <w:lang w:val="en-GB"/>
              </w:rPr>
            </w:pPr>
            <w:r>
              <w:rPr>
                <w:rFonts w:eastAsia="Times New Roman"/>
                <w:sz w:val="22"/>
                <w:szCs w:val="22"/>
                <w:lang w:val="en-GB"/>
              </w:rPr>
              <w:t>FG-AN-usecase-008</w:t>
            </w:r>
          </w:p>
        </w:tc>
      </w:tr>
      <w:tr>
        <w:trPr/>
        <w:tc>
          <w:tcPr>
            <w:tcW w:w="2498" w:type="dxa"/>
            <w:tcBorders/>
          </w:tcPr>
          <w:p>
            <w:pPr>
              <w:pStyle w:val="Normal"/>
              <w:spacing w:before="120" w:after="0"/>
              <w:rPr>
                <w:i/>
                <w:i/>
                <w:sz w:val="22"/>
                <w:szCs w:val="22"/>
                <w:lang w:val="en-GB"/>
              </w:rPr>
            </w:pPr>
            <w:r>
              <w:rPr>
                <w:rFonts w:eastAsia="Times New Roman"/>
                <w:i/>
                <w:sz w:val="22"/>
                <w:szCs w:val="22"/>
                <w:lang w:val="en-GB"/>
              </w:rPr>
              <w:t>Use case name</w:t>
            </w:r>
          </w:p>
        </w:tc>
        <w:tc>
          <w:tcPr>
            <w:tcW w:w="7139" w:type="dxa"/>
            <w:tcBorders/>
          </w:tcPr>
          <w:p>
            <w:pPr>
              <w:pStyle w:val="Normal"/>
              <w:spacing w:before="120" w:after="0"/>
              <w:rPr>
                <w:rFonts w:eastAsia="SimSun"/>
                <w:sz w:val="22"/>
                <w:szCs w:val="22"/>
                <w:lang w:val="en-GB"/>
              </w:rPr>
            </w:pPr>
            <w:r>
              <w:rPr>
                <w:rFonts w:eastAsia="SimSun"/>
                <w:sz w:val="22"/>
                <w:szCs w:val="22"/>
                <w:lang w:val="en-GB"/>
              </w:rPr>
              <w:t>Autonomous Massive MIMO</w:t>
            </w:r>
          </w:p>
        </w:tc>
      </w:tr>
      <w:tr>
        <w:trPr/>
        <w:tc>
          <w:tcPr>
            <w:tcW w:w="2498" w:type="dxa"/>
            <w:tcBorders/>
          </w:tcPr>
          <w:p>
            <w:pPr>
              <w:pStyle w:val="Normal"/>
              <w:spacing w:before="120" w:after="0"/>
              <w:rPr>
                <w:i/>
                <w:i/>
                <w:sz w:val="22"/>
                <w:szCs w:val="22"/>
                <w:lang w:val="en-GB"/>
              </w:rPr>
            </w:pPr>
            <w:r>
              <w:rPr>
                <w:rFonts w:eastAsia="Times New Roman"/>
                <w:i/>
                <w:sz w:val="22"/>
                <w:szCs w:val="22"/>
                <w:lang w:val="en-GB"/>
              </w:rPr>
              <w:t>Base contribution</w:t>
            </w:r>
          </w:p>
        </w:tc>
        <w:tc>
          <w:tcPr>
            <w:tcW w:w="7139" w:type="dxa"/>
            <w:tcBorders/>
          </w:tcPr>
          <w:p>
            <w:pPr>
              <w:pStyle w:val="Normal"/>
              <w:spacing w:before="120" w:after="0"/>
              <w:rPr>
                <w:rFonts w:eastAsia="SimSun"/>
                <w:sz w:val="22"/>
                <w:szCs w:val="22"/>
                <w:lang w:val="en-GB"/>
              </w:rPr>
            </w:pPr>
            <w:r>
              <w:rPr>
                <w:rFonts w:eastAsia="SimSun"/>
                <w:sz w:val="22"/>
                <w:szCs w:val="22"/>
                <w:lang w:val="en-GB"/>
              </w:rPr>
              <w:t>FGAN-I-30</w:t>
            </w:r>
          </w:p>
        </w:tc>
      </w:tr>
      <w:tr>
        <w:trPr/>
        <w:tc>
          <w:tcPr>
            <w:tcW w:w="2498" w:type="dxa"/>
            <w:tcBorders/>
          </w:tcPr>
          <w:p>
            <w:pPr>
              <w:pStyle w:val="Normal"/>
              <w:spacing w:before="120" w:after="0"/>
              <w:rPr>
                <w:i/>
                <w:i/>
                <w:sz w:val="22"/>
                <w:szCs w:val="22"/>
                <w:lang w:val="en-GB"/>
              </w:rPr>
            </w:pPr>
            <w:r>
              <w:rPr>
                <w:rFonts w:eastAsia="Times New Roman"/>
                <w:i/>
                <w:sz w:val="22"/>
                <w:szCs w:val="22"/>
                <w:lang w:val="en-GB"/>
              </w:rPr>
              <w:t>Creation date</w:t>
            </w:r>
          </w:p>
        </w:tc>
        <w:tc>
          <w:tcPr>
            <w:tcW w:w="7139" w:type="dxa"/>
            <w:tcBorders/>
          </w:tcPr>
          <w:p>
            <w:pPr>
              <w:pStyle w:val="Normal"/>
              <w:spacing w:before="120" w:after="0"/>
              <w:rPr>
                <w:sz w:val="22"/>
                <w:szCs w:val="22"/>
                <w:lang w:val="en-GB"/>
              </w:rPr>
            </w:pPr>
            <w:r>
              <w:rPr>
                <w:rFonts w:eastAsia="Times New Roman"/>
                <w:sz w:val="22"/>
                <w:szCs w:val="22"/>
                <w:lang w:val="en-GB"/>
              </w:rPr>
              <w:t>2</w:t>
            </w:r>
            <w:r>
              <w:rPr>
                <w:rFonts w:eastAsia="SimSun"/>
                <w:sz w:val="22"/>
                <w:szCs w:val="22"/>
                <w:lang w:val="en-GB"/>
              </w:rPr>
              <w:t>7</w:t>
            </w:r>
            <w:r>
              <w:rPr>
                <w:rFonts w:eastAsia="Times New Roman"/>
                <w:sz w:val="22"/>
                <w:szCs w:val="22"/>
                <w:lang w:val="en-GB"/>
              </w:rPr>
              <w:t>/January/2021</w:t>
            </w:r>
          </w:p>
        </w:tc>
      </w:tr>
      <w:tr>
        <w:trPr/>
        <w:tc>
          <w:tcPr>
            <w:tcW w:w="2498" w:type="dxa"/>
            <w:tcBorders/>
          </w:tcPr>
          <w:p>
            <w:pPr>
              <w:pStyle w:val="Normal"/>
              <w:spacing w:before="120" w:after="0"/>
              <w:rPr>
                <w:i/>
                <w:i/>
                <w:sz w:val="22"/>
                <w:szCs w:val="22"/>
                <w:lang w:val="en-GB"/>
              </w:rPr>
            </w:pPr>
            <w:r>
              <w:rPr>
                <w:rFonts w:eastAsia="Times New Roman"/>
                <w:i/>
                <w:sz w:val="22"/>
                <w:szCs w:val="22"/>
                <w:lang w:val="en-GB"/>
              </w:rPr>
              <w:t>Use case context</w:t>
            </w:r>
          </w:p>
        </w:tc>
        <w:tc>
          <w:tcPr>
            <w:tcW w:w="7139" w:type="dxa"/>
            <w:tcBorders/>
          </w:tcPr>
          <w:p>
            <w:pPr>
              <w:pStyle w:val="Normal"/>
              <w:spacing w:before="120" w:after="0"/>
              <w:rPr>
                <w:sz w:val="22"/>
                <w:szCs w:val="22"/>
                <w:lang w:val="en-GB"/>
              </w:rPr>
            </w:pPr>
            <w:r>
              <w:rPr>
                <w:rFonts w:eastAsia="Times New Roman"/>
                <w:sz w:val="22"/>
                <w:szCs w:val="22"/>
                <w:lang w:val="en-GB"/>
              </w:rPr>
            </w:r>
          </w:p>
        </w:tc>
      </w:tr>
      <w:tr>
        <w:trPr/>
        <w:tc>
          <w:tcPr>
            <w:tcW w:w="2498" w:type="dxa"/>
            <w:tcBorders/>
          </w:tcPr>
          <w:p>
            <w:pPr>
              <w:pStyle w:val="Normal"/>
              <w:spacing w:before="120" w:after="0"/>
              <w:rPr>
                <w:i/>
                <w:i/>
                <w:sz w:val="22"/>
                <w:szCs w:val="22"/>
                <w:lang w:val="en-GB"/>
              </w:rPr>
            </w:pPr>
            <w:r>
              <w:rPr>
                <w:rFonts w:eastAsia="Times New Roman"/>
                <w:i/>
                <w:sz w:val="22"/>
                <w:szCs w:val="22"/>
                <w:lang w:val="en-GB"/>
              </w:rPr>
              <w:t>Use case description</w:t>
            </w:r>
          </w:p>
        </w:tc>
        <w:tc>
          <w:tcPr>
            <w:tcW w:w="7139" w:type="dxa"/>
            <w:tcBorders/>
          </w:tcPr>
          <w:p>
            <w:pPr>
              <w:pStyle w:val="Normal"/>
              <w:widowControl w:val="false"/>
              <w:spacing w:before="120" w:after="0"/>
              <w:rPr>
                <w:rFonts w:eastAsia="FangSong"/>
                <w:sz w:val="22"/>
                <w:szCs w:val="22"/>
                <w:lang w:val="en-GB"/>
              </w:rPr>
            </w:pPr>
            <w:r>
              <w:rPr>
                <w:rFonts w:eastAsia="FangSong"/>
                <w:sz w:val="22"/>
                <w:szCs w:val="22"/>
                <w:lang w:val="en-GB"/>
              </w:rPr>
              <w:t xml:space="preserve">Massive MIMO is a key technology in 5G, which can effectively improve the vertical coverage and system capacity in complex scenarios by using large-scale antenna array and three-dimensional beam-forming. </w:t>
            </w:r>
          </w:p>
          <w:p>
            <w:pPr>
              <w:pStyle w:val="Normal"/>
              <w:widowControl w:val="false"/>
              <w:rPr>
                <w:rFonts w:eastAsia="FangSong"/>
                <w:sz w:val="22"/>
                <w:szCs w:val="22"/>
                <w:lang w:val="en-GB"/>
              </w:rPr>
            </w:pPr>
            <w:r>
              <w:rPr>
                <w:rFonts w:eastAsia="FangSong"/>
                <w:sz w:val="22"/>
                <w:szCs w:val="22"/>
                <w:lang w:val="en-GB"/>
              </w:rPr>
              <w:t>Compared with traditional antenna, there are more dimensions of parameters to adjust for massive MIMO large-scale antenna array, including horizontal lobe width, vertical lobe width, azimuth, dip angle and beam number. Each dimension can be fine adjusted by setting a reasonable step size and theoretically and there may be tens of thousands possible combination of antenna parameter weights in a cell. Therefore, manual optimization and adjustment based on scenario/service changes can be very hard in consideration of multi-cell coordination.</w:t>
            </w:r>
          </w:p>
          <w:p>
            <w:pPr>
              <w:pStyle w:val="Normal"/>
              <w:widowControl w:val="false"/>
              <w:rPr>
                <w:sz w:val="22"/>
                <w:szCs w:val="22"/>
                <w:lang w:val="en-GB"/>
              </w:rPr>
            </w:pPr>
            <w:r>
              <w:rPr>
                <w:rFonts w:eastAsia="FangSong"/>
                <w:sz w:val="22"/>
                <w:szCs w:val="22"/>
                <w:lang w:val="en-GB"/>
              </w:rPr>
              <w:t xml:space="preserve">The autonomous massive MIMO use case is about helping operators quickly converge and achieve optimal adjustment of antenna parameters with AI capabilities of multi-dimensional analysis and prediction. The general workflow is: 5G base station collects position information from UE and sends it to the network management system, which then calculates the distribution of UE and finds the optimal weight combination with ML algorithms based on the target RSRP/SINR distribution in the current scenario, so as to maximize the utilization of system capacity and guarantee the user experience. </w:t>
            </w:r>
          </w:p>
        </w:tc>
      </w:tr>
      <w:tr>
        <w:trPr/>
        <w:tc>
          <w:tcPr>
            <w:tcW w:w="2498" w:type="dxa"/>
            <w:tcBorders/>
          </w:tcPr>
          <w:p>
            <w:pPr>
              <w:pStyle w:val="Normal"/>
              <w:spacing w:before="120" w:after="0"/>
              <w:rPr>
                <w:i/>
                <w:i/>
                <w:sz w:val="22"/>
                <w:szCs w:val="22"/>
                <w:lang w:val="en-GB"/>
              </w:rPr>
            </w:pPr>
            <w:r>
              <w:rPr>
                <w:rFonts w:eastAsia="Times New Roman"/>
                <w:i/>
                <w:sz w:val="22"/>
                <w:szCs w:val="22"/>
                <w:lang w:val="en-GB"/>
              </w:rPr>
              <w:t>Open issues</w:t>
            </w:r>
          </w:p>
        </w:tc>
        <w:tc>
          <w:tcPr>
            <w:tcW w:w="7139" w:type="dxa"/>
            <w:tcBorders/>
          </w:tcPr>
          <w:p>
            <w:pPr>
              <w:pStyle w:val="Normal"/>
              <w:numPr>
                <w:ilvl w:val="0"/>
                <w:numId w:val="14"/>
              </w:numPr>
              <w:spacing w:before="0" w:after="0"/>
              <w:rPr>
                <w:rFonts w:eastAsia="SimSun"/>
                <w:sz w:val="22"/>
                <w:szCs w:val="22"/>
                <w:lang w:val="en-GB"/>
              </w:rPr>
            </w:pPr>
            <w:r>
              <w:rPr>
                <w:rFonts w:eastAsia="SimSun"/>
                <w:sz w:val="22"/>
                <w:szCs w:val="22"/>
                <w:lang w:val="en-GB"/>
              </w:rPr>
              <w:t>How to achieve a balance between coverage, communication traffic and spectrum efficiency?</w:t>
            </w:r>
          </w:p>
          <w:p>
            <w:pPr>
              <w:pStyle w:val="Normal"/>
              <w:numPr>
                <w:ilvl w:val="0"/>
                <w:numId w:val="14"/>
              </w:numPr>
              <w:spacing w:before="0" w:after="0"/>
              <w:rPr>
                <w:rFonts w:eastAsia="SimSun"/>
                <w:sz w:val="22"/>
                <w:szCs w:val="22"/>
                <w:lang w:val="en-GB"/>
              </w:rPr>
            </w:pPr>
            <w:r>
              <w:rPr>
                <w:rFonts w:eastAsia="SimSun"/>
                <w:sz w:val="22"/>
                <w:szCs w:val="22"/>
                <w:lang w:val="en-GB"/>
              </w:rPr>
              <w:t>How to ensure a satisfactory speed of parameter adjustment?</w:t>
            </w:r>
          </w:p>
        </w:tc>
      </w:tr>
      <w:tr>
        <w:trPr/>
        <w:tc>
          <w:tcPr>
            <w:tcW w:w="2498" w:type="dxa"/>
            <w:tcBorders/>
          </w:tcPr>
          <w:p>
            <w:pPr>
              <w:pStyle w:val="Normal"/>
              <w:spacing w:before="120" w:after="0"/>
              <w:rPr>
                <w:i/>
                <w:i/>
                <w:sz w:val="22"/>
                <w:szCs w:val="22"/>
                <w:lang w:val="en-GB"/>
              </w:rPr>
            </w:pPr>
            <w:r>
              <w:rPr>
                <w:rFonts w:eastAsia="Times New Roman"/>
                <w:i/>
                <w:sz w:val="22"/>
                <w:szCs w:val="22"/>
                <w:lang w:val="en-GB"/>
              </w:rPr>
              <w:t>Use case category</w:t>
            </w:r>
          </w:p>
        </w:tc>
        <w:tc>
          <w:tcPr>
            <w:tcW w:w="7139" w:type="dxa"/>
            <w:tcBorders/>
          </w:tcPr>
          <w:p>
            <w:pPr>
              <w:pStyle w:val="Normal"/>
              <w:spacing w:before="120" w:after="0"/>
              <w:rPr>
                <w:sz w:val="22"/>
                <w:szCs w:val="22"/>
                <w:lang w:val="en-GB"/>
              </w:rPr>
            </w:pPr>
            <w:r>
              <w:rPr>
                <w:rFonts w:eastAsia="Times New Roman"/>
                <w:sz w:val="22"/>
                <w:szCs w:val="22"/>
                <w:lang w:val="en-GB"/>
              </w:rPr>
              <w:t xml:space="preserve">Cat </w:t>
            </w:r>
            <w:r>
              <w:rPr>
                <w:rFonts w:eastAsia="SimSun"/>
                <w:sz w:val="22"/>
                <w:szCs w:val="22"/>
                <w:lang w:val="en-GB"/>
              </w:rPr>
              <w:t>2</w:t>
            </w:r>
            <w:r>
              <w:rPr>
                <w:rFonts w:eastAsia="Times New Roman"/>
                <w:sz w:val="22"/>
                <w:szCs w:val="22"/>
                <w:lang w:val="en-GB"/>
              </w:rPr>
              <w:t>: application of autonomous behaviour</w:t>
            </w:r>
          </w:p>
        </w:tc>
      </w:tr>
      <w:tr>
        <w:trPr/>
        <w:tc>
          <w:tcPr>
            <w:tcW w:w="2498" w:type="dxa"/>
            <w:tcBorders/>
          </w:tcPr>
          <w:p>
            <w:pPr>
              <w:pStyle w:val="Normal"/>
              <w:spacing w:before="120" w:after="0"/>
              <w:rPr>
                <w:i/>
                <w:i/>
                <w:sz w:val="22"/>
                <w:szCs w:val="22"/>
                <w:lang w:val="en-GB"/>
              </w:rPr>
            </w:pPr>
            <w:r>
              <w:rPr>
                <w:rFonts w:eastAsia="Times New Roman"/>
                <w:i/>
                <w:sz w:val="22"/>
                <w:szCs w:val="22"/>
                <w:lang w:val="en-GB"/>
              </w:rPr>
              <w:t>Reference</w:t>
            </w:r>
          </w:p>
        </w:tc>
        <w:tc>
          <w:tcPr>
            <w:tcW w:w="7139" w:type="dxa"/>
            <w:tcBorders/>
          </w:tcPr>
          <w:p>
            <w:pPr>
              <w:pStyle w:val="ListParagraph"/>
              <w:spacing w:before="120" w:after="0"/>
              <w:ind w:left="0" w:hanging="0"/>
              <w:contextualSpacing/>
              <w:rPr>
                <w:sz w:val="22"/>
                <w:szCs w:val="22"/>
                <w:lang w:val="en-GB"/>
              </w:rPr>
            </w:pPr>
            <w:r>
              <w:rPr>
                <w:rFonts w:eastAsia="Times New Roman"/>
                <w:sz w:val="22"/>
                <w:szCs w:val="22"/>
                <w:lang w:val="en-GB"/>
              </w:rPr>
            </w:r>
          </w:p>
        </w:tc>
      </w:tr>
    </w:tbl>
    <w:p>
      <w:pPr>
        <w:pStyle w:val="Heading3"/>
        <w:numPr>
          <w:ilvl w:val="2"/>
          <w:numId w:val="2"/>
        </w:numPr>
        <w:rPr>
          <w:lang w:val="en-GB"/>
        </w:rPr>
      </w:pPr>
      <w:bookmarkStart w:id="103" w:name="_Toc86503525"/>
      <w:bookmarkStart w:id="104" w:name="_Toc86503267"/>
      <w:bookmarkStart w:id="105" w:name="_Toc86163127"/>
      <w:r>
        <w:rPr/>
        <w:t>Use case requirements</w:t>
      </w:r>
      <w:bookmarkEnd w:id="103"/>
      <w:bookmarkEnd w:id="104"/>
      <w:bookmarkEnd w:id="105"/>
    </w:p>
    <w:p>
      <w:pPr>
        <w:pStyle w:val="Normal"/>
        <w:spacing w:lineRule="auto" w:line="259" w:before="0" w:after="160"/>
        <w:rPr>
          <w:u w:val="single"/>
          <w:lang w:val="en-GB"/>
        </w:rPr>
      </w:pPr>
      <w:r>
        <w:rPr>
          <w:u w:val="single"/>
          <w:lang w:val="en-GB"/>
        </w:rPr>
        <w:t>Critical requirements</w:t>
      </w:r>
    </w:p>
    <w:p>
      <w:pPr>
        <w:pStyle w:val="Normal"/>
        <w:spacing w:lineRule="auto" w:line="256" w:before="0" w:after="80"/>
        <w:rPr>
          <w:lang w:val="en-GB"/>
        </w:rPr>
      </w:pPr>
      <w:r>
        <w:rPr>
          <w:lang w:val="en-GB"/>
        </w:rPr>
        <w:t>●</w:t>
      </w:r>
      <w:r>
        <w:rPr>
          <w:lang w:val="en-GB"/>
        </w:rPr>
        <w:tab/>
        <w:t xml:space="preserve">AN-UC08-REQ-001: It is critical that autonomous networks (AN) support identification of parameters which can be optimized, including ML parameters, based on the use case. </w:t>
      </w:r>
    </w:p>
    <w:p>
      <w:pPr>
        <w:pStyle w:val="Normal"/>
        <w:spacing w:lineRule="auto" w:line="259" w:before="0" w:after="160"/>
        <w:rPr>
          <w:sz w:val="22"/>
          <w:szCs w:val="18"/>
          <w:lang w:val="en-GB"/>
        </w:rPr>
      </w:pPr>
      <w:r>
        <w:rPr>
          <w:sz w:val="22"/>
          <w:szCs w:val="18"/>
          <w:lang w:val="en-GB"/>
        </w:rPr>
        <w:t xml:space="preserve">NOTE – Example of use case is </w:t>
      </w:r>
      <w:r>
        <w:rPr>
          <w:rFonts w:eastAsia="FangSong"/>
          <w:sz w:val="22"/>
          <w:szCs w:val="18"/>
          <w:lang w:val="en-GB"/>
        </w:rPr>
        <w:t xml:space="preserve">parameter optimization for massive MIMO large-scale antenna array, including horizontal lobe width, vertical lobe width, azimuth, dip angle and beam number. </w:t>
      </w:r>
    </w:p>
    <w:p>
      <w:pPr>
        <w:pStyle w:val="Normal"/>
        <w:spacing w:lineRule="auto" w:line="256" w:before="0" w:after="80"/>
        <w:rPr>
          <w:lang w:val="en-GB"/>
        </w:rPr>
      </w:pPr>
      <w:r>
        <w:rPr>
          <w:lang w:val="en-GB"/>
        </w:rPr>
        <w:t>●</w:t>
      </w:r>
      <w:r>
        <w:rPr>
          <w:lang w:val="en-GB"/>
        </w:rPr>
        <w:tab/>
        <w:t xml:space="preserve">AN-UC08-REQ-002: It is critical that autonomous networks (AN) support identification of data which can be collected to analyse and infer, based on the use case. </w:t>
      </w:r>
    </w:p>
    <w:p>
      <w:pPr>
        <w:pStyle w:val="Normal"/>
        <w:spacing w:lineRule="auto" w:line="259" w:before="0" w:after="160"/>
        <w:rPr>
          <w:sz w:val="22"/>
          <w:szCs w:val="18"/>
          <w:lang w:val="en-GB"/>
        </w:rPr>
      </w:pPr>
      <w:r>
        <w:rPr>
          <w:sz w:val="22"/>
          <w:szCs w:val="18"/>
          <w:lang w:val="en-GB"/>
        </w:rPr>
        <w:t xml:space="preserve">NOTE – Examples of data </w:t>
      </w:r>
      <w:r>
        <w:rPr>
          <w:rFonts w:eastAsia="FangSong"/>
          <w:sz w:val="22"/>
          <w:szCs w:val="18"/>
          <w:lang w:val="en-GB"/>
        </w:rPr>
        <w:t>are distribution of UE, the target RSRP/SINR distribution in the current scenario.</w:t>
      </w:r>
    </w:p>
    <w:p>
      <w:pPr>
        <w:pStyle w:val="Normal"/>
        <w:spacing w:lineRule="auto" w:line="256" w:before="0" w:after="80"/>
        <w:rPr>
          <w:lang w:val="en-GB"/>
        </w:rPr>
      </w:pPr>
      <w:r>
        <w:rPr>
          <w:lang w:val="en-GB"/>
        </w:rPr>
        <w:t>●</w:t>
      </w:r>
      <w:r>
        <w:rPr>
          <w:lang w:val="en-GB"/>
        </w:rPr>
        <w:tab/>
        <w:t xml:space="preserve">AN-UC08-REQ-003: It is critical that autonomous networks (AN) support identification of KPIs which need to be optimized. </w:t>
      </w:r>
    </w:p>
    <w:p>
      <w:pPr>
        <w:pStyle w:val="Normal"/>
        <w:spacing w:lineRule="auto" w:line="259" w:before="0" w:after="160"/>
        <w:rPr>
          <w:rFonts w:eastAsia="FangSong"/>
          <w:sz w:val="22"/>
          <w:szCs w:val="18"/>
          <w:lang w:val="en-GB"/>
        </w:rPr>
      </w:pPr>
      <w:r>
        <w:rPr>
          <w:sz w:val="22"/>
          <w:szCs w:val="18"/>
          <w:lang w:val="en-GB"/>
        </w:rPr>
        <w:t xml:space="preserve">NOTE – Examples of KPIs are </w:t>
      </w:r>
      <w:r>
        <w:rPr>
          <w:rFonts w:eastAsia="FangSong"/>
          <w:sz w:val="22"/>
          <w:szCs w:val="18"/>
          <w:lang w:val="en-GB"/>
        </w:rPr>
        <w:t>system capacity and QoE.</w:t>
      </w:r>
    </w:p>
    <w:p>
      <w:pPr>
        <w:pStyle w:val="Normal"/>
        <w:spacing w:lineRule="auto" w:line="259" w:before="0" w:after="160"/>
        <w:rPr>
          <w:lang w:val="en-GB"/>
        </w:rPr>
      </w:pPr>
      <w:r>
        <w:rPr>
          <w:lang w:val="en-GB"/>
        </w:rPr>
        <w:t>●</w:t>
      </w:r>
      <w:r>
        <w:rPr>
          <w:lang w:val="en-GB"/>
        </w:rPr>
        <w:tab/>
        <w:t>AN-UC08-REQ-004: It is critical that autonomous networks (AN) support optimization of KPIs in distributed deployments which require multicell coordination.</w:t>
      </w:r>
    </w:p>
    <w:p>
      <w:pPr>
        <w:pStyle w:val="Heading3"/>
        <w:numPr>
          <w:ilvl w:val="2"/>
          <w:numId w:val="2"/>
        </w:numPr>
        <w:rPr>
          <w:lang w:val="en-GB"/>
        </w:rPr>
      </w:pPr>
      <w:bookmarkStart w:id="106" w:name="_Toc86503526"/>
      <w:bookmarkStart w:id="107" w:name="_Toc86503268"/>
      <w:bookmarkStart w:id="108" w:name="_Toc86163128"/>
      <w:r>
        <w:rPr/>
        <w:t>Use case specific figures</w:t>
      </w:r>
      <w:bookmarkEnd w:id="106"/>
      <w:bookmarkEnd w:id="107"/>
      <w:bookmarkEnd w:id="108"/>
      <w:r>
        <w:rPr/>
        <w:t xml:space="preserve"> </w:t>
      </w:r>
    </w:p>
    <w:p>
      <w:pPr>
        <w:pStyle w:val="Normal"/>
        <w:spacing w:lineRule="auto" w:line="259" w:before="0" w:after="160"/>
        <w:rPr>
          <w:lang w:val="en-GB"/>
        </w:rPr>
      </w:pPr>
      <w:r>
        <w:rPr>
          <w:lang w:val="en-GB"/>
        </w:rPr>
        <w:t>None.</w:t>
      </w:r>
    </w:p>
    <w:p>
      <w:pPr>
        <w:pStyle w:val="Heading2"/>
        <w:numPr>
          <w:ilvl w:val="1"/>
          <w:numId w:val="2"/>
        </w:numPr>
        <w:rPr>
          <w:lang w:val="en-GB"/>
        </w:rPr>
      </w:pPr>
      <w:bookmarkStart w:id="109" w:name="_Toc86503527"/>
      <w:bookmarkStart w:id="110" w:name="_Toc86503269"/>
      <w:bookmarkStart w:id="111" w:name="_Toc86163129"/>
      <w:r>
        <w:rPr/>
        <w:t>Network resource allocation for emergency management based on closed loop analysis</w:t>
      </w:r>
      <w:bookmarkEnd w:id="109"/>
      <w:bookmarkEnd w:id="110"/>
      <w:bookmarkEnd w:id="111"/>
    </w:p>
    <w:tbl>
      <w:tblPr>
        <w:tblStyle w:val="TableGrid"/>
        <w:tblW w:w="5000" w:type="pct"/>
        <w:jc w:val="left"/>
        <w:tblInd w:w="0" w:type="dxa"/>
        <w:tblCellMar>
          <w:top w:w="0" w:type="dxa"/>
          <w:left w:w="108" w:type="dxa"/>
          <w:bottom w:w="0" w:type="dxa"/>
          <w:right w:w="108" w:type="dxa"/>
        </w:tblCellMar>
        <w:tblLook w:val="04a0" w:noHBand="0" w:noVBand="1" w:firstColumn="1" w:lastRow="0" w:lastColumn="0" w:firstRow="1"/>
      </w:tblPr>
      <w:tblGrid>
        <w:gridCol w:w="2370"/>
        <w:gridCol w:w="7267"/>
      </w:tblGrid>
      <w:tr>
        <w:trPr/>
        <w:tc>
          <w:tcPr>
            <w:tcW w:w="2370" w:type="dxa"/>
            <w:tcBorders/>
          </w:tcPr>
          <w:p>
            <w:pPr>
              <w:pStyle w:val="Normal"/>
              <w:spacing w:before="120" w:after="0"/>
              <w:rPr>
                <w:i/>
                <w:i/>
                <w:sz w:val="22"/>
                <w:szCs w:val="22"/>
                <w:lang w:val="en-GB"/>
              </w:rPr>
            </w:pPr>
            <w:r>
              <w:rPr>
                <w:rFonts w:eastAsia="Times New Roman"/>
                <w:i/>
                <w:sz w:val="22"/>
                <w:szCs w:val="22"/>
                <w:lang w:val="en-GB"/>
              </w:rPr>
              <w:t>Use case id</w:t>
            </w:r>
          </w:p>
        </w:tc>
        <w:tc>
          <w:tcPr>
            <w:tcW w:w="7267" w:type="dxa"/>
            <w:tcBorders/>
          </w:tcPr>
          <w:p>
            <w:pPr>
              <w:pStyle w:val="Normal"/>
              <w:spacing w:before="120" w:after="0"/>
              <w:rPr>
                <w:sz w:val="22"/>
                <w:szCs w:val="22"/>
                <w:lang w:val="en-GB"/>
              </w:rPr>
            </w:pPr>
            <w:r>
              <w:rPr>
                <w:rFonts w:eastAsia="Times New Roman"/>
                <w:sz w:val="22"/>
                <w:szCs w:val="22"/>
                <w:lang w:val="en-GB"/>
              </w:rPr>
              <w:t>FG-AN-usecase-9</w:t>
            </w:r>
          </w:p>
        </w:tc>
      </w:tr>
      <w:tr>
        <w:trPr/>
        <w:tc>
          <w:tcPr>
            <w:tcW w:w="2370" w:type="dxa"/>
            <w:tcBorders/>
          </w:tcPr>
          <w:p>
            <w:pPr>
              <w:pStyle w:val="Normal"/>
              <w:spacing w:before="120" w:after="0"/>
              <w:rPr>
                <w:i/>
                <w:i/>
                <w:sz w:val="22"/>
                <w:szCs w:val="22"/>
                <w:lang w:val="en-GB"/>
              </w:rPr>
            </w:pPr>
            <w:r>
              <w:rPr>
                <w:rFonts w:eastAsia="Times New Roman"/>
                <w:i/>
                <w:sz w:val="22"/>
                <w:szCs w:val="22"/>
                <w:lang w:val="en-GB"/>
              </w:rPr>
              <w:t>Use case name</w:t>
            </w:r>
          </w:p>
        </w:tc>
        <w:tc>
          <w:tcPr>
            <w:tcW w:w="7267" w:type="dxa"/>
            <w:tcBorders/>
          </w:tcPr>
          <w:p>
            <w:pPr>
              <w:pStyle w:val="Normal"/>
              <w:spacing w:before="120" w:after="0"/>
              <w:rPr>
                <w:sz w:val="22"/>
                <w:szCs w:val="22"/>
                <w:lang w:val="en-GB"/>
              </w:rPr>
            </w:pPr>
            <w:r>
              <w:rPr>
                <w:rFonts w:eastAsia="Times New Roman"/>
                <w:sz w:val="22"/>
                <w:szCs w:val="22"/>
                <w:lang w:val="en-GB"/>
              </w:rPr>
              <w:t>Network resource allocation for emergency management based on closed loop analysis</w:t>
            </w:r>
          </w:p>
        </w:tc>
      </w:tr>
      <w:tr>
        <w:trPr/>
        <w:tc>
          <w:tcPr>
            <w:tcW w:w="2370" w:type="dxa"/>
            <w:tcBorders/>
          </w:tcPr>
          <w:p>
            <w:pPr>
              <w:pStyle w:val="Normal"/>
              <w:spacing w:before="120" w:after="0"/>
              <w:rPr>
                <w:i/>
                <w:i/>
                <w:sz w:val="22"/>
                <w:szCs w:val="22"/>
                <w:lang w:val="en-GB"/>
              </w:rPr>
            </w:pPr>
            <w:r>
              <w:rPr>
                <w:rFonts w:eastAsia="Times New Roman"/>
                <w:i/>
                <w:sz w:val="22"/>
                <w:szCs w:val="22"/>
                <w:lang w:val="en-GB"/>
              </w:rPr>
              <w:t>Base contribution</w:t>
            </w:r>
          </w:p>
        </w:tc>
        <w:tc>
          <w:tcPr>
            <w:tcW w:w="7267" w:type="dxa"/>
            <w:tcBorders/>
          </w:tcPr>
          <w:p>
            <w:pPr>
              <w:pStyle w:val="Normal"/>
              <w:spacing w:before="120" w:after="0"/>
              <w:rPr>
                <w:rFonts w:eastAsia="SimSun"/>
                <w:sz w:val="22"/>
                <w:szCs w:val="22"/>
                <w:lang w:val="en-GB"/>
              </w:rPr>
            </w:pPr>
            <w:r>
              <w:rPr>
                <w:rFonts w:eastAsia="Times New Roman"/>
                <w:sz w:val="22"/>
                <w:szCs w:val="22"/>
                <w:lang w:val="en-GB"/>
              </w:rPr>
              <w:t>FGAN-I-090-R2</w:t>
            </w:r>
          </w:p>
        </w:tc>
      </w:tr>
      <w:tr>
        <w:trPr/>
        <w:tc>
          <w:tcPr>
            <w:tcW w:w="2370" w:type="dxa"/>
            <w:tcBorders/>
          </w:tcPr>
          <w:p>
            <w:pPr>
              <w:pStyle w:val="Normal"/>
              <w:spacing w:before="120" w:after="0"/>
              <w:rPr>
                <w:i/>
                <w:i/>
                <w:sz w:val="22"/>
                <w:szCs w:val="22"/>
                <w:lang w:val="en-GB"/>
              </w:rPr>
            </w:pPr>
            <w:r>
              <w:rPr>
                <w:rFonts w:eastAsia="Times New Roman"/>
                <w:i/>
                <w:sz w:val="22"/>
                <w:szCs w:val="22"/>
                <w:lang w:val="en-GB"/>
              </w:rPr>
              <w:t>Creation date</w:t>
            </w:r>
          </w:p>
        </w:tc>
        <w:tc>
          <w:tcPr>
            <w:tcW w:w="7267" w:type="dxa"/>
            <w:tcBorders/>
          </w:tcPr>
          <w:p>
            <w:pPr>
              <w:pStyle w:val="Normal"/>
              <w:spacing w:before="120" w:after="0"/>
              <w:rPr>
                <w:sz w:val="22"/>
                <w:szCs w:val="22"/>
                <w:lang w:val="en-GB"/>
              </w:rPr>
            </w:pPr>
            <w:r>
              <w:rPr>
                <w:rFonts w:eastAsia="Times New Roman"/>
                <w:sz w:val="22"/>
                <w:szCs w:val="22"/>
                <w:lang w:val="en-GB"/>
              </w:rPr>
              <w:t>22/April/2021</w:t>
            </w:r>
          </w:p>
        </w:tc>
      </w:tr>
      <w:tr>
        <w:trPr/>
        <w:tc>
          <w:tcPr>
            <w:tcW w:w="2370" w:type="dxa"/>
            <w:tcBorders/>
          </w:tcPr>
          <w:p>
            <w:pPr>
              <w:pStyle w:val="Normal"/>
              <w:spacing w:before="120" w:after="0"/>
              <w:rPr>
                <w:i/>
                <w:i/>
                <w:sz w:val="22"/>
                <w:szCs w:val="22"/>
                <w:lang w:val="en-GB"/>
              </w:rPr>
            </w:pPr>
            <w:r>
              <w:rPr>
                <w:rFonts w:eastAsia="Times New Roman"/>
                <w:i/>
                <w:sz w:val="22"/>
                <w:szCs w:val="22"/>
                <w:lang w:val="en-GB"/>
              </w:rPr>
              <w:t>Use case context</w:t>
            </w:r>
          </w:p>
        </w:tc>
        <w:tc>
          <w:tcPr>
            <w:tcW w:w="7267" w:type="dxa"/>
            <w:tcBorders/>
          </w:tcPr>
          <w:p>
            <w:pPr>
              <w:pStyle w:val="Normal"/>
              <w:spacing w:before="120" w:after="0"/>
              <w:rPr>
                <w:sz w:val="22"/>
                <w:szCs w:val="22"/>
                <w:lang w:val="en-GB"/>
              </w:rPr>
            </w:pPr>
            <w:r>
              <w:rPr>
                <w:rFonts w:eastAsia="Times New Roman"/>
                <w:sz w:val="22"/>
                <w:szCs w:val="22"/>
                <w:lang w:val="en-GB"/>
              </w:rPr>
              <w:t>Discussions during [FGAN-I-055-R1], [FGAN-I-054-R1], [FGAN-I-072]</w:t>
            </w:r>
          </w:p>
        </w:tc>
      </w:tr>
      <w:tr>
        <w:trPr/>
        <w:tc>
          <w:tcPr>
            <w:tcW w:w="2370" w:type="dxa"/>
            <w:tcBorders/>
          </w:tcPr>
          <w:p>
            <w:pPr>
              <w:pStyle w:val="Normal"/>
              <w:spacing w:before="120" w:after="0"/>
              <w:rPr>
                <w:i/>
                <w:i/>
                <w:sz w:val="22"/>
                <w:szCs w:val="22"/>
                <w:lang w:val="en-GB"/>
              </w:rPr>
            </w:pPr>
            <w:r>
              <w:rPr>
                <w:rFonts w:eastAsia="Times New Roman"/>
                <w:i/>
                <w:sz w:val="22"/>
                <w:szCs w:val="22"/>
                <w:lang w:val="en-GB"/>
              </w:rPr>
              <w:t>Use case description</w:t>
            </w:r>
          </w:p>
        </w:tc>
        <w:tc>
          <w:tcPr>
            <w:tcW w:w="7267" w:type="dxa"/>
            <w:tcBorders/>
          </w:tcPr>
          <w:p>
            <w:pPr>
              <w:pStyle w:val="Normal"/>
              <w:spacing w:before="120" w:after="0"/>
              <w:rPr>
                <w:sz w:val="22"/>
                <w:szCs w:val="22"/>
                <w:lang w:val="en-GB"/>
              </w:rPr>
            </w:pPr>
            <w:r>
              <w:rPr>
                <w:rFonts w:eastAsia="Times New Roman"/>
                <w:sz w:val="22"/>
                <w:szCs w:val="22"/>
                <w:lang w:val="en-GB"/>
              </w:rPr>
              <w:t>Telecommunication systems are critical pillar of emergency management. A set of hierarchical AI/ML based closed loops could be used to intelligently deploy and manage slice for emergency responders in the affected area. A higher closed loop in the OSS can be used for detecting which area is affected by the emergency and deploy a slice for emergency responders to that area. It can then set a resource arbitration policy for the lower closed loop in RAN. The lower loop can use this policy to intelligently share RAN resources between the public and emergency responder slice. It can also intelligently manage ML pipelines across the edge and emergency responder devices by using split AI/ML models or offloading of inference tasks from the devices to the edge.</w:t>
            </w:r>
          </w:p>
          <w:p>
            <w:pPr>
              <w:pStyle w:val="Normal"/>
              <w:rPr>
                <w:sz w:val="22"/>
                <w:szCs w:val="22"/>
                <w:lang w:val="en-GB"/>
              </w:rPr>
            </w:pPr>
            <w:r>
              <w:rPr>
                <w:rFonts w:eastAsia="Times New Roman"/>
                <w:sz w:val="22"/>
                <w:szCs w:val="22"/>
                <w:lang w:val="en-GB"/>
              </w:rPr>
              <w:t>Following are related steps in this use case scenario:</w:t>
            </w:r>
          </w:p>
          <w:p>
            <w:pPr>
              <w:pStyle w:val="ListParagraph"/>
              <w:numPr>
                <w:ilvl w:val="0"/>
                <w:numId w:val="16"/>
              </w:numPr>
              <w:rPr>
                <w:sz w:val="22"/>
                <w:szCs w:val="22"/>
                <w:lang w:val="en-GB"/>
              </w:rPr>
            </w:pPr>
            <w:r>
              <w:rPr>
                <w:rFonts w:eastAsia="Times New Roman"/>
                <w:sz w:val="22"/>
                <w:szCs w:val="22"/>
                <w:lang w:val="en-GB"/>
              </w:rPr>
              <w:t>MNO may instruct OSS to detect certain set of emergencies and provide connectivity to emergency responders according to predefined SLA.</w:t>
            </w:r>
          </w:p>
          <w:p>
            <w:pPr>
              <w:pStyle w:val="ListParagraph"/>
              <w:rPr>
                <w:sz w:val="22"/>
                <w:szCs w:val="22"/>
                <w:lang w:val="en-GB"/>
              </w:rPr>
            </w:pPr>
            <w:r>
              <w:rPr>
                <w:rFonts w:eastAsia="Times New Roman"/>
                <w:sz w:val="22"/>
                <w:szCs w:val="22"/>
                <w:lang w:val="en-GB"/>
              </w:rPr>
            </w:r>
          </w:p>
          <w:p>
            <w:pPr>
              <w:pStyle w:val="ListParagraph"/>
              <w:rPr>
                <w:sz w:val="22"/>
                <w:szCs w:val="22"/>
                <w:lang w:val="en-GB"/>
              </w:rPr>
            </w:pPr>
            <w:r>
              <w:rPr>
                <w:rFonts w:eastAsia="Times New Roman"/>
                <w:sz w:val="22"/>
                <w:szCs w:val="22"/>
                <w:lang w:val="en-GB"/>
              </w:rPr>
              <w:t>NOTE- e.g. this input may be provided using an operator intent.</w:t>
            </w:r>
          </w:p>
          <w:p>
            <w:pPr>
              <w:pStyle w:val="ListParagraph"/>
              <w:rPr>
                <w:sz w:val="22"/>
                <w:szCs w:val="22"/>
                <w:lang w:val="en-GB"/>
              </w:rPr>
            </w:pPr>
            <w:r>
              <w:rPr>
                <w:rFonts w:eastAsia="Times New Roman"/>
                <w:sz w:val="22"/>
                <w:szCs w:val="22"/>
                <w:lang w:val="en-GB"/>
              </w:rPr>
            </w:r>
          </w:p>
          <w:p>
            <w:pPr>
              <w:pStyle w:val="ListParagraph"/>
              <w:numPr>
                <w:ilvl w:val="0"/>
                <w:numId w:val="16"/>
              </w:numPr>
              <w:rPr>
                <w:sz w:val="22"/>
                <w:szCs w:val="22"/>
                <w:lang w:val="en-GB"/>
              </w:rPr>
            </w:pPr>
            <w:r>
              <w:rPr>
                <w:rFonts w:eastAsia="Times New Roman"/>
                <w:sz w:val="22"/>
                <w:szCs w:val="22"/>
                <w:lang w:val="en-GB"/>
              </w:rPr>
              <w:t xml:space="preserve">OSS might deploy a closed loop to achieve this. It might collect data from sources like network analytics data, social media scraping, input from emergency responders etc. </w:t>
            </w:r>
          </w:p>
          <w:p>
            <w:pPr>
              <w:pStyle w:val="ListParagraph"/>
              <w:rPr>
                <w:sz w:val="22"/>
                <w:szCs w:val="22"/>
                <w:lang w:val="en-GB"/>
              </w:rPr>
            </w:pPr>
            <w:r>
              <w:rPr>
                <w:rFonts w:eastAsia="Times New Roman"/>
                <w:sz w:val="22"/>
                <w:szCs w:val="22"/>
                <w:lang w:val="en-GB"/>
              </w:rPr>
            </w:r>
          </w:p>
          <w:p>
            <w:pPr>
              <w:pStyle w:val="ListParagraph"/>
              <w:rPr>
                <w:sz w:val="22"/>
                <w:szCs w:val="22"/>
                <w:lang w:val="en-GB"/>
              </w:rPr>
            </w:pPr>
            <w:r>
              <w:rPr>
                <w:rFonts w:eastAsia="Times New Roman"/>
                <w:sz w:val="22"/>
                <w:szCs w:val="22"/>
                <w:lang w:val="en-GB"/>
              </w:rPr>
              <w:t>NOTE- e.g. such inputs may be provided from nRT-RICs or other xNFs in the network.</w:t>
            </w:r>
          </w:p>
          <w:p>
            <w:pPr>
              <w:pStyle w:val="ListParagraph"/>
              <w:rPr>
                <w:sz w:val="22"/>
                <w:szCs w:val="22"/>
                <w:lang w:val="en-GB"/>
              </w:rPr>
            </w:pPr>
            <w:r>
              <w:rPr>
                <w:rFonts w:eastAsia="Times New Roman"/>
                <w:sz w:val="22"/>
                <w:szCs w:val="22"/>
                <w:lang w:val="en-GB"/>
              </w:rPr>
            </w:r>
          </w:p>
          <w:p>
            <w:pPr>
              <w:pStyle w:val="ListParagraph"/>
              <w:numPr>
                <w:ilvl w:val="0"/>
                <w:numId w:val="16"/>
              </w:numPr>
              <w:rPr>
                <w:sz w:val="22"/>
                <w:szCs w:val="22"/>
                <w:lang w:val="en-GB"/>
              </w:rPr>
            </w:pPr>
            <w:r>
              <w:rPr>
                <w:rFonts w:eastAsia="Times New Roman"/>
                <w:sz w:val="22"/>
                <w:szCs w:val="22"/>
                <w:lang w:val="en-GB"/>
              </w:rPr>
              <w:t>OSS might use AI/ML models to detect emergency and deploy an ER slice to the location. It might also create high level strategy/policy to reallocate resources among the slices.</w:t>
            </w:r>
          </w:p>
          <w:p>
            <w:pPr>
              <w:pStyle w:val="ListParagraph"/>
              <w:rPr>
                <w:sz w:val="22"/>
                <w:szCs w:val="22"/>
                <w:lang w:val="en-GB"/>
              </w:rPr>
            </w:pPr>
            <w:r>
              <w:rPr>
                <w:rFonts w:eastAsia="Times New Roman"/>
                <w:sz w:val="22"/>
                <w:szCs w:val="22"/>
                <w:lang w:val="en-GB"/>
              </w:rPr>
            </w:r>
          </w:p>
          <w:p>
            <w:pPr>
              <w:pStyle w:val="ListParagraph"/>
              <w:rPr>
                <w:sz w:val="22"/>
                <w:szCs w:val="22"/>
                <w:lang w:val="en-GB"/>
              </w:rPr>
            </w:pPr>
            <w:r>
              <w:rPr>
                <w:rFonts w:eastAsia="Times New Roman"/>
                <w:sz w:val="22"/>
                <w:szCs w:val="22"/>
                <w:lang w:val="en-GB"/>
              </w:rPr>
              <w:t>NOTE- e.g. such closed loops may be hosted in non-RT RIC and may be used for predictive resource allocations to specific edge locations based on predicted needs, in turn based on detected emergency.</w:t>
            </w:r>
          </w:p>
          <w:p>
            <w:pPr>
              <w:pStyle w:val="ListParagraph"/>
              <w:rPr>
                <w:sz w:val="22"/>
                <w:szCs w:val="22"/>
                <w:lang w:val="en-GB"/>
              </w:rPr>
            </w:pPr>
            <w:r>
              <w:rPr>
                <w:rFonts w:eastAsia="Times New Roman"/>
                <w:sz w:val="22"/>
                <w:szCs w:val="22"/>
                <w:lang w:val="en-GB"/>
              </w:rPr>
              <w:t>NOTE- the policy to reallocate resources may depend, among other things, on the type of emergency e.g. a natural disaster, earth quake, a law and order situation, traffic accidents, etc.</w:t>
            </w:r>
          </w:p>
          <w:p>
            <w:pPr>
              <w:pStyle w:val="ListParagraph"/>
              <w:rPr>
                <w:sz w:val="22"/>
                <w:szCs w:val="22"/>
                <w:lang w:val="en-GB"/>
              </w:rPr>
            </w:pPr>
            <w:r>
              <w:rPr>
                <w:rFonts w:eastAsia="Times New Roman"/>
                <w:sz w:val="22"/>
                <w:szCs w:val="22"/>
                <w:lang w:val="en-GB"/>
              </w:rPr>
            </w:r>
          </w:p>
          <w:p>
            <w:pPr>
              <w:pStyle w:val="ListParagraph"/>
              <w:numPr>
                <w:ilvl w:val="0"/>
                <w:numId w:val="16"/>
              </w:numPr>
              <w:rPr>
                <w:sz w:val="22"/>
                <w:szCs w:val="22"/>
                <w:lang w:val="en-GB"/>
              </w:rPr>
            </w:pPr>
            <w:r>
              <w:rPr>
                <w:rFonts w:eastAsia="Times New Roman"/>
                <w:sz w:val="22"/>
                <w:szCs w:val="22"/>
                <w:lang w:val="en-GB"/>
              </w:rPr>
              <w:t>RAN domain might use this high-level strategy/policy and possibly other inputs from emergency responders to create a closed loop to arbitrate resources among RAN NSSIs.</w:t>
            </w:r>
          </w:p>
          <w:p>
            <w:pPr>
              <w:pStyle w:val="ListParagraph"/>
              <w:rPr>
                <w:sz w:val="22"/>
                <w:szCs w:val="22"/>
                <w:lang w:val="en-GB"/>
              </w:rPr>
            </w:pPr>
            <w:r>
              <w:rPr>
                <w:rFonts w:eastAsia="Times New Roman"/>
                <w:sz w:val="22"/>
                <w:szCs w:val="22"/>
                <w:lang w:val="en-GB"/>
              </w:rPr>
            </w:r>
          </w:p>
          <w:p>
            <w:pPr>
              <w:pStyle w:val="ListParagraph"/>
              <w:rPr>
                <w:sz w:val="22"/>
                <w:szCs w:val="22"/>
                <w:lang w:val="en-GB"/>
              </w:rPr>
            </w:pPr>
            <w:r>
              <w:rPr>
                <w:rFonts w:eastAsia="Times New Roman"/>
                <w:sz w:val="22"/>
                <w:szCs w:val="22"/>
                <w:lang w:val="en-GB"/>
              </w:rPr>
              <w:t>NOTE- e.g. such closed loops may be hosted nearer to edge e.g. nRT RIC. The policy input from higher loop may indicate, among other things, the different sources of data for the lower loop.</w:t>
            </w:r>
          </w:p>
          <w:p>
            <w:pPr>
              <w:pStyle w:val="ListParagraph"/>
              <w:rPr>
                <w:sz w:val="22"/>
                <w:szCs w:val="22"/>
                <w:lang w:val="en-GB"/>
              </w:rPr>
            </w:pPr>
            <w:r>
              <w:rPr>
                <w:rFonts w:eastAsia="Times New Roman"/>
                <w:sz w:val="22"/>
                <w:szCs w:val="22"/>
                <w:lang w:val="en-GB"/>
              </w:rPr>
            </w:r>
          </w:p>
          <w:p>
            <w:pPr>
              <w:pStyle w:val="ListParagraph"/>
              <w:numPr>
                <w:ilvl w:val="0"/>
                <w:numId w:val="16"/>
              </w:numPr>
              <w:rPr>
                <w:sz w:val="22"/>
                <w:szCs w:val="22"/>
                <w:lang w:val="en-GB"/>
              </w:rPr>
            </w:pPr>
            <w:r>
              <w:rPr>
                <w:rFonts w:eastAsia="Times New Roman"/>
                <w:sz w:val="22"/>
                <w:szCs w:val="22"/>
                <w:lang w:val="en-GB"/>
              </w:rPr>
              <w:t>RAN domain closed loop might also decide to offload inference tasks from ER devices to the edge or use split AI/ML model to run inference tasks on edge and ER device. This decision might be taken based on available network and compute resources.</w:t>
            </w:r>
          </w:p>
          <w:p>
            <w:pPr>
              <w:pStyle w:val="ListParagraph"/>
              <w:rPr>
                <w:sz w:val="22"/>
                <w:szCs w:val="22"/>
                <w:lang w:val="en-GB"/>
              </w:rPr>
            </w:pPr>
            <w:r>
              <w:rPr>
                <w:rFonts w:eastAsia="Times New Roman"/>
                <w:sz w:val="22"/>
                <w:szCs w:val="22"/>
                <w:lang w:val="en-GB"/>
              </w:rPr>
            </w:r>
          </w:p>
          <w:p>
            <w:pPr>
              <w:pStyle w:val="ListParagraph"/>
              <w:rPr>
                <w:sz w:val="22"/>
                <w:szCs w:val="22"/>
                <w:lang w:val="en-GB"/>
              </w:rPr>
            </w:pPr>
            <w:r>
              <w:rPr>
                <w:rFonts w:eastAsia="Times New Roman"/>
                <w:sz w:val="22"/>
                <w:szCs w:val="22"/>
                <w:lang w:val="en-GB"/>
              </w:rPr>
              <w:t>NOTE- e.g. some layers of the AI/ML model may be hosted in the wearable devices of the emergency responders, which will help in say locating of persons under distress using various inputs.</w:t>
            </w:r>
          </w:p>
          <w:p>
            <w:pPr>
              <w:pStyle w:val="Normal"/>
              <w:rPr>
                <w:sz w:val="22"/>
                <w:szCs w:val="22"/>
                <w:lang w:val="en-GB"/>
              </w:rPr>
            </w:pPr>
            <w:r>
              <w:rPr>
                <w:rFonts w:eastAsia="Times New Roman"/>
                <w:sz w:val="22"/>
                <w:szCs w:val="22"/>
                <w:lang w:val="en-GB"/>
              </w:rPr>
              <w:t xml:space="preserve">Relation with autonomous behavior- </w:t>
            </w:r>
          </w:p>
          <w:p>
            <w:pPr>
              <w:pStyle w:val="ListParagraph"/>
              <w:numPr>
                <w:ilvl w:val="0"/>
                <w:numId w:val="15"/>
              </w:numPr>
              <w:rPr>
                <w:sz w:val="22"/>
                <w:szCs w:val="22"/>
                <w:lang w:val="en-GB"/>
              </w:rPr>
            </w:pPr>
            <w:r>
              <w:rPr>
                <w:rFonts w:eastAsia="Times New Roman"/>
                <w:sz w:val="22"/>
                <w:szCs w:val="22"/>
                <w:lang w:val="en-GB"/>
              </w:rPr>
              <w:t xml:space="preserve">Workflows for the closed loops are independent of each other. The only interaction between closed loops is via high level intents over the inter-loop interface. </w:t>
            </w:r>
          </w:p>
          <w:p>
            <w:pPr>
              <w:pStyle w:val="ListParagraph"/>
              <w:numPr>
                <w:ilvl w:val="0"/>
                <w:numId w:val="15"/>
              </w:numPr>
              <w:rPr>
                <w:sz w:val="22"/>
                <w:szCs w:val="22"/>
                <w:lang w:val="en-GB"/>
              </w:rPr>
            </w:pPr>
            <w:r>
              <w:rPr>
                <w:rFonts w:eastAsia="Times New Roman"/>
                <w:sz w:val="22"/>
                <w:szCs w:val="22"/>
                <w:lang w:val="en-GB"/>
              </w:rPr>
              <w:t>Closed loops can create new closed loops in other network domains without human intervention.</w:t>
            </w:r>
          </w:p>
          <w:p>
            <w:pPr>
              <w:pStyle w:val="ListParagraph"/>
              <w:numPr>
                <w:ilvl w:val="0"/>
                <w:numId w:val="15"/>
              </w:numPr>
              <w:rPr>
                <w:sz w:val="22"/>
                <w:szCs w:val="22"/>
                <w:lang w:val="en-GB"/>
              </w:rPr>
            </w:pPr>
            <w:r>
              <w:rPr>
                <w:rFonts w:eastAsia="Times New Roman"/>
                <w:sz w:val="22"/>
                <w:szCs w:val="22"/>
                <w:lang w:val="en-GB"/>
              </w:rPr>
              <w:t>Although loops are deployed in hierarchical fashion, each loop has the ability to evolve independently. It can use different models and ML pipelines as required. Each loop may move up or down the autonomy levels as defined in [ITU-T Y.3173].</w:t>
            </w:r>
          </w:p>
          <w:p>
            <w:pPr>
              <w:pStyle w:val="ListParagraph"/>
              <w:numPr>
                <w:ilvl w:val="0"/>
                <w:numId w:val="15"/>
              </w:numPr>
              <w:rPr>
                <w:sz w:val="22"/>
                <w:szCs w:val="22"/>
                <w:lang w:val="en-GB"/>
              </w:rPr>
            </w:pPr>
            <w:r>
              <w:rPr>
                <w:rFonts w:eastAsia="Times New Roman"/>
                <w:sz w:val="22"/>
                <w:szCs w:val="22"/>
                <w:lang w:val="en-GB"/>
              </w:rPr>
              <w:t xml:space="preserve">Closed loops have ability to split and provision AI/ML models to other closed loops in automated fashion.  </w:t>
            </w:r>
          </w:p>
          <w:p>
            <w:pPr>
              <w:pStyle w:val="ListParagraph"/>
              <w:numPr>
                <w:ilvl w:val="0"/>
                <w:numId w:val="15"/>
              </w:numPr>
              <w:rPr>
                <w:sz w:val="22"/>
                <w:szCs w:val="22"/>
                <w:lang w:val="en-GB"/>
              </w:rPr>
            </w:pPr>
            <w:r>
              <w:rPr>
                <w:rFonts w:eastAsia="Times New Roman"/>
                <w:sz w:val="22"/>
                <w:szCs w:val="22"/>
                <w:lang w:val="en-GB"/>
              </w:rPr>
              <w:t>By making closed loops in edge domain autonomous, we also enable lesser orchestration delay, better privacy and flexibility for verticals (e.g., industrial campus networks).</w:t>
            </w:r>
          </w:p>
          <w:p>
            <w:pPr>
              <w:pStyle w:val="ListParagraph"/>
              <w:numPr>
                <w:ilvl w:val="0"/>
                <w:numId w:val="15"/>
              </w:numPr>
              <w:rPr>
                <w:sz w:val="22"/>
                <w:szCs w:val="22"/>
                <w:lang w:val="en-GB"/>
              </w:rPr>
            </w:pPr>
            <w:r>
              <w:rPr>
                <w:rFonts w:eastAsia="Times New Roman"/>
                <w:sz w:val="22"/>
                <w:szCs w:val="22"/>
                <w:lang w:val="en-GB"/>
              </w:rPr>
              <w:t>Higher loops can use historical knowledge available to them to optimize and generalize lower loops using high-level intent. This increases efficiency of lower loops while preserving their autonomy. (e.g., higher loop might know certain kind of ML models are good for cyclone emergency management based on previous cyclones.)</w:t>
            </w:r>
          </w:p>
          <w:p>
            <w:pPr>
              <w:pStyle w:val="Normal"/>
              <w:rPr>
                <w:sz w:val="22"/>
                <w:szCs w:val="22"/>
                <w:lang w:val="en-GB"/>
              </w:rPr>
            </w:pPr>
            <w:r>
              <w:rPr>
                <w:rFonts w:eastAsia="Times New Roman"/>
                <w:sz w:val="22"/>
                <w:szCs w:val="22"/>
                <w:lang w:val="en-GB"/>
              </w:rPr>
              <w:br/>
              <w:t>NOTE: This use case might be well aligned with the use case “Composable, hierarchical closed loops” in [FGAN-I-072] and others above.</w:t>
            </w:r>
          </w:p>
        </w:tc>
      </w:tr>
      <w:tr>
        <w:trPr/>
        <w:tc>
          <w:tcPr>
            <w:tcW w:w="2370" w:type="dxa"/>
            <w:tcBorders/>
          </w:tcPr>
          <w:p>
            <w:pPr>
              <w:pStyle w:val="Normal"/>
              <w:spacing w:before="120" w:after="0"/>
              <w:rPr>
                <w:i/>
                <w:i/>
                <w:sz w:val="22"/>
                <w:szCs w:val="22"/>
                <w:lang w:val="en-GB"/>
              </w:rPr>
            </w:pPr>
            <w:r>
              <w:rPr>
                <w:rFonts w:eastAsia="Times New Roman"/>
                <w:i/>
                <w:sz w:val="22"/>
                <w:szCs w:val="22"/>
                <w:lang w:val="en-GB"/>
              </w:rPr>
              <w:t>Open issues (as seen by the proponent)</w:t>
            </w:r>
          </w:p>
        </w:tc>
        <w:tc>
          <w:tcPr>
            <w:tcW w:w="7267" w:type="dxa"/>
            <w:tcBorders/>
          </w:tcPr>
          <w:p>
            <w:pPr>
              <w:pStyle w:val="Normal"/>
              <w:spacing w:before="120" w:after="0"/>
              <w:rPr>
                <w:sz w:val="22"/>
                <w:szCs w:val="22"/>
                <w:lang w:val="en-GB"/>
              </w:rPr>
            </w:pPr>
            <w:r>
              <w:rPr>
                <w:rFonts w:eastAsia="Times New Roman"/>
                <w:sz w:val="22"/>
                <w:szCs w:val="22"/>
                <w:lang w:val="en-GB"/>
              </w:rPr>
              <w:t>1. The "propagation" and "escalation" of intents is something which needs study.</w:t>
            </w:r>
          </w:p>
          <w:p>
            <w:pPr>
              <w:pStyle w:val="Normal"/>
              <w:rPr>
                <w:sz w:val="22"/>
                <w:szCs w:val="22"/>
                <w:lang w:val="en-GB"/>
              </w:rPr>
            </w:pPr>
            <w:r>
              <w:rPr>
                <w:rFonts w:eastAsia="Times New Roman"/>
                <w:sz w:val="22"/>
                <w:szCs w:val="22"/>
                <w:lang w:val="en-GB"/>
              </w:rPr>
              <w:t>2.  mixing the concept of "declarative" policies with "top-level" intent with the concept of (propagation/escalation) needs study.</w:t>
            </w:r>
          </w:p>
          <w:p>
            <w:pPr>
              <w:pStyle w:val="Normal"/>
              <w:rPr>
                <w:color w:val="222222"/>
                <w:sz w:val="22"/>
                <w:szCs w:val="22"/>
                <w:lang w:val="en-GB" w:eastAsia="en-IN"/>
              </w:rPr>
            </w:pPr>
            <w:r>
              <w:rPr>
                <w:rFonts w:eastAsia="Times New Roman"/>
                <w:sz w:val="22"/>
                <w:szCs w:val="22"/>
                <w:lang w:val="en-GB"/>
              </w:rPr>
              <w:t xml:space="preserve">3. </w:t>
            </w:r>
            <w:r>
              <w:rPr>
                <w:rFonts w:eastAsia="Times New Roman"/>
                <w:color w:val="222222"/>
                <w:sz w:val="22"/>
                <w:szCs w:val="22"/>
                <w:lang w:val="en-GB" w:eastAsia="en-IN"/>
              </w:rPr>
              <w:t>recursive decomposition coupled with recursive policy mapping</w:t>
            </w:r>
          </w:p>
          <w:p>
            <w:pPr>
              <w:pStyle w:val="Normal"/>
              <w:rPr>
                <w:color w:val="222222"/>
                <w:sz w:val="22"/>
                <w:szCs w:val="22"/>
                <w:lang w:val="en-GB" w:eastAsia="en-IN"/>
              </w:rPr>
            </w:pPr>
            <w:r>
              <w:rPr>
                <w:rFonts w:eastAsia="Times New Roman"/>
                <w:sz w:val="22"/>
                <w:szCs w:val="22"/>
                <w:lang w:val="en-GB"/>
              </w:rPr>
              <w:t xml:space="preserve">4. </w:t>
            </w:r>
            <w:r>
              <w:rPr>
                <w:rFonts w:eastAsia="Times New Roman"/>
                <w:color w:val="222222"/>
                <w:sz w:val="22"/>
                <w:szCs w:val="22"/>
                <w:lang w:val="en-GB" w:eastAsia="en-IN"/>
              </w:rPr>
              <w:t>The components (“nodes”) of the high-level service are decomposed into more concrete services (possibly recursively). Declarative policies must be “translated” into more concrete declarative policies on the decomposed services in conjunction. – how to do this?</w:t>
            </w:r>
          </w:p>
          <w:p>
            <w:pPr>
              <w:pStyle w:val="Normal"/>
              <w:rPr>
                <w:sz w:val="22"/>
                <w:szCs w:val="22"/>
                <w:lang w:val="en-GB"/>
              </w:rPr>
            </w:pPr>
            <w:r>
              <w:rPr>
                <w:rFonts w:eastAsia="Times New Roman"/>
                <w:color w:val="222222"/>
                <w:sz w:val="22"/>
                <w:szCs w:val="22"/>
                <w:lang w:val="en-GB" w:eastAsia="en-IN"/>
              </w:rPr>
              <w:t>5. By coupling “event/condition/action” control loops with TOSCA’s substitution mapping feature, you can make these control loops “cascading”, i.e. they can propagate down from high-level abstract “intent” statements to low-level device reconfigurations, and they can escalate back up if necessary. This is an aspect of TOSCA policies that needs study.</w:t>
            </w:r>
            <w:r>
              <w:rPr>
                <w:rFonts w:eastAsia="Times New Roman" w:cs="Arial" w:ascii="Arial" w:hAnsi="Arial"/>
                <w:color w:val="222222"/>
                <w:sz w:val="22"/>
                <w:szCs w:val="22"/>
                <w:lang w:val="en-GB" w:eastAsia="en-IN"/>
              </w:rPr>
              <w:t xml:space="preserve"> </w:t>
            </w:r>
          </w:p>
        </w:tc>
      </w:tr>
      <w:tr>
        <w:trPr/>
        <w:tc>
          <w:tcPr>
            <w:tcW w:w="2370" w:type="dxa"/>
            <w:tcBorders/>
          </w:tcPr>
          <w:p>
            <w:pPr>
              <w:pStyle w:val="Normal"/>
              <w:spacing w:before="120" w:after="0"/>
              <w:rPr>
                <w:i/>
                <w:i/>
                <w:sz w:val="22"/>
                <w:szCs w:val="22"/>
                <w:lang w:val="en-GB"/>
              </w:rPr>
            </w:pPr>
            <w:r>
              <w:rPr>
                <w:rFonts w:eastAsia="Times New Roman"/>
                <w:i/>
                <w:sz w:val="22"/>
                <w:szCs w:val="22"/>
                <w:lang w:val="en-GB"/>
              </w:rPr>
              <w:t>Notes on use case category</w:t>
            </w:r>
          </w:p>
        </w:tc>
        <w:tc>
          <w:tcPr>
            <w:tcW w:w="7267" w:type="dxa"/>
            <w:tcBorders/>
          </w:tcPr>
          <w:p>
            <w:pPr>
              <w:pStyle w:val="Normal"/>
              <w:spacing w:before="120" w:after="0"/>
              <w:rPr>
                <w:sz w:val="22"/>
                <w:szCs w:val="22"/>
                <w:lang w:val="en-GB"/>
              </w:rPr>
            </w:pPr>
            <w:r>
              <w:rPr>
                <w:rFonts w:eastAsia="Times New Roman"/>
                <w:sz w:val="22"/>
                <w:szCs w:val="22"/>
                <w:lang w:val="en-GB"/>
              </w:rPr>
              <w:t xml:space="preserve">Cat 1: describes a scenario related to core autonomous behavior itself.  </w:t>
            </w:r>
          </w:p>
        </w:tc>
      </w:tr>
      <w:tr>
        <w:trPr/>
        <w:tc>
          <w:tcPr>
            <w:tcW w:w="2370" w:type="dxa"/>
            <w:tcBorders/>
          </w:tcPr>
          <w:p>
            <w:pPr>
              <w:pStyle w:val="Normal"/>
              <w:spacing w:before="120" w:after="0"/>
              <w:rPr>
                <w:i/>
                <w:i/>
                <w:sz w:val="22"/>
                <w:szCs w:val="22"/>
                <w:lang w:val="en-GB"/>
              </w:rPr>
            </w:pPr>
            <w:r>
              <w:rPr>
                <w:rFonts w:eastAsia="Times New Roman"/>
                <w:i/>
                <w:sz w:val="22"/>
                <w:szCs w:val="22"/>
                <w:lang w:val="en-GB"/>
              </w:rPr>
              <w:t>Notes on priority of the use case</w:t>
            </w:r>
          </w:p>
        </w:tc>
        <w:tc>
          <w:tcPr>
            <w:tcW w:w="7267" w:type="dxa"/>
            <w:tcBorders/>
          </w:tcPr>
          <w:p>
            <w:pPr>
              <w:pStyle w:val="Normal"/>
              <w:spacing w:before="120" w:after="0"/>
              <w:rPr>
                <w:sz w:val="22"/>
                <w:szCs w:val="22"/>
                <w:lang w:val="en-GB"/>
              </w:rPr>
            </w:pPr>
            <w:r>
              <w:rPr>
                <w:rFonts w:eastAsia="Times New Roman"/>
                <w:sz w:val="22"/>
                <w:szCs w:val="22"/>
                <w:lang w:val="en-GB"/>
              </w:rPr>
              <w:t>High</w:t>
            </w:r>
          </w:p>
          <w:p>
            <w:pPr>
              <w:pStyle w:val="Normal"/>
              <w:rPr>
                <w:sz w:val="22"/>
                <w:szCs w:val="22"/>
                <w:lang w:val="en-GB"/>
              </w:rPr>
            </w:pPr>
            <w:r>
              <w:rPr>
                <w:rFonts w:eastAsia="Times New Roman"/>
                <w:sz w:val="22"/>
                <w:szCs w:val="22"/>
                <w:lang w:val="en-GB"/>
              </w:rPr>
              <w:t>has the potential to impact future network architectures and use cases.</w:t>
            </w:r>
          </w:p>
        </w:tc>
      </w:tr>
      <w:tr>
        <w:trPr/>
        <w:tc>
          <w:tcPr>
            <w:tcW w:w="2370" w:type="dxa"/>
            <w:tcBorders/>
          </w:tcPr>
          <w:p>
            <w:pPr>
              <w:pStyle w:val="Normal"/>
              <w:spacing w:before="120" w:after="0"/>
              <w:rPr>
                <w:i/>
                <w:i/>
                <w:sz w:val="22"/>
                <w:szCs w:val="22"/>
                <w:lang w:val="en-GB"/>
              </w:rPr>
            </w:pPr>
            <w:r>
              <w:rPr>
                <w:rFonts w:eastAsia="Times New Roman"/>
                <w:i/>
                <w:sz w:val="22"/>
                <w:szCs w:val="22"/>
                <w:lang w:val="en-GB"/>
              </w:rPr>
              <w:t>Reference</w:t>
            </w:r>
          </w:p>
        </w:tc>
        <w:tc>
          <w:tcPr>
            <w:tcW w:w="7267" w:type="dxa"/>
            <w:tcBorders/>
          </w:tcPr>
          <w:p>
            <w:pPr>
              <w:pStyle w:val="Normal"/>
              <w:spacing w:before="0" w:after="0"/>
              <w:rPr>
                <w:sz w:val="22"/>
                <w:szCs w:val="22"/>
                <w:lang w:val="en-GB"/>
              </w:rPr>
            </w:pPr>
            <w:r>
              <w:rPr>
                <w:rFonts w:eastAsia="Times New Roman"/>
                <w:sz w:val="22"/>
                <w:szCs w:val="22"/>
                <w:lang w:val="en-GB"/>
              </w:rPr>
              <w:t xml:space="preserve"> </w:t>
            </w:r>
            <w:r>
              <w:rPr>
                <w:rFonts w:eastAsia="Times New Roman"/>
                <w:sz w:val="22"/>
                <w:szCs w:val="22"/>
                <w:lang w:val="en-GB"/>
              </w:rPr>
              <w:t xml:space="preserve">[b-ETSI GS ZSM 001] </w:t>
            </w:r>
          </w:p>
        </w:tc>
      </w:tr>
    </w:tbl>
    <w:p>
      <w:pPr>
        <w:pStyle w:val="Heading3"/>
        <w:numPr>
          <w:ilvl w:val="2"/>
          <w:numId w:val="2"/>
        </w:numPr>
        <w:rPr>
          <w:lang w:val="en-GB"/>
        </w:rPr>
      </w:pPr>
      <w:bookmarkStart w:id="112" w:name="_Toc86503528"/>
      <w:bookmarkStart w:id="113" w:name="_Toc86503270"/>
      <w:bookmarkStart w:id="114" w:name="_Toc86163130"/>
      <w:r>
        <w:rPr/>
        <w:t>Use case requirements</w:t>
      </w:r>
      <w:bookmarkEnd w:id="112"/>
      <w:bookmarkEnd w:id="113"/>
      <w:bookmarkEnd w:id="114"/>
    </w:p>
    <w:p>
      <w:pPr>
        <w:pStyle w:val="Normal"/>
        <w:spacing w:lineRule="auto" w:line="259" w:before="0" w:after="160"/>
        <w:rPr>
          <w:u w:val="single"/>
          <w:lang w:val="en-GB"/>
        </w:rPr>
      </w:pPr>
      <w:r>
        <w:rPr>
          <w:u w:val="single"/>
          <w:lang w:val="en-GB"/>
        </w:rPr>
        <w:t>Critical requirements</w:t>
      </w:r>
    </w:p>
    <w:p>
      <w:pPr>
        <w:pStyle w:val="ListParagraph"/>
        <w:spacing w:before="120" w:after="80"/>
        <w:ind w:left="0" w:hanging="0"/>
        <w:rPr>
          <w:lang w:val="en-GB"/>
        </w:rPr>
      </w:pPr>
      <w:r>
        <w:rPr>
          <w:lang w:val="en-GB"/>
        </w:rPr>
        <w:t>●</w:t>
      </w:r>
      <w:r>
        <w:rPr>
          <w:lang w:val="en-GB"/>
        </w:rPr>
        <w:tab/>
        <w:t xml:space="preserve">AN-UC09-REQ-001: it is critical that AN allow interaction between closed loops via high level intents. </w:t>
      </w:r>
    </w:p>
    <w:p>
      <w:pPr>
        <w:pStyle w:val="ListParagraph"/>
        <w:spacing w:before="80" w:after="0"/>
        <w:ind w:left="0" w:hanging="0"/>
        <w:rPr>
          <w:sz w:val="22"/>
          <w:szCs w:val="18"/>
          <w:lang w:val="en-GB"/>
        </w:rPr>
      </w:pPr>
      <w:r>
        <w:rPr>
          <w:sz w:val="22"/>
          <w:szCs w:val="18"/>
          <w:lang w:val="en-GB"/>
        </w:rPr>
        <w:t>NOTE – Closed loops may create new closed loops in other network domains without human intervention.</w:t>
      </w:r>
    </w:p>
    <w:p>
      <w:pPr>
        <w:pStyle w:val="ListParagraph"/>
        <w:spacing w:before="120" w:after="80"/>
        <w:ind w:left="0" w:hanging="0"/>
        <w:rPr>
          <w:lang w:val="en-GB"/>
        </w:rPr>
      </w:pPr>
      <w:r>
        <w:rPr>
          <w:lang w:val="en-GB"/>
        </w:rPr>
        <w:t>●</w:t>
      </w:r>
      <w:r>
        <w:rPr>
          <w:lang w:val="en-GB"/>
        </w:rPr>
        <w:tab/>
        <w:t xml:space="preserve">AN-UC09-REQ-002: it is critical that AN allow each loop to evolve independently, using different analytical, optimization mechanisms including ML models and ML pipelines as required. </w:t>
      </w:r>
    </w:p>
    <w:p>
      <w:pPr>
        <w:pStyle w:val="ListParagraph"/>
        <w:spacing w:before="80" w:after="0"/>
        <w:ind w:left="0" w:hanging="0"/>
        <w:rPr>
          <w:sz w:val="22"/>
          <w:szCs w:val="18"/>
          <w:lang w:val="en-GB"/>
        </w:rPr>
      </w:pPr>
      <w:r>
        <w:rPr>
          <w:sz w:val="22"/>
          <w:szCs w:val="18"/>
          <w:lang w:val="en-GB"/>
        </w:rPr>
        <w:t>NOTE – Each loop may move up or down the autonomy levels as defined in [ITU-T Y.3173]</w:t>
      </w:r>
    </w:p>
    <w:p>
      <w:pPr>
        <w:pStyle w:val="ListParagraph"/>
        <w:rPr>
          <w:lang w:val="en-GB"/>
        </w:rPr>
      </w:pPr>
      <w:r>
        <w:rPr>
          <w:lang w:val="en-GB"/>
        </w:rPr>
      </w:r>
    </w:p>
    <w:p>
      <w:pPr>
        <w:pStyle w:val="Normal"/>
        <w:spacing w:lineRule="auto" w:line="259" w:before="0" w:after="160"/>
        <w:rPr>
          <w:u w:val="single"/>
          <w:lang w:val="en-GB"/>
        </w:rPr>
      </w:pPr>
      <w:r>
        <w:rPr>
          <w:u w:val="single"/>
          <w:lang w:val="en-GB"/>
        </w:rPr>
        <w:t>Expected requirements</w:t>
      </w:r>
    </w:p>
    <w:p>
      <w:pPr>
        <w:pStyle w:val="Normal"/>
        <w:spacing w:lineRule="auto" w:line="259" w:before="0" w:after="160"/>
        <w:rPr>
          <w:lang w:val="en-GB"/>
        </w:rPr>
      </w:pPr>
      <w:r>
        <w:rPr>
          <w:lang w:val="en-GB"/>
        </w:rPr>
        <w:t>●</w:t>
      </w:r>
      <w:r>
        <w:rPr>
          <w:lang w:val="en-GB"/>
        </w:rPr>
        <w:tab/>
        <w:t>AN-UC09-REQ-003: it is expected that Closed loops have ability to provision or recommend AI/ML models to other closed loops in automated fashion.</w:t>
      </w:r>
    </w:p>
    <w:p>
      <w:pPr>
        <w:pStyle w:val="Normal"/>
        <w:spacing w:lineRule="auto" w:line="259" w:before="0" w:after="160"/>
        <w:rPr>
          <w:lang w:val="en-GB"/>
        </w:rPr>
      </w:pPr>
      <w:r>
        <w:rPr>
          <w:lang w:val="en-GB"/>
        </w:rPr>
        <w:t>●</w:t>
      </w:r>
      <w:r>
        <w:rPr>
          <w:lang w:val="en-GB"/>
        </w:rPr>
        <w:tab/>
        <w:t>AN-UC09-REQ-004: it is expected that closed loops in edge domain may be autonomous, in order to enable lesser orchestration delay, better privacy and flexibility for verticals (e.g., industrial campus networks).</w:t>
      </w:r>
    </w:p>
    <w:p>
      <w:pPr>
        <w:pStyle w:val="ListParagraph"/>
        <w:spacing w:before="120" w:after="80"/>
        <w:ind w:left="0" w:hanging="0"/>
        <w:rPr>
          <w:lang w:val="en-GB"/>
        </w:rPr>
      </w:pPr>
      <w:r>
        <w:rPr>
          <w:lang w:val="en-GB"/>
        </w:rPr>
        <w:t>●</w:t>
      </w:r>
      <w:r>
        <w:rPr>
          <w:lang w:val="en-GB"/>
        </w:rPr>
        <w:tab/>
        <w:t xml:space="preserve">AN-UC09-REQ-005: it is expected that higher loops use the knowledge base available to them to optimize and generalize lower loops using high-level intent. </w:t>
      </w:r>
    </w:p>
    <w:p>
      <w:pPr>
        <w:pStyle w:val="ListParagraph"/>
        <w:spacing w:before="80" w:after="0"/>
        <w:ind w:left="0" w:hanging="0"/>
        <w:rPr>
          <w:sz w:val="22"/>
          <w:szCs w:val="18"/>
          <w:lang w:val="en-GB"/>
        </w:rPr>
      </w:pPr>
      <w:r>
        <w:rPr>
          <w:sz w:val="22"/>
          <w:szCs w:val="18"/>
          <w:lang w:val="en-GB"/>
        </w:rPr>
        <w:t>NOTE –This increases efficiency of lower loops while preserving their autonomy. (e.g., higher loop might know certain kind of ML models are good for cyclone emergency management based on previous cyclones.)</w:t>
      </w:r>
    </w:p>
    <w:p>
      <w:pPr>
        <w:pStyle w:val="ListParagraph"/>
        <w:rPr>
          <w:lang w:val="en-GB"/>
        </w:rPr>
      </w:pPr>
      <w:r>
        <w:rPr>
          <w:lang w:val="en-GB"/>
        </w:rPr>
      </w:r>
    </w:p>
    <w:p>
      <w:pPr>
        <w:pStyle w:val="Heading3"/>
        <w:numPr>
          <w:ilvl w:val="2"/>
          <w:numId w:val="2"/>
        </w:numPr>
        <w:rPr>
          <w:lang w:val="en-GB"/>
        </w:rPr>
      </w:pPr>
      <w:bookmarkStart w:id="115" w:name="_Toc86503529"/>
      <w:bookmarkStart w:id="116" w:name="_Toc86503271"/>
      <w:bookmarkStart w:id="117" w:name="_Toc86163131"/>
      <w:r>
        <w:rPr/>
        <w:t>Use case specific figures</w:t>
      </w:r>
      <w:bookmarkEnd w:id="115"/>
      <w:bookmarkEnd w:id="116"/>
      <w:bookmarkEnd w:id="117"/>
      <w:r>
        <w:rPr/>
        <w:t xml:space="preserve"> </w:t>
      </w:r>
    </w:p>
    <w:p>
      <w:pPr>
        <w:pStyle w:val="Normal"/>
        <w:spacing w:lineRule="auto" w:line="259" w:before="0" w:after="160"/>
        <w:rPr>
          <w:lang w:val="en-GB"/>
        </w:rPr>
      </w:pPr>
      <w:r>
        <w:rPr/>
        <w:drawing>
          <wp:inline distT="0" distB="0" distL="0" distR="0">
            <wp:extent cx="6120765" cy="4278630"/>
            <wp:effectExtent l="0" t="0" r="0" b="0"/>
            <wp:docPr id="17" name="Image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Timeline&#10;&#10;Description automatically generated"/>
                    <pic:cNvPicPr>
                      <a:picLocks noChangeAspect="1" noChangeArrowheads="1"/>
                    </pic:cNvPicPr>
                  </pic:nvPicPr>
                  <pic:blipFill>
                    <a:blip r:embed="rId60"/>
                    <a:stretch>
                      <a:fillRect/>
                    </a:stretch>
                  </pic:blipFill>
                  <pic:spPr bwMode="auto">
                    <a:xfrm>
                      <a:off x="0" y="0"/>
                      <a:ext cx="6120765" cy="4278630"/>
                    </a:xfrm>
                    <a:prstGeom prst="rect">
                      <a:avLst/>
                    </a:prstGeom>
                  </pic:spPr>
                </pic:pic>
              </a:graphicData>
            </a:graphic>
          </wp:inline>
        </w:drawing>
      </w:r>
    </w:p>
    <w:p>
      <w:pPr>
        <w:pStyle w:val="Caption1"/>
        <w:rPr>
          <w:lang w:val="en-GB"/>
        </w:rPr>
      </w:pPr>
      <w:r>
        <w:rPr/>
        <w:t xml:space="preserve">Figure 10: actor interaction for </w:t>
      </w:r>
      <w:r>
        <w:rPr>
          <w:sz w:val="22"/>
          <w:szCs w:val="22"/>
        </w:rPr>
        <w:t>Network resource allocation for emergency management based on closed loop analysis</w:t>
      </w:r>
    </w:p>
    <w:p>
      <w:pPr>
        <w:pStyle w:val="Normal"/>
        <w:rPr>
          <w:rFonts w:eastAsia="Times New Roman"/>
          <w:color w:val="222222"/>
          <w:sz w:val="22"/>
          <w:szCs w:val="18"/>
          <w:lang w:val="en-GB" w:eastAsia="en-IN"/>
        </w:rPr>
      </w:pPr>
      <w:r>
        <w:rPr>
          <w:color w:val="222222"/>
          <w:sz w:val="22"/>
          <w:szCs w:val="18"/>
          <w:lang w:val="en-GB"/>
        </w:rPr>
        <w:t xml:space="preserve">NOTE </w:t>
      </w:r>
      <w:r>
        <w:rPr>
          <w:sz w:val="22"/>
          <w:szCs w:val="18"/>
          <w:lang w:val="en-GB"/>
        </w:rPr>
        <w:t xml:space="preserve">1 – </w:t>
      </w:r>
      <w:r>
        <w:rPr>
          <w:rFonts w:eastAsia="Times New Roman"/>
          <w:color w:val="222222"/>
          <w:sz w:val="22"/>
          <w:szCs w:val="18"/>
          <w:lang w:val="en-GB" w:eastAsia="en-IN"/>
        </w:rPr>
        <w:t>Create a high-level abstract model for closed loops, and then create declarative policies for that high-level model that express the “intent” of creating ML pipelines. The components (“nodes”) of the high-level service are decomposed into more concrete services (possibly recursively). Declarative policies must be “translated” into more concrete declarative policies on the decomposed services in conjunction. For example, “non-RT” level service may impose certain closed loop requirements on a RIC that implements the ML pipeline. “nRT” level service may impose some other closed loop requirements on a RIC that implements that ML pipeline. This recursive decomposition coupled with recursive policy mapping happens all the way down until service components can get realized on the available resources. At that point, the low-level declarative policies must be translated somehow into imperative policies (e.g. if jitter exceeds a certain threshold, re-prioritize the traffic associated with the service).</w:t>
      </w:r>
    </w:p>
    <w:p>
      <w:pPr>
        <w:pStyle w:val="Normal"/>
        <w:rPr>
          <w:rFonts w:eastAsia="Times New Roman"/>
          <w:color w:val="222222"/>
          <w:sz w:val="22"/>
          <w:szCs w:val="18"/>
          <w:lang w:val="en-GB" w:eastAsia="en-IN"/>
        </w:rPr>
      </w:pPr>
      <w:r>
        <w:rPr>
          <w:rFonts w:eastAsia="Times New Roman"/>
          <w:color w:val="222222"/>
          <w:sz w:val="22"/>
          <w:szCs w:val="18"/>
          <w:lang w:val="en-GB" w:eastAsia="en-IN"/>
        </w:rPr>
        <w:t xml:space="preserve">NOTE 2 </w:t>
      </w:r>
      <w:r>
        <w:rPr>
          <w:sz w:val="22"/>
          <w:szCs w:val="18"/>
          <w:lang w:val="en-GB"/>
        </w:rPr>
        <w:t>–</w:t>
      </w:r>
      <w:r>
        <w:rPr>
          <w:rFonts w:eastAsia="Times New Roman"/>
          <w:color w:val="222222"/>
          <w:sz w:val="22"/>
          <w:szCs w:val="18"/>
          <w:lang w:val="en-GB" w:eastAsia="en-IN"/>
        </w:rPr>
        <w:t xml:space="preserve"> “imperative” policies that use the “event/condition/action” pattern, vs. declarative policies use a “capabilities/context/constraints” pattern. Declarative policies are more suitable for top-level “intent” statements, but they need to be translated (by the orchestrator) into corresponding “imperative” policies in order to be actionable. The "propagation" and "escalation" of intents: </w:t>
      </w:r>
      <w:r>
        <w:rPr>
          <w:color w:val="222222"/>
          <w:sz w:val="22"/>
          <w:szCs w:val="18"/>
          <w:shd w:fill="FFFFFF" w:val="clear"/>
          <w:lang w:val="en-GB"/>
        </w:rPr>
        <w:t>the “event/condition/action” statements are the control loops you’re referring to that make sure that service components comply with desired behavior at all times. By coupling “event/condition/action” control loops with TOSCA’s substitution mapping feature, you can make these control loops “cascading”, i.e. they can propagate down from high-level abstract “intent” statements to low-level device reconfigurations, and they can escalate back up if necessary. </w:t>
      </w:r>
    </w:p>
    <w:p>
      <w:pPr>
        <w:pStyle w:val="Normal"/>
        <w:rPr>
          <w:rFonts w:eastAsia="Times New Roman"/>
          <w:color w:val="222222"/>
          <w:sz w:val="22"/>
          <w:szCs w:val="18"/>
          <w:lang w:val="en-GB" w:eastAsia="en-IN"/>
        </w:rPr>
      </w:pPr>
      <w:r>
        <w:rPr>
          <w:color w:val="222222"/>
          <w:sz w:val="22"/>
          <w:szCs w:val="18"/>
          <w:shd w:fill="FFFFFF" w:val="clear"/>
          <w:lang w:val="en-GB"/>
        </w:rPr>
        <w:t xml:space="preserve">NOTE 3 </w:t>
      </w:r>
      <w:r>
        <w:rPr>
          <w:sz w:val="22"/>
          <w:szCs w:val="18"/>
          <w:lang w:val="en-GB"/>
        </w:rPr>
        <w:t xml:space="preserve">– </w:t>
      </w:r>
      <w:r>
        <w:rPr>
          <w:color w:val="222222"/>
          <w:sz w:val="22"/>
          <w:szCs w:val="18"/>
          <w:shd w:fill="FFFFFF" w:val="clear"/>
          <w:lang w:val="en-GB"/>
        </w:rPr>
        <w:t>The events are generated (using notifications) by nodes in the service topology model. The conditions are evaluated based on attribute values of nodes in the service topology model. The actions are performed on the service topology model first, and then propagated to the external world (the “resources”)</w:t>
      </w:r>
    </w:p>
    <w:p>
      <w:pPr>
        <w:pStyle w:val="Heading2"/>
        <w:numPr>
          <w:ilvl w:val="1"/>
          <w:numId w:val="2"/>
        </w:numPr>
        <w:rPr>
          <w:lang w:val="en-GB"/>
        </w:rPr>
      </w:pPr>
      <w:bookmarkStart w:id="118" w:name="_Toc86503530"/>
      <w:bookmarkStart w:id="119" w:name="_Toc86503272"/>
      <w:bookmarkStart w:id="120" w:name="_Toc86163132"/>
      <w:r>
        <w:rPr/>
        <w:t>Inter-domain service automation (IDSA) - for microfinance</w:t>
      </w:r>
      <w:bookmarkEnd w:id="118"/>
      <w:bookmarkEnd w:id="119"/>
      <w:bookmarkEnd w:id="120"/>
    </w:p>
    <w:tbl>
      <w:tblPr>
        <w:tblStyle w:val="TableGrid"/>
        <w:tblW w:w="5000" w:type="pct"/>
        <w:jc w:val="center"/>
        <w:tblInd w:w="0" w:type="dxa"/>
        <w:tblCellMar>
          <w:top w:w="0" w:type="dxa"/>
          <w:left w:w="108" w:type="dxa"/>
          <w:bottom w:w="0" w:type="dxa"/>
          <w:right w:w="108" w:type="dxa"/>
        </w:tblCellMar>
        <w:tblLook w:val="04a0" w:noHBand="0" w:noVBand="1" w:firstColumn="1" w:lastRow="0" w:lastColumn="0" w:firstRow="1"/>
      </w:tblPr>
      <w:tblGrid>
        <w:gridCol w:w="2075"/>
        <w:gridCol w:w="7562"/>
      </w:tblGrid>
      <w:tr>
        <w:trPr/>
        <w:tc>
          <w:tcPr>
            <w:tcW w:w="2075" w:type="dxa"/>
            <w:tcBorders/>
          </w:tcPr>
          <w:p>
            <w:pPr>
              <w:pStyle w:val="Normal"/>
              <w:spacing w:before="120" w:after="0"/>
              <w:rPr>
                <w:i/>
                <w:i/>
                <w:sz w:val="22"/>
                <w:szCs w:val="18"/>
                <w:lang w:val="en-GB"/>
              </w:rPr>
            </w:pPr>
            <w:r>
              <w:rPr>
                <w:rFonts w:eastAsia="Times New Roman"/>
                <w:i/>
                <w:sz w:val="22"/>
                <w:szCs w:val="18"/>
                <w:lang w:val="en-GB"/>
              </w:rPr>
              <w:t>Use case id</w:t>
            </w:r>
          </w:p>
        </w:tc>
        <w:tc>
          <w:tcPr>
            <w:tcW w:w="7562" w:type="dxa"/>
            <w:tcBorders/>
          </w:tcPr>
          <w:p>
            <w:pPr>
              <w:pStyle w:val="Normal"/>
              <w:spacing w:before="120" w:after="0"/>
              <w:rPr>
                <w:sz w:val="22"/>
                <w:szCs w:val="18"/>
                <w:lang w:val="en-GB"/>
              </w:rPr>
            </w:pPr>
            <w:r>
              <w:rPr>
                <w:rFonts w:eastAsia="Times New Roman"/>
                <w:sz w:val="22"/>
                <w:szCs w:val="18"/>
                <w:lang w:val="en-GB"/>
              </w:rPr>
              <w:t>FG-AN-usecase-010</w:t>
            </w:r>
          </w:p>
        </w:tc>
      </w:tr>
      <w:tr>
        <w:trPr/>
        <w:tc>
          <w:tcPr>
            <w:tcW w:w="2075" w:type="dxa"/>
            <w:tcBorders/>
          </w:tcPr>
          <w:p>
            <w:pPr>
              <w:pStyle w:val="Normal"/>
              <w:spacing w:before="120" w:after="0"/>
              <w:rPr>
                <w:i/>
                <w:i/>
                <w:sz w:val="22"/>
                <w:szCs w:val="18"/>
                <w:lang w:val="en-GB"/>
              </w:rPr>
            </w:pPr>
            <w:r>
              <w:rPr>
                <w:rFonts w:eastAsia="Times New Roman"/>
                <w:i/>
                <w:sz w:val="22"/>
                <w:szCs w:val="18"/>
                <w:lang w:val="en-GB"/>
              </w:rPr>
              <w:t>Use case name</w:t>
            </w:r>
          </w:p>
        </w:tc>
        <w:tc>
          <w:tcPr>
            <w:tcW w:w="7562" w:type="dxa"/>
            <w:tcBorders/>
          </w:tcPr>
          <w:p>
            <w:pPr>
              <w:pStyle w:val="Normal"/>
              <w:spacing w:before="120" w:after="0"/>
              <w:rPr>
                <w:sz w:val="22"/>
                <w:szCs w:val="18"/>
                <w:lang w:val="en-GB"/>
              </w:rPr>
            </w:pPr>
            <w:r>
              <w:rPr>
                <w:rFonts w:eastAsia="Times New Roman"/>
                <w:sz w:val="22"/>
                <w:szCs w:val="18"/>
                <w:lang w:val="en-GB"/>
              </w:rPr>
              <w:t>Inter-domain service automation (IDSA) - for microfinance</w:t>
            </w:r>
          </w:p>
        </w:tc>
      </w:tr>
      <w:tr>
        <w:trPr>
          <w:trHeight w:val="407" w:hRule="atLeast"/>
        </w:trPr>
        <w:tc>
          <w:tcPr>
            <w:tcW w:w="2075" w:type="dxa"/>
            <w:tcBorders/>
          </w:tcPr>
          <w:p>
            <w:pPr>
              <w:pStyle w:val="Normal"/>
              <w:spacing w:before="120" w:after="0"/>
              <w:rPr>
                <w:i/>
                <w:i/>
                <w:sz w:val="22"/>
                <w:szCs w:val="18"/>
                <w:lang w:val="en-GB"/>
              </w:rPr>
            </w:pPr>
            <w:r>
              <w:rPr>
                <w:rFonts w:eastAsia="Times New Roman"/>
                <w:i/>
                <w:sz w:val="22"/>
                <w:szCs w:val="18"/>
                <w:lang w:val="en-GB"/>
              </w:rPr>
              <w:t>Base contribution</w:t>
            </w:r>
          </w:p>
        </w:tc>
        <w:tc>
          <w:tcPr>
            <w:tcW w:w="7562" w:type="dxa"/>
            <w:tcBorders/>
          </w:tcPr>
          <w:p>
            <w:pPr>
              <w:pStyle w:val="Normal"/>
              <w:spacing w:before="120" w:after="0"/>
              <w:rPr>
                <w:sz w:val="22"/>
                <w:szCs w:val="18"/>
                <w:lang w:val="en-GB"/>
              </w:rPr>
            </w:pPr>
            <w:r>
              <w:rPr>
                <w:rFonts w:eastAsia="Times New Roman"/>
                <w:sz w:val="22"/>
                <w:szCs w:val="18"/>
                <w:lang w:val="en-GB"/>
              </w:rPr>
              <w:t>AN-I-060</w:t>
            </w:r>
          </w:p>
        </w:tc>
      </w:tr>
      <w:tr>
        <w:trPr/>
        <w:tc>
          <w:tcPr>
            <w:tcW w:w="2075" w:type="dxa"/>
            <w:tcBorders/>
          </w:tcPr>
          <w:p>
            <w:pPr>
              <w:pStyle w:val="Normal"/>
              <w:spacing w:before="120" w:after="0"/>
              <w:rPr>
                <w:i/>
                <w:i/>
                <w:sz w:val="22"/>
                <w:szCs w:val="18"/>
                <w:lang w:val="en-GB"/>
              </w:rPr>
            </w:pPr>
            <w:r>
              <w:rPr>
                <w:rFonts w:eastAsia="Times New Roman"/>
                <w:i/>
                <w:sz w:val="22"/>
                <w:szCs w:val="18"/>
                <w:lang w:val="en-GB"/>
              </w:rPr>
              <w:t>Creation date</w:t>
            </w:r>
          </w:p>
        </w:tc>
        <w:tc>
          <w:tcPr>
            <w:tcW w:w="7562" w:type="dxa"/>
            <w:tcBorders/>
          </w:tcPr>
          <w:p>
            <w:pPr>
              <w:pStyle w:val="Normal"/>
              <w:spacing w:before="120" w:after="0"/>
              <w:rPr>
                <w:sz w:val="22"/>
                <w:szCs w:val="18"/>
                <w:lang w:val="en-GB"/>
              </w:rPr>
            </w:pPr>
            <w:r>
              <w:rPr>
                <w:rFonts w:eastAsia="Times New Roman"/>
                <w:sz w:val="22"/>
                <w:szCs w:val="18"/>
                <w:lang w:val="en-GB"/>
              </w:rPr>
              <w:t>29/March/2021</w:t>
            </w:r>
          </w:p>
        </w:tc>
      </w:tr>
      <w:tr>
        <w:trPr/>
        <w:tc>
          <w:tcPr>
            <w:tcW w:w="2075" w:type="dxa"/>
            <w:tcBorders/>
          </w:tcPr>
          <w:p>
            <w:pPr>
              <w:pStyle w:val="Normal"/>
              <w:spacing w:before="120" w:after="0"/>
              <w:rPr>
                <w:i/>
                <w:i/>
                <w:sz w:val="22"/>
                <w:szCs w:val="18"/>
                <w:lang w:val="en-GB"/>
              </w:rPr>
            </w:pPr>
            <w:r>
              <w:rPr>
                <w:rFonts w:eastAsia="Times New Roman"/>
                <w:i/>
                <w:sz w:val="22"/>
                <w:szCs w:val="18"/>
                <w:lang w:val="en-GB"/>
              </w:rPr>
              <w:t>Use case context</w:t>
            </w:r>
          </w:p>
        </w:tc>
        <w:tc>
          <w:tcPr>
            <w:tcW w:w="7562" w:type="dxa"/>
            <w:tcBorders/>
          </w:tcPr>
          <w:p>
            <w:pPr>
              <w:pStyle w:val="Normal"/>
              <w:spacing w:before="120" w:after="0"/>
              <w:rPr>
                <w:sz w:val="22"/>
                <w:szCs w:val="18"/>
                <w:lang w:val="en-GB"/>
              </w:rPr>
            </w:pPr>
            <w:r>
              <w:rPr>
                <w:rFonts w:eastAsia="Times New Roman"/>
                <w:sz w:val="22"/>
                <w:szCs w:val="18"/>
                <w:lang w:val="en-GB"/>
              </w:rPr>
              <w:t>Discussions regarding cloud interoperability in 5G use case lab</w:t>
            </w:r>
          </w:p>
        </w:tc>
      </w:tr>
      <w:tr>
        <w:trPr/>
        <w:tc>
          <w:tcPr>
            <w:tcW w:w="2075" w:type="dxa"/>
            <w:tcBorders/>
          </w:tcPr>
          <w:p>
            <w:pPr>
              <w:pStyle w:val="Normal"/>
              <w:spacing w:before="120" w:after="0"/>
              <w:rPr>
                <w:i/>
                <w:i/>
                <w:sz w:val="22"/>
                <w:szCs w:val="18"/>
                <w:lang w:val="en-GB"/>
              </w:rPr>
            </w:pPr>
            <w:r>
              <w:rPr>
                <w:rFonts w:eastAsia="Times New Roman"/>
                <w:i/>
                <w:sz w:val="22"/>
                <w:szCs w:val="18"/>
                <w:lang w:val="en-GB"/>
              </w:rPr>
              <w:t>Use case description</w:t>
            </w:r>
          </w:p>
        </w:tc>
        <w:tc>
          <w:tcPr>
            <w:tcW w:w="7562" w:type="dxa"/>
            <w:tcBorders/>
          </w:tcPr>
          <w:p>
            <w:pPr>
              <w:pStyle w:val="Normal"/>
              <w:spacing w:before="120" w:after="0"/>
              <w:jc w:val="both"/>
              <w:rPr>
                <w:sz w:val="22"/>
                <w:szCs w:val="18"/>
                <w:lang w:val="en-GB"/>
              </w:rPr>
            </w:pPr>
            <w:r>
              <w:rPr>
                <w:rFonts w:eastAsia="Times New Roman"/>
                <w:sz w:val="22"/>
                <w:szCs w:val="18"/>
                <w:lang w:val="en-GB"/>
              </w:rPr>
              <w:t xml:space="preserve">Microfinance applications may be hosted by non-experts in 5G or any form of cloud / ICT technologies. The end-user requirements are domain-specific e.g. loan management, banking account/ledger management etc. The main stakeholders who are enterprises (e.g. banks) may be knowledgeable and would like to focus only in their business workflows (as against cloud / ICT technologies). The underlying cloud infrastructure (for that matter the application design) and the network infrastructure (5G, 6G, or (x+1)G) is immaterial to a bank / finance manager. </w:t>
            </w:r>
          </w:p>
          <w:p>
            <w:pPr>
              <w:pStyle w:val="Normal"/>
              <w:jc w:val="both"/>
              <w:rPr>
                <w:sz w:val="22"/>
                <w:szCs w:val="18"/>
                <w:lang w:val="en-GB"/>
              </w:rPr>
            </w:pPr>
            <w:r>
              <w:rPr>
                <w:rFonts w:eastAsia="Times New Roman"/>
                <w:sz w:val="22"/>
                <w:szCs w:val="18"/>
                <w:lang w:val="en-GB"/>
              </w:rPr>
              <w:t>However, from a technology perspective the following rewards are desired to be reaped:</w:t>
            </w:r>
          </w:p>
          <w:p>
            <w:pPr>
              <w:pStyle w:val="Normal"/>
              <w:jc w:val="both"/>
              <w:rPr>
                <w:sz w:val="22"/>
                <w:szCs w:val="18"/>
                <w:lang w:val="en-GB"/>
              </w:rPr>
            </w:pPr>
            <w:r>
              <w:rPr>
                <w:rFonts w:eastAsia="Times New Roman"/>
                <w:sz w:val="22"/>
                <w:szCs w:val="18"/>
                <w:lang w:val="en-GB"/>
              </w:rPr>
              <w:t xml:space="preserve">1. Give the best end-user experience: e.g. reduce down-time for services, reduced latencies for services, security and data privacy, intelligent services, by exploiting the best </w:t>
            </w:r>
            <w:r>
              <w:rPr>
                <w:rFonts w:eastAsia="Times New Roman"/>
                <w:b/>
                <w:sz w:val="22"/>
                <w:szCs w:val="18"/>
                <w:lang w:val="en-GB"/>
              </w:rPr>
              <w:t>cloud service deployment</w:t>
            </w:r>
            <w:r>
              <w:rPr>
                <w:rFonts w:eastAsia="Times New Roman"/>
                <w:sz w:val="22"/>
                <w:szCs w:val="18"/>
                <w:lang w:val="en-GB"/>
              </w:rPr>
              <w:t xml:space="preserve"> for the microfinance application. e.g. edge, load balancing, secure messaging across multi-cloud, hybrid-cloud, AI/ML services via distributed cloud, etc.</w:t>
            </w:r>
          </w:p>
          <w:p>
            <w:pPr>
              <w:pStyle w:val="Normal"/>
              <w:jc w:val="both"/>
              <w:rPr>
                <w:sz w:val="22"/>
                <w:szCs w:val="18"/>
                <w:lang w:val="en-GB"/>
              </w:rPr>
            </w:pPr>
            <w:r>
              <w:rPr>
                <w:rFonts w:eastAsia="Times New Roman"/>
                <w:sz w:val="22"/>
                <w:szCs w:val="18"/>
                <w:lang w:val="en-GB"/>
              </w:rPr>
              <w:t xml:space="preserve">2. Insulate the end-user from xG -&gt; (x+1)G migration: by providing interoperable, standard, backward compatible networking abstraction technologies. </w:t>
            </w:r>
            <w:r>
              <w:rPr>
                <w:rFonts w:eastAsia="Times New Roman"/>
                <w:b/>
                <w:sz w:val="22"/>
                <w:szCs w:val="18"/>
                <w:lang w:val="en-GB"/>
              </w:rPr>
              <w:t>Integrating service lifecycle management pipeline</w:t>
            </w:r>
            <w:r>
              <w:rPr>
                <w:rFonts w:eastAsia="Times New Roman"/>
                <w:sz w:val="22"/>
                <w:szCs w:val="18"/>
                <w:lang w:val="en-GB"/>
              </w:rPr>
              <w:t xml:space="preserve"> provides agility to service development and testing.</w:t>
            </w:r>
          </w:p>
          <w:p>
            <w:pPr>
              <w:pStyle w:val="Normal"/>
              <w:jc w:val="both"/>
              <w:rPr>
                <w:sz w:val="22"/>
                <w:szCs w:val="18"/>
                <w:lang w:val="en-GB"/>
              </w:rPr>
            </w:pPr>
            <w:r>
              <w:rPr>
                <w:rFonts w:eastAsia="Times New Roman"/>
                <w:sz w:val="22"/>
                <w:szCs w:val="18"/>
                <w:lang w:val="en-GB"/>
              </w:rPr>
              <w:t xml:space="preserve">3. Mitigate the risk </w:t>
            </w:r>
            <w:r>
              <w:rPr>
                <w:rFonts w:eastAsia="Times New Roman"/>
                <w:b/>
                <w:sz w:val="22"/>
                <w:szCs w:val="18"/>
                <w:lang w:val="en-GB"/>
              </w:rPr>
              <w:t>of increased integration service costs</w:t>
            </w:r>
            <w:r>
              <w:rPr>
                <w:rFonts w:eastAsia="Times New Roman"/>
                <w:sz w:val="22"/>
                <w:szCs w:val="18"/>
                <w:lang w:val="en-GB"/>
              </w:rPr>
              <w:t>: by using open source technologies, standards, benchmarking, automating in test beds.</w:t>
            </w:r>
          </w:p>
          <w:p>
            <w:pPr>
              <w:pStyle w:val="Normal"/>
              <w:jc w:val="both"/>
              <w:rPr>
                <w:sz w:val="22"/>
                <w:szCs w:val="18"/>
                <w:lang w:val="en-GB"/>
              </w:rPr>
            </w:pPr>
            <w:r>
              <w:rPr>
                <w:rFonts w:eastAsia="Times New Roman"/>
                <w:sz w:val="22"/>
                <w:szCs w:val="18"/>
                <w:lang w:val="en-GB"/>
              </w:rPr>
              <w:t xml:space="preserve">4. Automate: </w:t>
            </w:r>
            <w:r>
              <w:rPr>
                <w:rFonts w:eastAsia="Times New Roman"/>
                <w:b/>
                <w:sz w:val="22"/>
                <w:szCs w:val="18"/>
                <w:lang w:val="en-GB"/>
              </w:rPr>
              <w:t>reducing human involvement</w:t>
            </w:r>
            <w:r>
              <w:rPr>
                <w:rFonts w:eastAsia="Times New Roman"/>
                <w:sz w:val="22"/>
                <w:szCs w:val="18"/>
                <w:lang w:val="en-GB"/>
              </w:rPr>
              <w:t xml:space="preserve"> reduces training costs for banks, operational costs in networks and brings other benefits like intelligent fault isolation without depending on 3</w:t>
            </w:r>
            <w:r>
              <w:rPr>
                <w:rFonts w:eastAsia="Times New Roman"/>
                <w:sz w:val="22"/>
                <w:szCs w:val="18"/>
                <w:vertAlign w:val="superscript"/>
                <w:lang w:val="en-GB"/>
              </w:rPr>
              <w:t>rd</w:t>
            </w:r>
            <w:r>
              <w:rPr>
                <w:rFonts w:eastAsia="Times New Roman"/>
                <w:sz w:val="22"/>
                <w:szCs w:val="18"/>
                <w:lang w:val="en-GB"/>
              </w:rPr>
              <w:t xml:space="preserve"> party service providers.</w:t>
            </w:r>
          </w:p>
          <w:p>
            <w:pPr>
              <w:pStyle w:val="Normal"/>
              <w:jc w:val="both"/>
              <w:rPr>
                <w:sz w:val="22"/>
                <w:szCs w:val="18"/>
                <w:lang w:val="en-GB"/>
              </w:rPr>
            </w:pPr>
            <w:r>
              <w:rPr>
                <w:rFonts w:eastAsia="Times New Roman"/>
                <w:sz w:val="22"/>
                <w:szCs w:val="18"/>
                <w:lang w:val="en-GB"/>
              </w:rPr>
              <w:t>NOTE- devops [b-ISO/IEC 23167] [b-ITU-T Y.3515], CI/CD [b-ITU-T Y.3525] are examples of service lifecycle management pipelines.</w:t>
            </w:r>
          </w:p>
          <w:p>
            <w:pPr>
              <w:pStyle w:val="Normal"/>
              <w:jc w:val="both"/>
              <w:rPr>
                <w:sz w:val="22"/>
                <w:szCs w:val="18"/>
                <w:lang w:val="en-GB"/>
              </w:rPr>
            </w:pPr>
            <w:r>
              <w:rPr>
                <w:rFonts w:eastAsia="Times New Roman"/>
                <w:sz w:val="22"/>
                <w:szCs w:val="18"/>
                <w:lang w:val="en-GB"/>
              </w:rPr>
              <w:t>Following are related steps in this use case scenario:</w:t>
            </w:r>
          </w:p>
          <w:p>
            <w:pPr>
              <w:pStyle w:val="ListParagraph"/>
              <w:keepNext w:val="true"/>
              <w:keepLines/>
              <w:numPr>
                <w:ilvl w:val="0"/>
                <w:numId w:val="36"/>
              </w:numPr>
              <w:tabs>
                <w:tab w:val="clear" w:pos="567"/>
                <w:tab w:val="left" w:pos="794" w:leader="none"/>
                <w:tab w:val="left" w:pos="1191" w:leader="none"/>
                <w:tab w:val="left" w:pos="1588" w:leader="none"/>
                <w:tab w:val="left" w:pos="1985" w:leader="none"/>
              </w:tabs>
              <w:overflowPunct w:val="true"/>
              <w:spacing w:before="0" w:after="0"/>
              <w:contextualSpacing/>
              <w:jc w:val="both"/>
              <w:textAlignment w:val="baseline"/>
              <w:outlineLvl w:val="0"/>
              <w:rPr>
                <w:b/>
                <w:b/>
                <w:sz w:val="22"/>
                <w:szCs w:val="18"/>
                <w:lang w:val="en-GB"/>
              </w:rPr>
            </w:pPr>
            <w:bookmarkStart w:id="121" w:name="_Toc86163133"/>
            <w:r>
              <w:rPr>
                <w:rFonts w:eastAsia="Times New Roman"/>
                <w:b/>
                <w:sz w:val="22"/>
                <w:szCs w:val="18"/>
                <w:lang w:val="en-GB"/>
              </w:rPr>
              <w:t>Intent based cloud service specification</w:t>
            </w:r>
            <w:bookmarkEnd w:id="121"/>
          </w:p>
          <w:p>
            <w:pPr>
              <w:pStyle w:val="ListParagraph"/>
              <w:numPr>
                <w:ilvl w:val="0"/>
                <w:numId w:val="37"/>
              </w:numPr>
              <w:spacing w:before="0" w:after="0"/>
              <w:contextualSpacing/>
              <w:jc w:val="both"/>
              <w:rPr>
                <w:sz w:val="22"/>
                <w:szCs w:val="18"/>
                <w:lang w:val="en-GB"/>
              </w:rPr>
            </w:pPr>
            <w:r>
              <w:rPr>
                <w:rFonts w:eastAsia="Times New Roman"/>
                <w:b/>
                <w:sz w:val="22"/>
                <w:szCs w:val="18"/>
                <w:lang w:val="en-GB"/>
              </w:rPr>
              <w:t>processing of intent</w:t>
            </w:r>
            <w:r>
              <w:rPr>
                <w:rFonts w:eastAsia="Times New Roman"/>
                <w:sz w:val="22"/>
                <w:szCs w:val="18"/>
                <w:lang w:val="en-GB"/>
              </w:rPr>
              <w:t xml:space="preserve"> and development, validation in Sandbox/testbed. Testbed components (e.g. simulators, data models) are selected based on intent. </w:t>
            </w:r>
          </w:p>
          <w:p>
            <w:pPr>
              <w:pStyle w:val="ListParagraph"/>
              <w:numPr>
                <w:ilvl w:val="0"/>
                <w:numId w:val="38"/>
              </w:numPr>
              <w:spacing w:before="0" w:after="0"/>
              <w:contextualSpacing/>
              <w:jc w:val="both"/>
              <w:rPr>
                <w:sz w:val="22"/>
                <w:szCs w:val="18"/>
                <w:lang w:val="en-GB"/>
              </w:rPr>
            </w:pPr>
            <w:r>
              <w:rPr>
                <w:rFonts w:eastAsia="Times New Roman"/>
                <w:sz w:val="22"/>
                <w:szCs w:val="18"/>
                <w:lang w:val="en-GB"/>
              </w:rPr>
              <w:t xml:space="preserve">Evaluation and analysis of </w:t>
            </w:r>
            <w:r>
              <w:rPr>
                <w:rFonts w:eastAsia="Times New Roman"/>
                <w:b/>
                <w:sz w:val="22"/>
                <w:szCs w:val="18"/>
                <w:lang w:val="en-GB"/>
              </w:rPr>
              <w:t>test results</w:t>
            </w:r>
            <w:r>
              <w:rPr>
                <w:rFonts w:eastAsia="Times New Roman"/>
                <w:sz w:val="22"/>
                <w:szCs w:val="18"/>
                <w:lang w:val="en-GB"/>
              </w:rPr>
              <w:t xml:space="preserve"> based on key parameter indices (KPI) specifications in the intent. </w:t>
            </w:r>
          </w:p>
          <w:p>
            <w:pPr>
              <w:pStyle w:val="ListParagraph"/>
              <w:numPr>
                <w:ilvl w:val="0"/>
                <w:numId w:val="39"/>
              </w:numPr>
              <w:spacing w:before="0" w:after="0"/>
              <w:contextualSpacing/>
              <w:jc w:val="both"/>
              <w:rPr>
                <w:sz w:val="22"/>
                <w:szCs w:val="18"/>
                <w:lang w:val="en-GB"/>
              </w:rPr>
            </w:pPr>
            <w:r>
              <w:rPr>
                <w:rFonts w:eastAsia="Times New Roman"/>
                <w:sz w:val="22"/>
                <w:szCs w:val="18"/>
                <w:lang w:val="en-GB"/>
              </w:rPr>
              <w:t xml:space="preserve">derivation of optimal configuration, </w:t>
            </w:r>
            <w:r>
              <w:rPr>
                <w:rFonts w:eastAsia="Times New Roman"/>
                <w:b/>
                <w:sz w:val="22"/>
                <w:szCs w:val="18"/>
                <w:lang w:val="en-GB"/>
              </w:rPr>
              <w:t>cloud service deployment</w:t>
            </w:r>
            <w:r>
              <w:rPr>
                <w:rFonts w:eastAsia="Times New Roman"/>
                <w:sz w:val="22"/>
                <w:szCs w:val="18"/>
                <w:lang w:val="en-GB"/>
              </w:rPr>
              <w:t>, management and orchestration.</w:t>
            </w:r>
          </w:p>
          <w:p>
            <w:pPr>
              <w:pStyle w:val="ListParagraph"/>
              <w:numPr>
                <w:ilvl w:val="0"/>
                <w:numId w:val="40"/>
              </w:numPr>
              <w:spacing w:before="0" w:after="0"/>
              <w:contextualSpacing/>
              <w:jc w:val="both"/>
              <w:rPr>
                <w:sz w:val="22"/>
                <w:szCs w:val="18"/>
                <w:lang w:val="en-GB"/>
              </w:rPr>
            </w:pPr>
            <w:r>
              <w:rPr>
                <w:rFonts w:eastAsia="Times New Roman"/>
                <w:sz w:val="22"/>
                <w:szCs w:val="18"/>
                <w:lang w:val="en-GB"/>
              </w:rPr>
              <w:t xml:space="preserve">intent based </w:t>
            </w:r>
            <w:r>
              <w:rPr>
                <w:rFonts w:eastAsia="Times New Roman"/>
                <w:b/>
                <w:sz w:val="22"/>
                <w:szCs w:val="18"/>
                <w:lang w:val="en-GB"/>
              </w:rPr>
              <w:t>network service deployment</w:t>
            </w:r>
            <w:r>
              <w:rPr>
                <w:rFonts w:eastAsia="Times New Roman"/>
                <w:sz w:val="22"/>
                <w:szCs w:val="18"/>
                <w:lang w:val="en-GB"/>
              </w:rPr>
              <w:t>, management and orchestration.</w:t>
            </w:r>
          </w:p>
          <w:p>
            <w:pPr>
              <w:pStyle w:val="ListParagraph"/>
              <w:numPr>
                <w:ilvl w:val="0"/>
                <w:numId w:val="41"/>
              </w:numPr>
              <w:spacing w:before="0" w:after="0"/>
              <w:contextualSpacing/>
              <w:jc w:val="both"/>
              <w:rPr>
                <w:sz w:val="22"/>
                <w:szCs w:val="18"/>
                <w:lang w:val="en-GB"/>
              </w:rPr>
            </w:pPr>
            <w:r>
              <w:rPr>
                <w:rFonts w:eastAsia="Times New Roman"/>
                <w:sz w:val="22"/>
                <w:szCs w:val="18"/>
                <w:lang w:val="en-GB"/>
              </w:rPr>
              <w:t xml:space="preserve">Single “cockpit” for </w:t>
            </w:r>
            <w:r>
              <w:rPr>
                <w:rFonts w:eastAsia="Times New Roman"/>
                <w:b/>
                <w:sz w:val="22"/>
                <w:szCs w:val="18"/>
                <w:lang w:val="en-GB"/>
              </w:rPr>
              <w:t>monitoring</w:t>
            </w:r>
            <w:r>
              <w:rPr>
                <w:rFonts w:eastAsia="Times New Roman"/>
                <w:sz w:val="22"/>
                <w:szCs w:val="18"/>
                <w:lang w:val="en-GB"/>
              </w:rPr>
              <w:t xml:space="preserve"> the services</w:t>
            </w:r>
          </w:p>
          <w:p>
            <w:pPr>
              <w:pStyle w:val="ListParagraph"/>
              <w:numPr>
                <w:ilvl w:val="0"/>
                <w:numId w:val="42"/>
              </w:numPr>
              <w:spacing w:before="0" w:after="0"/>
              <w:contextualSpacing/>
              <w:jc w:val="both"/>
              <w:rPr>
                <w:sz w:val="22"/>
                <w:szCs w:val="18"/>
                <w:lang w:val="en-GB"/>
              </w:rPr>
            </w:pPr>
            <w:r>
              <w:rPr>
                <w:rFonts w:eastAsia="Times New Roman"/>
                <w:sz w:val="22"/>
                <w:szCs w:val="18"/>
                <w:lang w:val="en-GB"/>
              </w:rPr>
              <w:t xml:space="preserve">Autonomous, Intelligence-guided, </w:t>
            </w:r>
            <w:r>
              <w:rPr>
                <w:rFonts w:eastAsia="Times New Roman"/>
                <w:b/>
                <w:sz w:val="22"/>
                <w:szCs w:val="18"/>
                <w:lang w:val="en-GB"/>
              </w:rPr>
              <w:t>technology-agnostic migration</w:t>
            </w:r>
            <w:r>
              <w:rPr>
                <w:rFonts w:eastAsia="Times New Roman"/>
                <w:sz w:val="22"/>
                <w:szCs w:val="18"/>
                <w:lang w:val="en-GB"/>
              </w:rPr>
              <w:t xml:space="preserve"> of services from one version of underlying technology to another e.g. xG -&gt; (x+1)G and edge -&gt; fog.</w:t>
            </w:r>
          </w:p>
          <w:p>
            <w:pPr>
              <w:pStyle w:val="ListParagraph"/>
              <w:numPr>
                <w:ilvl w:val="0"/>
                <w:numId w:val="43"/>
              </w:numPr>
              <w:spacing w:before="0" w:after="0"/>
              <w:contextualSpacing/>
              <w:jc w:val="both"/>
              <w:rPr>
                <w:sz w:val="22"/>
                <w:szCs w:val="18"/>
                <w:lang w:val="en-GB"/>
              </w:rPr>
            </w:pPr>
            <w:r>
              <w:rPr>
                <w:rFonts w:eastAsia="Times New Roman"/>
                <w:b/>
                <w:sz w:val="22"/>
                <w:szCs w:val="18"/>
                <w:lang w:val="en-GB"/>
              </w:rPr>
              <w:t>Reports</w:t>
            </w:r>
            <w:r>
              <w:rPr>
                <w:rFonts w:eastAsia="Times New Roman"/>
                <w:sz w:val="22"/>
                <w:szCs w:val="18"/>
                <w:lang w:val="en-GB"/>
              </w:rPr>
              <w:t xml:space="preserve"> from various parts of the underlying technologies are provided to humans in regular intervals or event based.</w:t>
            </w:r>
          </w:p>
          <w:p>
            <w:pPr>
              <w:pStyle w:val="Normal"/>
              <w:rPr>
                <w:sz w:val="22"/>
                <w:szCs w:val="18"/>
                <w:lang w:val="en-GB"/>
              </w:rPr>
            </w:pPr>
            <w:r>
              <w:rPr>
                <w:rFonts w:eastAsia="Times New Roman"/>
                <w:sz w:val="22"/>
                <w:szCs w:val="18"/>
                <w:lang w:val="en-GB"/>
              </w:rPr>
            </w:r>
          </w:p>
        </w:tc>
      </w:tr>
      <w:tr>
        <w:trPr/>
        <w:tc>
          <w:tcPr>
            <w:tcW w:w="2075" w:type="dxa"/>
            <w:tcBorders/>
          </w:tcPr>
          <w:p>
            <w:pPr>
              <w:pStyle w:val="Normal"/>
              <w:spacing w:before="120" w:after="0"/>
              <w:rPr>
                <w:i/>
                <w:i/>
                <w:sz w:val="22"/>
                <w:szCs w:val="18"/>
                <w:lang w:val="en-GB"/>
              </w:rPr>
            </w:pPr>
            <w:r>
              <w:rPr>
                <w:rFonts w:eastAsia="Times New Roman"/>
                <w:i/>
                <w:sz w:val="22"/>
                <w:szCs w:val="18"/>
                <w:lang w:val="en-GB"/>
              </w:rPr>
              <w:t>Open issues (as seen by the proponent)</w:t>
            </w:r>
          </w:p>
        </w:tc>
        <w:tc>
          <w:tcPr>
            <w:tcW w:w="7562" w:type="dxa"/>
            <w:tcBorders/>
          </w:tcPr>
          <w:p>
            <w:pPr>
              <w:pStyle w:val="Normal"/>
              <w:spacing w:before="120" w:after="0"/>
              <w:jc w:val="both"/>
              <w:rPr>
                <w:sz w:val="22"/>
                <w:szCs w:val="18"/>
                <w:lang w:val="en-GB"/>
              </w:rPr>
            </w:pPr>
            <w:r>
              <w:rPr>
                <w:rFonts w:eastAsia="Times New Roman"/>
                <w:sz w:val="22"/>
                <w:szCs w:val="18"/>
                <w:lang w:val="en-GB"/>
              </w:rPr>
              <w:t>1. Handling of accounting for such services is not clear.</w:t>
            </w:r>
          </w:p>
          <w:p>
            <w:pPr>
              <w:pStyle w:val="Normal"/>
              <w:jc w:val="both"/>
              <w:rPr>
                <w:sz w:val="22"/>
                <w:szCs w:val="18"/>
                <w:lang w:val="en-GB"/>
              </w:rPr>
            </w:pPr>
            <w:r>
              <w:rPr>
                <w:rFonts w:eastAsia="Times New Roman"/>
                <w:sz w:val="22"/>
                <w:szCs w:val="18"/>
                <w:lang w:val="en-GB"/>
              </w:rPr>
            </w:r>
          </w:p>
        </w:tc>
      </w:tr>
      <w:tr>
        <w:trPr>
          <w:trHeight w:val="1039" w:hRule="atLeast"/>
        </w:trPr>
        <w:tc>
          <w:tcPr>
            <w:tcW w:w="2075" w:type="dxa"/>
            <w:tcBorders/>
          </w:tcPr>
          <w:p>
            <w:pPr>
              <w:pStyle w:val="Normal"/>
              <w:spacing w:before="120" w:after="0"/>
              <w:rPr>
                <w:i/>
                <w:i/>
                <w:sz w:val="22"/>
                <w:szCs w:val="18"/>
                <w:lang w:val="en-GB"/>
              </w:rPr>
            </w:pPr>
            <w:r>
              <w:rPr>
                <w:rFonts w:eastAsia="Times New Roman"/>
                <w:i/>
                <w:sz w:val="22"/>
                <w:szCs w:val="18"/>
                <w:lang w:val="en-GB"/>
              </w:rPr>
              <w:t>Notes on use case category</w:t>
            </w:r>
          </w:p>
        </w:tc>
        <w:tc>
          <w:tcPr>
            <w:tcW w:w="7562" w:type="dxa"/>
            <w:tcBorders/>
          </w:tcPr>
          <w:p>
            <w:pPr>
              <w:pStyle w:val="Normal"/>
              <w:spacing w:before="120" w:after="0"/>
              <w:rPr>
                <w:sz w:val="22"/>
                <w:szCs w:val="18"/>
                <w:lang w:val="en-GB"/>
              </w:rPr>
            </w:pPr>
            <w:r>
              <w:rPr>
                <w:rFonts w:eastAsia="Times New Roman"/>
                <w:sz w:val="22"/>
                <w:szCs w:val="18"/>
                <w:lang w:val="en-GB"/>
              </w:rPr>
              <w:t xml:space="preserve">Cat 2: describes a scenario related to application of autonomous behaviour in the network.  </w:t>
            </w:r>
          </w:p>
        </w:tc>
      </w:tr>
      <w:tr>
        <w:trPr/>
        <w:tc>
          <w:tcPr>
            <w:tcW w:w="2075" w:type="dxa"/>
            <w:tcBorders/>
          </w:tcPr>
          <w:p>
            <w:pPr>
              <w:pStyle w:val="Normal"/>
              <w:spacing w:before="120" w:after="0"/>
              <w:rPr>
                <w:i/>
                <w:i/>
                <w:sz w:val="22"/>
                <w:szCs w:val="18"/>
                <w:lang w:val="en-GB"/>
              </w:rPr>
            </w:pPr>
            <w:r>
              <w:rPr>
                <w:rFonts w:eastAsia="Times New Roman"/>
                <w:i/>
                <w:sz w:val="22"/>
                <w:szCs w:val="18"/>
                <w:lang w:val="en-GB"/>
              </w:rPr>
              <w:t>Notes on priority of the use case</w:t>
            </w:r>
          </w:p>
        </w:tc>
        <w:tc>
          <w:tcPr>
            <w:tcW w:w="7562" w:type="dxa"/>
            <w:tcBorders/>
          </w:tcPr>
          <w:p>
            <w:pPr>
              <w:pStyle w:val="Normal"/>
              <w:spacing w:before="0" w:after="0"/>
              <w:rPr>
                <w:sz w:val="22"/>
                <w:szCs w:val="18"/>
                <w:lang w:val="en-GB"/>
              </w:rPr>
            </w:pPr>
            <w:r>
              <w:rPr>
                <w:rFonts w:eastAsia="Times New Roman"/>
                <w:sz w:val="22"/>
                <w:szCs w:val="18"/>
                <w:lang w:val="en-GB"/>
              </w:rPr>
              <w:t>High</w:t>
            </w:r>
          </w:p>
          <w:p>
            <w:pPr>
              <w:pStyle w:val="ListParagraph"/>
              <w:numPr>
                <w:ilvl w:val="0"/>
                <w:numId w:val="44"/>
              </w:numPr>
              <w:spacing w:before="0" w:after="0"/>
              <w:contextualSpacing/>
              <w:rPr>
                <w:sz w:val="22"/>
                <w:szCs w:val="18"/>
                <w:lang w:val="en-GB"/>
              </w:rPr>
            </w:pPr>
            <w:r>
              <w:rPr>
                <w:rFonts w:eastAsia="Times New Roman"/>
                <w:sz w:val="22"/>
                <w:szCs w:val="18"/>
                <w:lang w:val="en-GB"/>
              </w:rPr>
              <w:t>Enables vertical driven applications and network evolution.</w:t>
            </w:r>
          </w:p>
        </w:tc>
      </w:tr>
      <w:tr>
        <w:trPr/>
        <w:tc>
          <w:tcPr>
            <w:tcW w:w="2075" w:type="dxa"/>
            <w:tcBorders/>
          </w:tcPr>
          <w:p>
            <w:pPr>
              <w:pStyle w:val="Normal"/>
              <w:spacing w:before="120" w:after="0"/>
              <w:rPr>
                <w:i/>
                <w:i/>
                <w:sz w:val="22"/>
                <w:szCs w:val="18"/>
                <w:lang w:val="en-GB"/>
              </w:rPr>
            </w:pPr>
            <w:r>
              <w:rPr>
                <w:rFonts w:eastAsia="Times New Roman"/>
                <w:i/>
                <w:sz w:val="22"/>
                <w:szCs w:val="18"/>
                <w:lang w:val="en-GB"/>
              </w:rPr>
              <w:t>Reference</w:t>
            </w:r>
          </w:p>
        </w:tc>
        <w:tc>
          <w:tcPr>
            <w:tcW w:w="7562" w:type="dxa"/>
            <w:tcBorders/>
          </w:tcPr>
          <w:p>
            <w:pPr>
              <w:pStyle w:val="Normal"/>
              <w:spacing w:before="120" w:after="0"/>
              <w:rPr>
                <w:sz w:val="22"/>
                <w:szCs w:val="18"/>
                <w:lang w:val="en-GB"/>
              </w:rPr>
            </w:pPr>
            <w:r>
              <w:rPr>
                <w:rFonts w:eastAsia="Times New Roman"/>
                <w:sz w:val="22"/>
                <w:szCs w:val="18"/>
                <w:lang w:val="en-GB"/>
              </w:rPr>
              <w:t xml:space="preserve"> </w:t>
            </w:r>
          </w:p>
        </w:tc>
      </w:tr>
    </w:tbl>
    <w:p>
      <w:pPr>
        <w:pStyle w:val="Heading3"/>
        <w:numPr>
          <w:ilvl w:val="2"/>
          <w:numId w:val="2"/>
        </w:numPr>
        <w:rPr>
          <w:lang w:val="en-GB"/>
        </w:rPr>
      </w:pPr>
      <w:bookmarkStart w:id="122" w:name="_Toc86503531"/>
      <w:bookmarkStart w:id="123" w:name="_Toc86503273"/>
      <w:bookmarkStart w:id="124" w:name="_Toc86163134"/>
      <w:r>
        <w:rPr/>
        <w:t>Use case requirements</w:t>
      </w:r>
      <w:bookmarkEnd w:id="122"/>
      <w:bookmarkEnd w:id="123"/>
      <w:bookmarkEnd w:id="124"/>
    </w:p>
    <w:p>
      <w:pPr>
        <w:pStyle w:val="Normal"/>
        <w:spacing w:lineRule="auto" w:line="254" w:before="0" w:after="160"/>
        <w:rPr>
          <w:u w:val="single"/>
          <w:lang w:val="en-GB"/>
        </w:rPr>
      </w:pPr>
      <w:r>
        <w:rPr>
          <w:u w:val="single"/>
          <w:lang w:val="en-GB"/>
        </w:rPr>
        <w:t>Critical requirements</w:t>
      </w:r>
    </w:p>
    <w:p>
      <w:pPr>
        <w:pStyle w:val="Normal"/>
        <w:spacing w:lineRule="auto" w:line="256" w:before="0" w:after="80"/>
        <w:rPr>
          <w:lang w:val="en-GB"/>
        </w:rPr>
      </w:pPr>
      <w:r>
        <w:rPr>
          <w:lang w:val="en-GB"/>
        </w:rPr>
        <w:t>●</w:t>
      </w:r>
      <w:r>
        <w:rPr>
          <w:lang w:val="en-GB"/>
        </w:rPr>
        <w:tab/>
        <w:t xml:space="preserve">AN-UC10-REQ-001: It is critical that autonomous networks (AN) consider inputs from industry vertical solution provider regarding the required service characteristics, using an intent-based mechanism, while deciding the development and deployment options for industry vertical applications and network services. </w:t>
      </w:r>
    </w:p>
    <w:p>
      <w:pPr>
        <w:pStyle w:val="Normal"/>
        <w:spacing w:lineRule="auto" w:line="254" w:before="0" w:after="160"/>
        <w:rPr>
          <w:sz w:val="22"/>
          <w:szCs w:val="18"/>
          <w:lang w:val="en-GB"/>
        </w:rPr>
      </w:pPr>
      <w:r>
        <w:rPr>
          <w:sz w:val="22"/>
          <w:szCs w:val="18"/>
          <w:lang w:val="en-GB"/>
        </w:rPr>
        <w:t>NOTE – AN can autonomously decide the best possible development and deployment option for network services which can support the verticals. This has to be based on the requirements of the applications [ITU-T Y.3178]. E.g. for banking applications, service characteristics may include latency on banking transactions, mean time between service failures, level of privacy of each field in the customer profile, etc. Examples of deployment options may include edge, core cloud, enterprise network, using specific hardware etc.</w:t>
      </w:r>
    </w:p>
    <w:p>
      <w:pPr>
        <w:pStyle w:val="Normal"/>
        <w:spacing w:lineRule="auto" w:line="256" w:before="0" w:after="80"/>
        <w:rPr>
          <w:lang w:val="en-GB"/>
        </w:rPr>
      </w:pPr>
      <w:r>
        <w:rPr>
          <w:lang w:val="en-GB"/>
        </w:rPr>
        <w:t>●</w:t>
      </w:r>
      <w:r>
        <w:rPr>
          <w:lang w:val="en-GB"/>
        </w:rPr>
        <w:tab/>
        <w:t xml:space="preserve">AN-UC10-REQ-002: It is critical that, AN abstracts the management (creation, deletion and update) of the industry vertical applications and network services, from the industry vertical solution provider. </w:t>
      </w:r>
    </w:p>
    <w:p>
      <w:pPr>
        <w:pStyle w:val="Normal"/>
        <w:spacing w:lineRule="auto" w:line="254" w:before="0" w:after="160"/>
        <w:rPr>
          <w:sz w:val="22"/>
          <w:szCs w:val="18"/>
          <w:lang w:val="en-GB"/>
        </w:rPr>
      </w:pPr>
      <w:r>
        <w:rPr>
          <w:sz w:val="22"/>
          <w:szCs w:val="18"/>
          <w:lang w:val="en-GB"/>
        </w:rPr>
        <w:t xml:space="preserve">NOTE – underlying domain orchestration, network specific technologies and APIs are abstracted by AN towards the industry vertical solution provider. E.g. banking applications may be hosted as web applications (on popular web frameworks with or without an accompanying mobile component), enterprise applications (e.g. J2EE based). They may be instantiated as cloud-native applications, may use distributed architecture across private/public clouds etc. Service management infrastructure supporting the applications may include brokers, workflow managers and schedulers. Irrespective of such deployment and management variance, AN provides abstracted interfaces to verticals which hides such complexities. </w:t>
      </w:r>
    </w:p>
    <w:p>
      <w:pPr>
        <w:pStyle w:val="Normal"/>
        <w:spacing w:lineRule="auto" w:line="256" w:before="0" w:after="80"/>
        <w:rPr>
          <w:lang w:val="en-GB"/>
        </w:rPr>
      </w:pPr>
      <w:r>
        <w:rPr>
          <w:lang w:val="en-GB"/>
        </w:rPr>
        <w:t>●</w:t>
      </w:r>
      <w:r>
        <w:rPr>
          <w:lang w:val="en-GB"/>
        </w:rPr>
        <w:tab/>
        <w:t>AN-UC10-REQ-003: It is critical that, AN validates any changes to the application and network services in a sandbox environment before applying it in the network.</w:t>
      </w:r>
    </w:p>
    <w:p>
      <w:pPr>
        <w:pStyle w:val="Normal"/>
        <w:spacing w:lineRule="auto" w:line="254" w:before="0" w:after="160"/>
        <w:rPr>
          <w:sz w:val="22"/>
          <w:szCs w:val="18"/>
          <w:lang w:val="en-GB"/>
        </w:rPr>
      </w:pPr>
      <w:r>
        <w:rPr>
          <w:sz w:val="22"/>
          <w:szCs w:val="18"/>
          <w:lang w:val="en-GB"/>
        </w:rPr>
        <w:t>NOTE – Autonomous behaviour may result in automated creation, deletion and update of applications and/or network services. The impact of such modified applications and/or network services has to be studied before they are applied in the network. This may be done by using a testbed or sandbox with simulators or even a digital twin-based environment. Specific emphasis may be applied on maintaining compatibility of the modifications with the applications and network services in the network.</w:t>
      </w:r>
    </w:p>
    <w:p>
      <w:pPr>
        <w:pStyle w:val="Normal"/>
        <w:spacing w:lineRule="auto" w:line="256" w:before="0" w:after="80"/>
        <w:rPr>
          <w:lang w:val="en-GB"/>
        </w:rPr>
      </w:pPr>
      <w:r>
        <w:rPr>
          <w:lang w:val="en-GB"/>
        </w:rPr>
        <w:t>●</w:t>
      </w:r>
      <w:r>
        <w:rPr>
          <w:lang w:val="en-GB"/>
        </w:rPr>
        <w:tab/>
        <w:t>AN-UC10-REQ-004: It is critical that, AN continuously monitors the application and network services in the network.</w:t>
      </w:r>
    </w:p>
    <w:p>
      <w:pPr>
        <w:pStyle w:val="Normal"/>
        <w:spacing w:lineRule="auto" w:line="254" w:before="0" w:after="160"/>
        <w:rPr>
          <w:sz w:val="22"/>
          <w:szCs w:val="18"/>
          <w:lang w:val="en-GB"/>
        </w:rPr>
      </w:pPr>
      <w:r>
        <w:rPr>
          <w:sz w:val="22"/>
          <w:szCs w:val="18"/>
          <w:lang w:val="en-GB"/>
        </w:rPr>
        <w:t>NOTE – monitoring may be done to find erroneous behaviour, faults, gaps in architecture, design, bugs, etc. Monitoring may identify the gaps in end-to-end service implementations with respect to changing intents of the verticals. Thus, monitoring may also be used to find the need for evolution in underlying network domains.</w:t>
      </w:r>
    </w:p>
    <w:p>
      <w:pPr>
        <w:pStyle w:val="Normal"/>
        <w:spacing w:lineRule="auto" w:line="256" w:before="0" w:after="80"/>
        <w:rPr>
          <w:lang w:val="en-GB"/>
        </w:rPr>
      </w:pPr>
      <w:r>
        <w:rPr>
          <w:lang w:val="en-GB"/>
        </w:rPr>
        <w:t>●</w:t>
      </w:r>
      <w:r>
        <w:rPr>
          <w:lang w:val="en-GB"/>
        </w:rPr>
        <w:tab/>
        <w:t>AN-UC10-REQ-005: It is critical that, AN produces regular and asynchronous reports for human consumption.</w:t>
      </w:r>
    </w:p>
    <w:p>
      <w:pPr>
        <w:pStyle w:val="Normal"/>
        <w:spacing w:lineRule="auto" w:line="254" w:before="0" w:after="160"/>
        <w:rPr>
          <w:sz w:val="22"/>
          <w:szCs w:val="18"/>
          <w:lang w:val="en-GB"/>
        </w:rPr>
      </w:pPr>
      <w:r>
        <w:rPr>
          <w:sz w:val="22"/>
          <w:szCs w:val="18"/>
          <w:lang w:val="en-GB"/>
        </w:rPr>
        <w:t>NOTE – reports to humans may summarize all monitored values, analysis, decision points and explanations for such decisions by the AN.</w:t>
      </w:r>
    </w:p>
    <w:p>
      <w:pPr>
        <w:pStyle w:val="Normal"/>
        <w:spacing w:lineRule="auto" w:line="254" w:before="0" w:after="160"/>
        <w:rPr>
          <w:u w:val="single"/>
          <w:lang w:val="en-GB"/>
        </w:rPr>
      </w:pPr>
      <w:r>
        <w:rPr>
          <w:u w:val="single"/>
          <w:lang w:val="en-GB"/>
        </w:rPr>
        <w:t>Expected requirements</w:t>
      </w:r>
    </w:p>
    <w:p>
      <w:pPr>
        <w:pStyle w:val="Normal"/>
        <w:spacing w:lineRule="auto" w:line="256" w:before="0" w:after="80"/>
        <w:rPr>
          <w:lang w:val="en-GB"/>
        </w:rPr>
      </w:pPr>
      <w:r>
        <w:rPr>
          <w:lang w:val="en-GB"/>
        </w:rPr>
        <w:t>●</w:t>
      </w:r>
      <w:r>
        <w:rPr>
          <w:lang w:val="en-GB"/>
        </w:rPr>
        <w:tab/>
        <w:t>AN-UC10-REQ-006: It is expected that, AN provide automated triggers to service lifecycle management pipeline for management (creation, deletion and update) of application and network services.</w:t>
      </w:r>
    </w:p>
    <w:p>
      <w:pPr>
        <w:pStyle w:val="Normal"/>
        <w:spacing w:lineRule="auto" w:line="254" w:before="0" w:after="160"/>
        <w:rPr>
          <w:sz w:val="22"/>
          <w:szCs w:val="18"/>
          <w:lang w:val="en-GB"/>
        </w:rPr>
      </w:pPr>
      <w:r>
        <w:rPr>
          <w:sz w:val="22"/>
          <w:szCs w:val="18"/>
          <w:lang w:val="en-GB"/>
        </w:rPr>
        <w:t>NOTE 1 – devops [b-ISO/IEC TS 23167], [b-ITU-T Y.3515], CI/CD [b-ITU-T Y.3525] are examples of service lifecycle management pipelines.</w:t>
      </w:r>
    </w:p>
    <w:p>
      <w:pPr>
        <w:pStyle w:val="Normal"/>
        <w:spacing w:lineRule="auto" w:line="254" w:before="0" w:after="160"/>
        <w:rPr>
          <w:sz w:val="22"/>
          <w:szCs w:val="18"/>
          <w:lang w:val="en-GB"/>
        </w:rPr>
      </w:pPr>
      <w:r>
        <w:rPr>
          <w:sz w:val="22"/>
          <w:szCs w:val="18"/>
          <w:lang w:val="en-GB"/>
        </w:rPr>
        <w:t xml:space="preserve">NOTE 2 – As part of management of applications, AN may analyse the gaps, faults and issues in the current design and implementation of end-to-end service. Mitigation of such issues may be triggered to the devops pipeline. However, the level of automation of the solution may depend on the capabilities of the devops pipeline. </w:t>
      </w:r>
    </w:p>
    <w:p>
      <w:pPr>
        <w:pStyle w:val="Normal"/>
        <w:spacing w:lineRule="auto" w:line="254" w:before="0" w:after="160"/>
        <w:rPr>
          <w:lang w:val="en-GB"/>
        </w:rPr>
      </w:pPr>
      <w:r>
        <w:rPr>
          <w:lang w:val="en-GB"/>
        </w:rPr>
        <w:t>●</w:t>
      </w:r>
      <w:r>
        <w:rPr>
          <w:lang w:val="en-GB"/>
        </w:rPr>
        <w:tab/>
        <w:t xml:space="preserve">AN-UC10-REQ-007: It is expected that, the AN configuration includes the set of reference points which may be used for integration into end-to-end network services and applications. </w:t>
      </w:r>
    </w:p>
    <w:p>
      <w:pPr>
        <w:pStyle w:val="Normal"/>
        <w:spacing w:lineRule="auto" w:line="254" w:before="0" w:after="160"/>
        <w:rPr>
          <w:sz w:val="22"/>
          <w:szCs w:val="18"/>
          <w:lang w:val="en-GB"/>
        </w:rPr>
      </w:pPr>
      <w:r>
        <w:rPr>
          <w:sz w:val="22"/>
          <w:szCs w:val="18"/>
          <w:lang w:val="en-GB"/>
        </w:rPr>
        <w:t xml:space="preserve">NOTE – Even though AN exposes abstracted interfaces for application management to verticals, to achieve the integration of network services, AN may use open interfaces or closed black boxes. The availability of open interfaces and corresponding components is to be made known to AN via configurations. Such configurations may be dynamically changing based on availability of new components and interfaces. </w:t>
      </w:r>
    </w:p>
    <w:p>
      <w:pPr>
        <w:pStyle w:val="Normal"/>
        <w:spacing w:lineRule="auto" w:line="254" w:before="0" w:after="160"/>
        <w:rPr>
          <w:lang w:val="en-GB"/>
        </w:rPr>
      </w:pPr>
      <w:r>
        <w:rPr>
          <w:lang w:val="en-GB"/>
        </w:rPr>
        <w:t>●</w:t>
      </w:r>
      <w:r>
        <w:rPr>
          <w:lang w:val="en-GB"/>
        </w:rPr>
        <w:tab/>
        <w:t xml:space="preserve">AN-UC10-REQ-008: It is expected that, the AN proposes “recipes” of network services and applications which may satisfy a particular intent from the vertical. </w:t>
      </w:r>
    </w:p>
    <w:p>
      <w:pPr>
        <w:pStyle w:val="Normal"/>
        <w:spacing w:lineRule="auto" w:line="254" w:before="0" w:after="160"/>
        <w:rPr>
          <w:sz w:val="22"/>
          <w:szCs w:val="18"/>
          <w:lang w:val="en-GB"/>
        </w:rPr>
      </w:pPr>
      <w:r>
        <w:rPr>
          <w:sz w:val="22"/>
          <w:szCs w:val="18"/>
          <w:lang w:val="en-GB"/>
        </w:rPr>
        <w:t>NOTE – Recipes may include a combination of existing application components, network service components, corresponding configuration options, etc.</w:t>
      </w:r>
    </w:p>
    <w:p>
      <w:pPr>
        <w:pStyle w:val="Normal"/>
        <w:spacing w:lineRule="auto" w:line="254" w:before="0" w:after="160"/>
        <w:rPr>
          <w:lang w:val="en-GB"/>
        </w:rPr>
      </w:pPr>
      <w:r>
        <w:rPr>
          <w:lang w:val="en-GB"/>
        </w:rPr>
        <w:t>●</w:t>
      </w:r>
      <w:r>
        <w:rPr>
          <w:lang w:val="en-GB"/>
        </w:rPr>
        <w:tab/>
        <w:t xml:space="preserve">AN-UC10-REQ-009: It is expected that, the AN is updated at runtime by the underlying domain orchestration about the supported set of reference points in the domain, available set of network service and application components, which may be used for integration into end-to-end network services and applications. </w:t>
      </w:r>
    </w:p>
    <w:p>
      <w:pPr>
        <w:pStyle w:val="Normal"/>
        <w:spacing w:lineRule="auto" w:line="254" w:before="0" w:after="160"/>
        <w:rPr>
          <w:sz w:val="22"/>
          <w:szCs w:val="18"/>
          <w:lang w:val="en-GB"/>
        </w:rPr>
      </w:pPr>
      <w:r>
        <w:rPr>
          <w:sz w:val="22"/>
          <w:szCs w:val="18"/>
          <w:lang w:val="en-GB"/>
        </w:rPr>
        <w:t>NOTE – Runtime changes, triggered by the operator or 3</w:t>
      </w:r>
      <w:r>
        <w:rPr>
          <w:sz w:val="22"/>
          <w:szCs w:val="18"/>
          <w:vertAlign w:val="superscript"/>
          <w:lang w:val="en-GB"/>
        </w:rPr>
        <w:t>rd</w:t>
      </w:r>
      <w:r>
        <w:rPr>
          <w:sz w:val="22"/>
          <w:szCs w:val="18"/>
          <w:lang w:val="en-GB"/>
        </w:rPr>
        <w:t xml:space="preserve"> parties, in the underlying domains are made aware to the AN. Such updates may be abstracted and passed by the AN to the verticals, where relevant, for information or policy decisions. </w:t>
      </w:r>
    </w:p>
    <w:p>
      <w:pPr>
        <w:pStyle w:val="Normal"/>
        <w:spacing w:lineRule="auto" w:line="254" w:before="0" w:after="160"/>
        <w:rPr>
          <w:u w:val="single"/>
          <w:lang w:val="en-GB"/>
        </w:rPr>
      </w:pPr>
      <w:r>
        <w:rPr>
          <w:u w:val="single"/>
          <w:lang w:val="en-GB"/>
        </w:rPr>
        <w:t>Added value requirements</w:t>
      </w:r>
    </w:p>
    <w:p>
      <w:pPr>
        <w:pStyle w:val="Normal"/>
        <w:spacing w:lineRule="auto" w:line="254" w:before="0" w:after="160"/>
        <w:rPr>
          <w:lang w:val="en-GB"/>
        </w:rPr>
      </w:pPr>
      <w:r>
        <w:rPr>
          <w:lang w:val="en-GB"/>
        </w:rPr>
        <w:t>●</w:t>
      </w:r>
      <w:r>
        <w:rPr>
          <w:lang w:val="en-GB"/>
        </w:rPr>
        <w:tab/>
        <w:t>AN-UC10-REQ-010: It is of added value that, the AN proposes a modified “recipe” of network services and applications which may bridge a gap, fix a fault or solve issues in the current design and implementation of end-to-end services.</w:t>
      </w:r>
    </w:p>
    <w:p>
      <w:pPr>
        <w:pStyle w:val="Normal"/>
        <w:spacing w:lineRule="auto" w:line="254" w:before="0" w:after="160"/>
        <w:rPr>
          <w:sz w:val="22"/>
          <w:szCs w:val="18"/>
          <w:lang w:val="en-GB"/>
        </w:rPr>
      </w:pPr>
      <w:r>
        <w:rPr>
          <w:sz w:val="22"/>
          <w:szCs w:val="18"/>
          <w:lang w:val="en-GB"/>
        </w:rPr>
        <w:t>NOTE – Modified recipe may be based on analysis of gaps, issues, or faults encountered while monitoring of network services and applications.</w:t>
      </w:r>
    </w:p>
    <w:p>
      <w:pPr>
        <w:pStyle w:val="Heading3"/>
        <w:numPr>
          <w:ilvl w:val="2"/>
          <w:numId w:val="2"/>
        </w:numPr>
        <w:rPr>
          <w:lang w:val="en-GB"/>
        </w:rPr>
      </w:pPr>
      <w:bookmarkStart w:id="125" w:name="_Toc86503532"/>
      <w:bookmarkStart w:id="126" w:name="_Toc86503274"/>
      <w:bookmarkStart w:id="127" w:name="_Toc86163135"/>
      <w:r>
        <w:rPr/>
        <w:t>Use case specific figures</w:t>
      </w:r>
      <w:bookmarkEnd w:id="125"/>
      <w:bookmarkEnd w:id="126"/>
      <w:bookmarkEnd w:id="127"/>
    </w:p>
    <w:p>
      <w:pPr>
        <w:pStyle w:val="Normal"/>
        <w:keepNext w:val="true"/>
        <w:spacing w:lineRule="auto" w:line="254" w:before="0" w:after="160"/>
        <w:rPr>
          <w:lang w:val="en-GB"/>
        </w:rPr>
      </w:pPr>
      <w:r>
        <mc:AlternateContent>
          <mc:Choice Requires="wps">
            <w:drawing>
              <wp:anchor behindDoc="0" distT="0" distB="0" distL="114300" distR="114300" simplePos="0" locked="0" layoutInCell="1" allowOverlap="1" relativeHeight="9" wp14:anchorId="552E6F50">
                <wp:simplePos x="0" y="0"/>
                <wp:positionH relativeFrom="column">
                  <wp:posOffset>18415</wp:posOffset>
                </wp:positionH>
                <wp:positionV relativeFrom="paragraph">
                  <wp:posOffset>3140075</wp:posOffset>
                </wp:positionV>
                <wp:extent cx="5729605" cy="250825"/>
                <wp:effectExtent l="0" t="0" r="0" b="0"/>
                <wp:wrapTopAndBottom/>
                <wp:docPr id="18" name="Text Box 61"/>
                <a:graphic xmlns:a="http://schemas.openxmlformats.org/drawingml/2006/main">
                  <a:graphicData uri="http://schemas.microsoft.com/office/word/2010/wordprocessingShape">
                    <wps:wsp>
                      <wps:cNvSpPr/>
                      <wps:spPr>
                        <a:xfrm>
                          <a:off x="0" y="0"/>
                          <a:ext cx="5729040" cy="250200"/>
                        </a:xfrm>
                        <a:prstGeom prst="rect">
                          <a:avLst/>
                        </a:prstGeom>
                        <a:solidFill>
                          <a:srgbClr val="ffffff"/>
                        </a:solidFill>
                        <a:ln>
                          <a:noFill/>
                        </a:ln>
                      </wps:spPr>
                      <wps:style>
                        <a:lnRef idx="0"/>
                        <a:fillRef idx="0"/>
                        <a:effectRef idx="0"/>
                        <a:fontRef idx="minor"/>
                      </wps:style>
                      <wps:txbx>
                        <w:txbxContent>
                          <w:p>
                            <w:pPr>
                              <w:pStyle w:val="Caption1"/>
                              <w:spacing w:before="120" w:after="120"/>
                              <w:rPr>
                                <w:rFonts w:eastAsia="MS Mincho"/>
                                <w:szCs w:val="20"/>
                                <w:lang w:val="en-IN" w:eastAsia="en-IN"/>
                              </w:rPr>
                            </w:pPr>
                            <w:r>
                              <w:rPr/>
                              <w:t xml:space="preserve">Figure </w:t>
                            </w:r>
                            <w:r>
                              <w:rPr/>
                              <w:fldChar w:fldCharType="begin"/>
                            </w:r>
                            <w:r>
                              <w:rPr/>
                              <w:instrText> SEQ Figure \* ARABIC </w:instrText>
                            </w:r>
                            <w:r>
                              <w:rPr/>
                              <w:fldChar w:fldCharType="separate"/>
                            </w:r>
                            <w:r>
                              <w:rPr/>
                              <w:t>10</w:t>
                            </w:r>
                            <w:r>
                              <w:rPr/>
                              <w:fldChar w:fldCharType="end"/>
                            </w:r>
                            <w:r>
                              <w:rPr/>
                              <w:t xml:space="preserve">: </w:t>
                            </w:r>
                            <w:r>
                              <w:rPr>
                                <w:lang w:val="en-IN"/>
                              </w:rPr>
                              <w:t>Inter-domain service automation</w:t>
                            </w:r>
                          </w:p>
                        </w:txbxContent>
                      </wps:txbx>
                      <wps:bodyPr lIns="0" rIns="0" tIns="0" bIns="0">
                        <a:spAutoFit/>
                      </wps:bodyPr>
                    </wps:wsp>
                  </a:graphicData>
                </a:graphic>
              </wp:anchor>
            </w:drawing>
          </mc:Choice>
          <mc:Fallback>
            <w:pict>
              <v:rect id="shape_0" ID="Text Box 61" fillcolor="white" stroked="f" style="position:absolute;margin-left:1.45pt;margin-top:247.25pt;width:451.05pt;height:19.65pt" wp14:anchorId="552E6F50">
                <w10:wrap type="square"/>
                <v:fill o:detectmouseclick="t" type="solid" color2="black"/>
                <v:stroke color="#3465a4" joinstyle="round" endcap="flat"/>
                <v:textbox>
                  <w:txbxContent>
                    <w:p>
                      <w:pPr>
                        <w:pStyle w:val="Caption1"/>
                        <w:spacing w:before="120" w:after="120"/>
                        <w:rPr>
                          <w:rFonts w:eastAsia="MS Mincho"/>
                          <w:szCs w:val="20"/>
                          <w:lang w:val="en-IN" w:eastAsia="en-IN"/>
                        </w:rPr>
                      </w:pPr>
                      <w:r>
                        <w:rPr/>
                        <w:t xml:space="preserve">Figure </w:t>
                      </w:r>
                      <w:r>
                        <w:rPr/>
                        <w:fldChar w:fldCharType="begin"/>
                      </w:r>
                      <w:r>
                        <w:rPr/>
                        <w:instrText> SEQ Figure \* ARABIC </w:instrText>
                      </w:r>
                      <w:r>
                        <w:rPr/>
                        <w:fldChar w:fldCharType="separate"/>
                      </w:r>
                      <w:r>
                        <w:rPr/>
                        <w:t>10</w:t>
                      </w:r>
                      <w:r>
                        <w:rPr/>
                        <w:fldChar w:fldCharType="end"/>
                      </w:r>
                      <w:r>
                        <w:rPr/>
                        <w:t xml:space="preserve">: </w:t>
                      </w:r>
                      <w:r>
                        <w:rPr>
                          <w:lang w:val="en-IN"/>
                        </w:rPr>
                        <w:t>Inter-domain service automation</w:t>
                      </w:r>
                    </w:p>
                  </w:txbxContent>
                </v:textbox>
              </v:rect>
            </w:pict>
          </mc:Fallback>
        </mc:AlternateContent>
        <w:drawing>
          <wp:anchor behindDoc="0" distT="0" distB="0" distL="114300" distR="114300" simplePos="0" locked="0" layoutInCell="1" allowOverlap="1" relativeHeight="6">
            <wp:simplePos x="0" y="0"/>
            <wp:positionH relativeFrom="column">
              <wp:posOffset>19050</wp:posOffset>
            </wp:positionH>
            <wp:positionV relativeFrom="paragraph">
              <wp:posOffset>1905</wp:posOffset>
            </wp:positionV>
            <wp:extent cx="5728970" cy="3079750"/>
            <wp:effectExtent l="0" t="0" r="0" b="0"/>
            <wp:wrapTopAndBottom/>
            <wp:docPr id="20" name="Image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descr="Diagram&#10;&#10;Description automatically generated"/>
                    <pic:cNvPicPr>
                      <a:picLocks noChangeAspect="1" noChangeArrowheads="1"/>
                    </pic:cNvPicPr>
                  </pic:nvPicPr>
                  <pic:blipFill>
                    <a:blip r:embed="rId61"/>
                    <a:stretch>
                      <a:fillRect/>
                    </a:stretch>
                  </pic:blipFill>
                  <pic:spPr bwMode="auto">
                    <a:xfrm>
                      <a:off x="0" y="0"/>
                      <a:ext cx="5728970" cy="3079750"/>
                    </a:xfrm>
                    <a:prstGeom prst="rect">
                      <a:avLst/>
                    </a:prstGeom>
                  </pic:spPr>
                </pic:pic>
              </a:graphicData>
            </a:graphic>
          </wp:anchor>
        </w:drawing>
      </w:r>
      <w:r>
        <w:rPr>
          <w:lang w:val="en-GB" w:eastAsia="en-IN"/>
        </w:rPr>
        <w:t xml:space="preserve">    </w:t>
      </w:r>
      <w:r>
        <w:rPr/>
        <w:drawing>
          <wp:inline distT="0" distB="0" distL="0" distR="0">
            <wp:extent cx="5736590" cy="2737485"/>
            <wp:effectExtent l="0" t="0" r="0" b="0"/>
            <wp:docPr id="21" name="Picture 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0" descr=""/>
                    <pic:cNvPicPr>
                      <a:picLocks noChangeAspect="1" noChangeArrowheads="1"/>
                    </pic:cNvPicPr>
                  </pic:nvPicPr>
                  <pic:blipFill>
                    <a:blip r:embed="rId62"/>
                    <a:stretch>
                      <a:fillRect/>
                    </a:stretch>
                  </pic:blipFill>
                  <pic:spPr bwMode="auto">
                    <a:xfrm>
                      <a:off x="0" y="0"/>
                      <a:ext cx="5736590" cy="2737485"/>
                    </a:xfrm>
                    <a:prstGeom prst="rect">
                      <a:avLst/>
                    </a:prstGeom>
                  </pic:spPr>
                </pic:pic>
              </a:graphicData>
            </a:graphic>
          </wp:inline>
        </w:drawing>
      </w:r>
    </w:p>
    <w:p>
      <w:pPr>
        <w:pStyle w:val="Caption1"/>
        <w:rPr>
          <w:lang w:val="en-GB"/>
        </w:rPr>
      </w:pPr>
      <w:r>
        <w:rPr/>
        <w:t xml:space="preserve">Figure 12: actor interaction for </w:t>
      </w:r>
      <w:r>
        <w:rPr>
          <w:sz w:val="22"/>
          <w:szCs w:val="18"/>
        </w:rPr>
        <w:t>Inter-domain service automation (IDSA) - for microfinance</w:t>
      </w:r>
    </w:p>
    <w:p>
      <w:pPr>
        <w:pStyle w:val="Normal"/>
        <w:rPr>
          <w:lang w:val="en-GB" w:eastAsia="en-US"/>
        </w:rPr>
      </w:pPr>
      <w:r>
        <w:rPr>
          <w:lang w:val="en-GB" w:eastAsia="en-US"/>
        </w:rPr>
      </w:r>
    </w:p>
    <w:p>
      <w:pPr>
        <w:pStyle w:val="Heading2"/>
        <w:numPr>
          <w:ilvl w:val="1"/>
          <w:numId w:val="2"/>
        </w:numPr>
        <w:rPr>
          <w:lang w:val="en-GB"/>
        </w:rPr>
      </w:pPr>
      <w:bookmarkStart w:id="128" w:name="_Toc86503533"/>
      <w:bookmarkStart w:id="129" w:name="_Toc86503275"/>
      <w:bookmarkStart w:id="130" w:name="_Toc86163136"/>
      <w:r>
        <w:rPr/>
        <w:t>Autonomous vertical-driven edge service and middle-mile connectivity for rural financial inclusion (FI)</w:t>
      </w:r>
      <w:bookmarkEnd w:id="128"/>
      <w:bookmarkEnd w:id="129"/>
      <w:bookmarkEnd w:id="130"/>
    </w:p>
    <w:tbl>
      <w:tblPr>
        <w:tblStyle w:val="TableGrid"/>
        <w:tblW w:w="5000" w:type="pct"/>
        <w:jc w:val="center"/>
        <w:tblInd w:w="0" w:type="dxa"/>
        <w:tblCellMar>
          <w:top w:w="0" w:type="dxa"/>
          <w:left w:w="108" w:type="dxa"/>
          <w:bottom w:w="0" w:type="dxa"/>
          <w:right w:w="108" w:type="dxa"/>
        </w:tblCellMar>
        <w:tblLook w:val="04a0" w:noHBand="0" w:noVBand="1" w:firstColumn="1" w:lastRow="0" w:lastColumn="0" w:firstRow="1"/>
      </w:tblPr>
      <w:tblGrid>
        <w:gridCol w:w="2075"/>
        <w:gridCol w:w="7562"/>
      </w:tblGrid>
      <w:tr>
        <w:trPr/>
        <w:tc>
          <w:tcPr>
            <w:tcW w:w="2075" w:type="dxa"/>
            <w:tcBorders/>
          </w:tcPr>
          <w:p>
            <w:pPr>
              <w:pStyle w:val="Normal"/>
              <w:spacing w:before="120" w:after="0"/>
              <w:rPr>
                <w:i/>
                <w:i/>
                <w:sz w:val="22"/>
                <w:szCs w:val="22"/>
                <w:lang w:val="en-GB"/>
              </w:rPr>
            </w:pPr>
            <w:r>
              <w:rPr>
                <w:rFonts w:eastAsia="Times New Roman"/>
                <w:i/>
                <w:sz w:val="22"/>
                <w:szCs w:val="22"/>
                <w:lang w:val="en-GB"/>
              </w:rPr>
              <w:t>Use case id</w:t>
            </w:r>
          </w:p>
        </w:tc>
        <w:tc>
          <w:tcPr>
            <w:tcW w:w="7562" w:type="dxa"/>
            <w:tcBorders/>
          </w:tcPr>
          <w:p>
            <w:pPr>
              <w:pStyle w:val="Normal"/>
              <w:spacing w:before="120" w:after="0"/>
              <w:rPr>
                <w:sz w:val="22"/>
                <w:szCs w:val="22"/>
                <w:lang w:val="en-GB"/>
              </w:rPr>
            </w:pPr>
            <w:r>
              <w:rPr>
                <w:rFonts w:eastAsia="Times New Roman"/>
                <w:sz w:val="22"/>
                <w:szCs w:val="22"/>
                <w:lang w:val="en-GB"/>
              </w:rPr>
              <w:t>FG-AN-usecase-011</w:t>
            </w:r>
          </w:p>
        </w:tc>
      </w:tr>
      <w:tr>
        <w:trPr/>
        <w:tc>
          <w:tcPr>
            <w:tcW w:w="2075" w:type="dxa"/>
            <w:tcBorders/>
          </w:tcPr>
          <w:p>
            <w:pPr>
              <w:pStyle w:val="Normal"/>
              <w:spacing w:before="120" w:after="0"/>
              <w:rPr>
                <w:i/>
                <w:i/>
                <w:sz w:val="22"/>
                <w:szCs w:val="22"/>
                <w:lang w:val="en-GB"/>
              </w:rPr>
            </w:pPr>
            <w:r>
              <w:rPr>
                <w:rFonts w:eastAsia="Times New Roman"/>
                <w:i/>
                <w:sz w:val="22"/>
                <w:szCs w:val="22"/>
                <w:lang w:val="en-GB"/>
              </w:rPr>
              <w:t>Use case name</w:t>
            </w:r>
          </w:p>
        </w:tc>
        <w:tc>
          <w:tcPr>
            <w:tcW w:w="7562" w:type="dxa"/>
            <w:tcBorders/>
          </w:tcPr>
          <w:p>
            <w:pPr>
              <w:pStyle w:val="Normal"/>
              <w:spacing w:before="120" w:after="0"/>
              <w:rPr>
                <w:sz w:val="22"/>
                <w:szCs w:val="22"/>
                <w:lang w:val="en-GB"/>
              </w:rPr>
            </w:pPr>
            <w:r>
              <w:rPr>
                <w:rFonts w:eastAsia="Times New Roman"/>
                <w:sz w:val="22"/>
                <w:szCs w:val="22"/>
                <w:lang w:val="en-GB"/>
              </w:rPr>
              <w:t>Autonomous vertical-driven edge service and middle-mile connectivity for rural financial inclusion (FI)</w:t>
            </w:r>
          </w:p>
        </w:tc>
      </w:tr>
      <w:tr>
        <w:trPr/>
        <w:tc>
          <w:tcPr>
            <w:tcW w:w="2075" w:type="dxa"/>
            <w:tcBorders/>
          </w:tcPr>
          <w:p>
            <w:pPr>
              <w:pStyle w:val="Normal"/>
              <w:spacing w:before="120" w:after="0"/>
              <w:rPr>
                <w:i/>
                <w:i/>
                <w:sz w:val="22"/>
                <w:szCs w:val="22"/>
                <w:lang w:val="en-GB"/>
              </w:rPr>
            </w:pPr>
            <w:r>
              <w:rPr>
                <w:rFonts w:eastAsia="Times New Roman"/>
                <w:i/>
                <w:sz w:val="22"/>
                <w:szCs w:val="22"/>
                <w:lang w:val="en-GB"/>
              </w:rPr>
              <w:t>Base contribution</w:t>
            </w:r>
          </w:p>
        </w:tc>
        <w:tc>
          <w:tcPr>
            <w:tcW w:w="7562" w:type="dxa"/>
            <w:tcBorders/>
          </w:tcPr>
          <w:p>
            <w:pPr>
              <w:pStyle w:val="Normal"/>
              <w:spacing w:before="120" w:after="0"/>
              <w:rPr>
                <w:sz w:val="22"/>
                <w:szCs w:val="22"/>
                <w:lang w:val="en-GB"/>
              </w:rPr>
            </w:pPr>
            <w:r>
              <w:rPr>
                <w:rFonts w:eastAsia="Times New Roman"/>
                <w:sz w:val="22"/>
                <w:szCs w:val="22"/>
                <w:lang w:val="en-GB"/>
              </w:rPr>
              <w:t>AN-I-060</w:t>
            </w:r>
          </w:p>
        </w:tc>
      </w:tr>
      <w:tr>
        <w:trPr/>
        <w:tc>
          <w:tcPr>
            <w:tcW w:w="2075" w:type="dxa"/>
            <w:tcBorders/>
          </w:tcPr>
          <w:p>
            <w:pPr>
              <w:pStyle w:val="Normal"/>
              <w:spacing w:before="120" w:after="0"/>
              <w:rPr>
                <w:i/>
                <w:i/>
                <w:sz w:val="22"/>
                <w:szCs w:val="22"/>
                <w:lang w:val="en-GB"/>
              </w:rPr>
            </w:pPr>
            <w:r>
              <w:rPr>
                <w:rFonts w:eastAsia="Times New Roman"/>
                <w:i/>
                <w:sz w:val="22"/>
                <w:szCs w:val="22"/>
                <w:lang w:val="en-GB"/>
              </w:rPr>
              <w:t>Creation date</w:t>
            </w:r>
          </w:p>
        </w:tc>
        <w:tc>
          <w:tcPr>
            <w:tcW w:w="7562" w:type="dxa"/>
            <w:tcBorders/>
          </w:tcPr>
          <w:p>
            <w:pPr>
              <w:pStyle w:val="Normal"/>
              <w:spacing w:before="120" w:after="0"/>
              <w:rPr>
                <w:sz w:val="22"/>
                <w:szCs w:val="22"/>
                <w:lang w:val="en-GB"/>
              </w:rPr>
            </w:pPr>
            <w:r>
              <w:rPr>
                <w:rFonts w:eastAsia="Times New Roman"/>
                <w:sz w:val="22"/>
                <w:szCs w:val="22"/>
                <w:lang w:val="en-GB"/>
              </w:rPr>
              <w:t>31/March/2021</w:t>
            </w:r>
          </w:p>
        </w:tc>
      </w:tr>
      <w:tr>
        <w:trPr/>
        <w:tc>
          <w:tcPr>
            <w:tcW w:w="2075" w:type="dxa"/>
            <w:tcBorders/>
          </w:tcPr>
          <w:p>
            <w:pPr>
              <w:pStyle w:val="Normal"/>
              <w:spacing w:before="120" w:after="0"/>
              <w:rPr>
                <w:i/>
                <w:i/>
                <w:sz w:val="22"/>
                <w:szCs w:val="22"/>
                <w:lang w:val="en-GB"/>
              </w:rPr>
            </w:pPr>
            <w:r>
              <w:rPr>
                <w:rFonts w:eastAsia="Times New Roman"/>
                <w:i/>
                <w:sz w:val="22"/>
                <w:szCs w:val="22"/>
                <w:lang w:val="en-GB"/>
              </w:rPr>
              <w:t>Use case context</w:t>
            </w:r>
          </w:p>
        </w:tc>
        <w:tc>
          <w:tcPr>
            <w:tcW w:w="7562" w:type="dxa"/>
            <w:tcBorders/>
          </w:tcPr>
          <w:p>
            <w:pPr>
              <w:pStyle w:val="Normal"/>
              <w:spacing w:before="120" w:after="0"/>
              <w:rPr>
                <w:sz w:val="22"/>
                <w:szCs w:val="22"/>
                <w:lang w:val="en-GB"/>
              </w:rPr>
            </w:pPr>
            <w:r>
              <w:rPr>
                <w:rFonts w:eastAsia="Times New Roman"/>
                <w:sz w:val="22"/>
                <w:szCs w:val="22"/>
                <w:lang w:val="en-GB"/>
              </w:rPr>
              <w:t>Discussions regarding rural broadband architecture(s) and feedback from survey to banks during summer 2020</w:t>
            </w:r>
          </w:p>
        </w:tc>
      </w:tr>
      <w:tr>
        <w:trPr/>
        <w:tc>
          <w:tcPr>
            <w:tcW w:w="2075" w:type="dxa"/>
            <w:tcBorders/>
          </w:tcPr>
          <w:p>
            <w:pPr>
              <w:pStyle w:val="Normal"/>
              <w:spacing w:before="120" w:after="0"/>
              <w:rPr>
                <w:i/>
                <w:i/>
                <w:sz w:val="22"/>
                <w:szCs w:val="22"/>
                <w:lang w:val="en-GB"/>
              </w:rPr>
            </w:pPr>
            <w:r>
              <w:rPr>
                <w:rFonts w:eastAsia="Times New Roman"/>
                <w:i/>
                <w:sz w:val="22"/>
                <w:szCs w:val="22"/>
                <w:lang w:val="en-GB"/>
              </w:rPr>
              <w:t>Use case description</w:t>
            </w:r>
          </w:p>
        </w:tc>
        <w:tc>
          <w:tcPr>
            <w:tcW w:w="7562" w:type="dxa"/>
            <w:tcBorders/>
          </w:tcPr>
          <w:p>
            <w:pPr>
              <w:pStyle w:val="Normal"/>
              <w:spacing w:before="120" w:after="0"/>
              <w:jc w:val="both"/>
              <w:rPr>
                <w:sz w:val="22"/>
                <w:szCs w:val="22"/>
                <w:lang w:val="en-GB"/>
              </w:rPr>
            </w:pPr>
            <w:r>
              <w:rPr>
                <w:rFonts w:eastAsia="Times New Roman"/>
                <w:sz w:val="22"/>
                <w:szCs w:val="22"/>
                <w:lang w:val="en-GB"/>
              </w:rPr>
              <w:t xml:space="preserve">Digital Financial Inclusion in many geographies are limited because of lack of network availability and low reliability of connection.  Frequently bank branches have to fall back on costly and complex connectivity through satellites. Other than the capital and operational aspects, the bank staff also needs to handle the link failover and maintenance activities in case of issues. Furthermore, such solutions do not allow local community to utilize the network. </w:t>
            </w:r>
          </w:p>
          <w:p>
            <w:pPr>
              <w:pStyle w:val="Normal"/>
              <w:jc w:val="both"/>
              <w:rPr>
                <w:sz w:val="22"/>
                <w:szCs w:val="22"/>
                <w:lang w:val="en-GB"/>
              </w:rPr>
            </w:pPr>
            <w:r>
              <w:rPr>
                <w:rFonts w:eastAsia="Times New Roman"/>
                <w:sz w:val="22"/>
                <w:szCs w:val="22"/>
                <w:lang w:val="en-GB"/>
              </w:rPr>
              <w:t>Autonomous last hop connectivity both through 4G/5G as well as other non 3GPP heterogeneous networks need to be seamlessly enabled to operate in an affordable manner. The solution is likely to provide the following benefits:</w:t>
            </w:r>
          </w:p>
          <w:p>
            <w:pPr>
              <w:pStyle w:val="Normal"/>
              <w:jc w:val="both"/>
              <w:rPr>
                <w:sz w:val="22"/>
                <w:szCs w:val="22"/>
                <w:lang w:val="en-GB"/>
              </w:rPr>
            </w:pPr>
            <w:r>
              <w:rPr>
                <w:rFonts w:eastAsia="Times New Roman"/>
                <w:sz w:val="22"/>
                <w:szCs w:val="22"/>
                <w:lang w:val="en-GB"/>
              </w:rPr>
              <w:t>1. Based on the requirements from the verticals, provide connectivity for rural FI sites independent of network providers/large-Telco.</w:t>
            </w:r>
          </w:p>
          <w:p>
            <w:pPr>
              <w:pStyle w:val="Normal"/>
              <w:jc w:val="both"/>
              <w:rPr>
                <w:sz w:val="22"/>
                <w:szCs w:val="22"/>
                <w:lang w:val="en-GB"/>
              </w:rPr>
            </w:pPr>
            <w:r>
              <w:rPr>
                <w:rFonts w:eastAsia="Times New Roman"/>
                <w:sz w:val="22"/>
                <w:szCs w:val="22"/>
                <w:lang w:val="en-GB"/>
              </w:rPr>
              <w:t>2. Allow the connectivity to be shared with local community to ensure better return on investments.</w:t>
            </w:r>
          </w:p>
          <w:p>
            <w:pPr>
              <w:pStyle w:val="Normal"/>
              <w:jc w:val="both"/>
              <w:rPr>
                <w:sz w:val="22"/>
                <w:szCs w:val="22"/>
                <w:lang w:val="en-GB"/>
              </w:rPr>
            </w:pPr>
            <w:r>
              <w:rPr>
                <w:rFonts w:eastAsia="Times New Roman"/>
                <w:sz w:val="22"/>
                <w:szCs w:val="22"/>
                <w:lang w:val="en-GB"/>
              </w:rPr>
              <w:t>3. Edge compute and related infrastructure can enable more compelling deployments for digital FI as well as other verticals (e.g. short term tele-commute / interviews etc.).</w:t>
            </w:r>
          </w:p>
          <w:p>
            <w:pPr>
              <w:pStyle w:val="Normal"/>
              <w:jc w:val="both"/>
              <w:rPr>
                <w:sz w:val="22"/>
                <w:szCs w:val="22"/>
                <w:lang w:val="en-GB"/>
              </w:rPr>
            </w:pPr>
            <w:r>
              <w:rPr>
                <w:rFonts w:eastAsia="Times New Roman"/>
                <w:sz w:val="22"/>
                <w:szCs w:val="22"/>
                <w:lang w:val="en-GB"/>
              </w:rPr>
              <w:t>4. Automate operations and security audits: reducing human involvement in maintaining and running the edge / last hop reduces training costs for banks, operational costs in networks and brings other benefits like intelligent fault isolation without depending on 3</w:t>
            </w:r>
            <w:r>
              <w:rPr>
                <w:rFonts w:eastAsia="Times New Roman"/>
                <w:sz w:val="22"/>
                <w:szCs w:val="22"/>
                <w:vertAlign w:val="superscript"/>
                <w:lang w:val="en-GB"/>
              </w:rPr>
              <w:t>rd</w:t>
            </w:r>
            <w:r>
              <w:rPr>
                <w:rFonts w:eastAsia="Times New Roman"/>
                <w:sz w:val="22"/>
                <w:szCs w:val="22"/>
                <w:lang w:val="en-GB"/>
              </w:rPr>
              <w:t xml:space="preserve"> party service providers, continuous audit of deployed solution for security etc.</w:t>
            </w:r>
          </w:p>
          <w:p>
            <w:pPr>
              <w:pStyle w:val="Normal"/>
              <w:jc w:val="both"/>
              <w:rPr>
                <w:sz w:val="22"/>
                <w:szCs w:val="22"/>
                <w:lang w:val="en-GB"/>
              </w:rPr>
            </w:pPr>
            <w:r>
              <w:rPr>
                <w:rFonts w:eastAsia="Times New Roman"/>
                <w:sz w:val="22"/>
                <w:szCs w:val="22"/>
                <w:lang w:val="en-GB"/>
              </w:rPr>
              <w:t>Following are related sub-systems and associated steps in this use case scenario:</w:t>
            </w:r>
          </w:p>
          <w:p>
            <w:pPr>
              <w:pStyle w:val="ListParagraph"/>
              <w:numPr>
                <w:ilvl w:val="0"/>
                <w:numId w:val="45"/>
              </w:numPr>
              <w:spacing w:before="0" w:after="0"/>
              <w:contextualSpacing/>
              <w:jc w:val="both"/>
              <w:rPr>
                <w:sz w:val="22"/>
                <w:szCs w:val="22"/>
                <w:lang w:val="en-GB"/>
              </w:rPr>
            </w:pPr>
            <w:r>
              <w:rPr>
                <w:rFonts w:eastAsia="Times New Roman"/>
                <w:sz w:val="22"/>
                <w:szCs w:val="22"/>
                <w:lang w:val="en-GB"/>
              </w:rPr>
              <w:t>Deploy micro-servers/nano-data-centres for the edge.</w:t>
            </w:r>
          </w:p>
          <w:p>
            <w:pPr>
              <w:pStyle w:val="ListParagraph"/>
              <w:numPr>
                <w:ilvl w:val="0"/>
                <w:numId w:val="19"/>
              </w:numPr>
              <w:spacing w:before="0" w:after="0"/>
              <w:contextualSpacing/>
              <w:jc w:val="both"/>
              <w:rPr>
                <w:sz w:val="22"/>
                <w:szCs w:val="22"/>
                <w:lang w:val="en-GB"/>
              </w:rPr>
            </w:pPr>
            <w:r>
              <w:rPr>
                <w:rFonts w:eastAsia="Times New Roman"/>
                <w:sz w:val="22"/>
                <w:szCs w:val="22"/>
                <w:lang w:val="en-GB"/>
              </w:rPr>
              <w:t xml:space="preserve">Enable heterogeneous network connectivity. </w:t>
            </w:r>
          </w:p>
          <w:p>
            <w:pPr>
              <w:pStyle w:val="ListParagraph"/>
              <w:numPr>
                <w:ilvl w:val="0"/>
                <w:numId w:val="19"/>
              </w:numPr>
              <w:spacing w:before="0" w:after="0"/>
              <w:contextualSpacing/>
              <w:jc w:val="both"/>
              <w:rPr>
                <w:sz w:val="22"/>
                <w:szCs w:val="22"/>
                <w:lang w:val="en-GB"/>
              </w:rPr>
            </w:pPr>
            <w:r>
              <w:rPr>
                <w:rFonts w:eastAsia="Times New Roman"/>
                <w:sz w:val="22"/>
                <w:szCs w:val="22"/>
                <w:lang w:val="en-GB"/>
              </w:rPr>
              <w:t xml:space="preserve">Autonomous, Intelligence-guided handling of alignment / interference / mobility related challenges for various last hop approaches. </w:t>
            </w:r>
          </w:p>
          <w:p>
            <w:pPr>
              <w:pStyle w:val="ListParagraph"/>
              <w:numPr>
                <w:ilvl w:val="0"/>
                <w:numId w:val="19"/>
              </w:numPr>
              <w:spacing w:before="0" w:after="0"/>
              <w:contextualSpacing/>
              <w:jc w:val="both"/>
              <w:rPr>
                <w:sz w:val="22"/>
                <w:szCs w:val="22"/>
                <w:lang w:val="en-GB"/>
              </w:rPr>
            </w:pPr>
            <w:r>
              <w:rPr>
                <w:rFonts w:eastAsia="Times New Roman"/>
                <w:sz w:val="22"/>
                <w:szCs w:val="22"/>
                <w:lang w:val="en-GB"/>
              </w:rPr>
              <w:t>Automate on-boarding of community users and community specific apps, their billing/payments etc.</w:t>
            </w:r>
          </w:p>
          <w:p>
            <w:pPr>
              <w:pStyle w:val="ListParagraph"/>
              <w:numPr>
                <w:ilvl w:val="0"/>
                <w:numId w:val="19"/>
              </w:numPr>
              <w:spacing w:before="0" w:after="0"/>
              <w:contextualSpacing/>
              <w:jc w:val="both"/>
              <w:rPr>
                <w:sz w:val="22"/>
                <w:szCs w:val="22"/>
                <w:lang w:val="en-GB"/>
              </w:rPr>
            </w:pPr>
            <w:r>
              <w:rPr>
                <w:rFonts w:eastAsia="Times New Roman"/>
                <w:sz w:val="22"/>
                <w:szCs w:val="22"/>
                <w:lang w:val="en-GB"/>
              </w:rPr>
              <w:t>Single “cockpit” for monitoring the services and health of infra to local-bank-staff/managed-service-provider.</w:t>
            </w:r>
          </w:p>
          <w:p>
            <w:pPr>
              <w:pStyle w:val="ListParagraph"/>
              <w:numPr>
                <w:ilvl w:val="0"/>
                <w:numId w:val="19"/>
              </w:numPr>
              <w:spacing w:before="0" w:after="0"/>
              <w:contextualSpacing/>
              <w:jc w:val="both"/>
              <w:rPr>
                <w:sz w:val="22"/>
                <w:szCs w:val="22"/>
                <w:lang w:val="en-GB"/>
              </w:rPr>
            </w:pPr>
            <w:r>
              <w:rPr>
                <w:rFonts w:eastAsia="Times New Roman"/>
                <w:sz w:val="22"/>
                <w:szCs w:val="22"/>
                <w:lang w:val="en-GB"/>
              </w:rPr>
              <w:t>Reports from various parts of the underlying technologies are provided to humans in regular intervals or event based. This includes sharing of usage details with authorized management systems, These reports may be used for tracking the usage at a granular level, mapped to the vertical and the tracking the corresponding benefits from the infrastructure e.g. for the purpose of extending subsidies to such infrastructure.</w:t>
            </w:r>
          </w:p>
          <w:p>
            <w:pPr>
              <w:pStyle w:val="Normal"/>
              <w:rPr>
                <w:sz w:val="22"/>
                <w:szCs w:val="22"/>
                <w:lang w:val="en-GB"/>
              </w:rPr>
            </w:pPr>
            <w:r>
              <w:rPr>
                <w:rFonts w:eastAsia="Times New Roman"/>
                <w:sz w:val="22"/>
                <w:szCs w:val="22"/>
                <w:lang w:val="en-GB"/>
              </w:rPr>
            </w:r>
          </w:p>
        </w:tc>
      </w:tr>
      <w:tr>
        <w:trPr/>
        <w:tc>
          <w:tcPr>
            <w:tcW w:w="2075" w:type="dxa"/>
            <w:tcBorders/>
          </w:tcPr>
          <w:p>
            <w:pPr>
              <w:pStyle w:val="Normal"/>
              <w:spacing w:before="120" w:after="0"/>
              <w:rPr>
                <w:i/>
                <w:i/>
                <w:sz w:val="22"/>
                <w:szCs w:val="22"/>
                <w:lang w:val="en-GB"/>
              </w:rPr>
            </w:pPr>
            <w:r>
              <w:rPr>
                <w:rFonts w:eastAsia="Times New Roman"/>
                <w:i/>
                <w:sz w:val="22"/>
                <w:szCs w:val="22"/>
                <w:lang w:val="en-GB"/>
              </w:rPr>
              <w:t>Open issues (as seen by the proponent)</w:t>
            </w:r>
          </w:p>
        </w:tc>
        <w:tc>
          <w:tcPr>
            <w:tcW w:w="7562" w:type="dxa"/>
            <w:tcBorders/>
          </w:tcPr>
          <w:p>
            <w:pPr>
              <w:pStyle w:val="Normal"/>
              <w:spacing w:before="120" w:after="0"/>
              <w:jc w:val="both"/>
              <w:rPr>
                <w:sz w:val="22"/>
                <w:szCs w:val="22"/>
                <w:lang w:val="en-GB"/>
              </w:rPr>
            </w:pPr>
            <w:r>
              <w:rPr>
                <w:rFonts w:eastAsia="Times New Roman"/>
                <w:sz w:val="22"/>
                <w:szCs w:val="22"/>
                <w:lang w:val="en-GB"/>
              </w:rPr>
              <w:t>1. Policy framework for such an autonomous community network anchored by a specific vertical needs to be understood.</w:t>
            </w:r>
          </w:p>
        </w:tc>
      </w:tr>
      <w:tr>
        <w:trPr/>
        <w:tc>
          <w:tcPr>
            <w:tcW w:w="2075" w:type="dxa"/>
            <w:tcBorders/>
          </w:tcPr>
          <w:p>
            <w:pPr>
              <w:pStyle w:val="Normal"/>
              <w:spacing w:before="120" w:after="0"/>
              <w:rPr>
                <w:i/>
                <w:i/>
                <w:sz w:val="22"/>
                <w:szCs w:val="22"/>
                <w:lang w:val="en-GB"/>
              </w:rPr>
            </w:pPr>
            <w:r>
              <w:rPr>
                <w:rFonts w:eastAsia="Times New Roman"/>
                <w:i/>
                <w:sz w:val="22"/>
                <w:szCs w:val="22"/>
                <w:lang w:val="en-GB"/>
              </w:rPr>
              <w:t>Notes on use case category</w:t>
            </w:r>
          </w:p>
        </w:tc>
        <w:tc>
          <w:tcPr>
            <w:tcW w:w="7562" w:type="dxa"/>
            <w:tcBorders/>
          </w:tcPr>
          <w:p>
            <w:pPr>
              <w:pStyle w:val="Normal"/>
              <w:spacing w:before="120" w:after="0"/>
              <w:rPr>
                <w:sz w:val="22"/>
                <w:szCs w:val="22"/>
                <w:lang w:val="en-GB"/>
              </w:rPr>
            </w:pPr>
            <w:r>
              <w:rPr>
                <w:rFonts w:eastAsia="Times New Roman"/>
                <w:sz w:val="22"/>
                <w:szCs w:val="22"/>
                <w:lang w:val="en-GB"/>
              </w:rPr>
              <w:t xml:space="preserve">Cat 2: describes a scenario related to application of autonomous behaviour in the network.  </w:t>
            </w:r>
          </w:p>
        </w:tc>
      </w:tr>
      <w:tr>
        <w:trPr/>
        <w:tc>
          <w:tcPr>
            <w:tcW w:w="2075" w:type="dxa"/>
            <w:tcBorders/>
          </w:tcPr>
          <w:p>
            <w:pPr>
              <w:pStyle w:val="Normal"/>
              <w:spacing w:before="120" w:after="0"/>
              <w:rPr>
                <w:i/>
                <w:i/>
                <w:sz w:val="22"/>
                <w:szCs w:val="22"/>
                <w:lang w:val="en-GB"/>
              </w:rPr>
            </w:pPr>
            <w:r>
              <w:rPr>
                <w:rFonts w:eastAsia="Times New Roman"/>
                <w:i/>
                <w:sz w:val="22"/>
                <w:szCs w:val="22"/>
                <w:lang w:val="en-GB"/>
              </w:rPr>
              <w:t>Notes on priority of the use case</w:t>
            </w:r>
          </w:p>
        </w:tc>
        <w:tc>
          <w:tcPr>
            <w:tcW w:w="7562" w:type="dxa"/>
            <w:tcBorders/>
          </w:tcPr>
          <w:p>
            <w:pPr>
              <w:pStyle w:val="Normal"/>
              <w:spacing w:before="0" w:after="0"/>
              <w:rPr>
                <w:sz w:val="22"/>
                <w:szCs w:val="22"/>
                <w:lang w:val="en-GB"/>
              </w:rPr>
            </w:pPr>
            <w:r>
              <w:rPr>
                <w:rFonts w:eastAsia="Times New Roman"/>
                <w:sz w:val="22"/>
                <w:szCs w:val="22"/>
                <w:lang w:val="en-GB"/>
              </w:rPr>
              <w:t>High</w:t>
            </w:r>
          </w:p>
          <w:p>
            <w:pPr>
              <w:pStyle w:val="ListParagraph"/>
              <w:numPr>
                <w:ilvl w:val="0"/>
                <w:numId w:val="20"/>
              </w:numPr>
              <w:spacing w:before="0" w:after="0"/>
              <w:contextualSpacing/>
              <w:rPr>
                <w:sz w:val="22"/>
                <w:szCs w:val="22"/>
                <w:lang w:val="en-GB"/>
              </w:rPr>
            </w:pPr>
            <w:r>
              <w:rPr>
                <w:rFonts w:eastAsia="Times New Roman"/>
                <w:sz w:val="22"/>
                <w:szCs w:val="22"/>
                <w:lang w:val="en-GB"/>
              </w:rPr>
              <w:t>Enables vertical driven applications and network evolution.</w:t>
            </w:r>
          </w:p>
        </w:tc>
      </w:tr>
      <w:tr>
        <w:trPr/>
        <w:tc>
          <w:tcPr>
            <w:tcW w:w="2075" w:type="dxa"/>
            <w:tcBorders/>
          </w:tcPr>
          <w:p>
            <w:pPr>
              <w:pStyle w:val="Normal"/>
              <w:spacing w:before="120" w:after="0"/>
              <w:rPr>
                <w:i/>
                <w:i/>
                <w:sz w:val="22"/>
                <w:szCs w:val="22"/>
                <w:lang w:val="en-GB"/>
              </w:rPr>
            </w:pPr>
            <w:r>
              <w:rPr>
                <w:rFonts w:eastAsia="Times New Roman"/>
                <w:i/>
                <w:sz w:val="22"/>
                <w:szCs w:val="22"/>
                <w:lang w:val="en-GB"/>
              </w:rPr>
              <w:t>Reference</w:t>
            </w:r>
          </w:p>
        </w:tc>
        <w:tc>
          <w:tcPr>
            <w:tcW w:w="7562" w:type="dxa"/>
            <w:tcBorders/>
          </w:tcPr>
          <w:p>
            <w:pPr>
              <w:pStyle w:val="Normal"/>
              <w:spacing w:before="120" w:after="0"/>
              <w:rPr>
                <w:sz w:val="22"/>
                <w:szCs w:val="22"/>
                <w:lang w:val="en-GB"/>
              </w:rPr>
            </w:pPr>
            <w:r>
              <w:rPr>
                <w:rFonts w:eastAsia="Times New Roman"/>
                <w:sz w:val="22"/>
                <w:szCs w:val="22"/>
                <w:lang w:val="en-GB"/>
              </w:rPr>
              <w:t xml:space="preserve"> </w:t>
            </w:r>
          </w:p>
        </w:tc>
      </w:tr>
    </w:tbl>
    <w:p>
      <w:pPr>
        <w:pStyle w:val="Heading3"/>
        <w:numPr>
          <w:ilvl w:val="2"/>
          <w:numId w:val="2"/>
        </w:numPr>
        <w:rPr>
          <w:lang w:val="en-GB"/>
        </w:rPr>
      </w:pPr>
      <w:bookmarkStart w:id="131" w:name="_Toc86503534"/>
      <w:bookmarkStart w:id="132" w:name="_Toc86503276"/>
      <w:bookmarkStart w:id="133" w:name="_Toc86163137"/>
      <w:r>
        <w:rPr/>
        <w:t>Use case requirements</w:t>
      </w:r>
      <w:bookmarkEnd w:id="131"/>
      <w:bookmarkEnd w:id="132"/>
      <w:bookmarkEnd w:id="133"/>
    </w:p>
    <w:p>
      <w:pPr>
        <w:pStyle w:val="Normal"/>
        <w:spacing w:lineRule="auto" w:line="254" w:before="0" w:after="160"/>
        <w:rPr>
          <w:u w:val="single"/>
          <w:lang w:val="en-GB"/>
        </w:rPr>
      </w:pPr>
      <w:r>
        <w:rPr>
          <w:u w:val="single"/>
          <w:lang w:val="en-GB"/>
        </w:rPr>
        <w:t>Critical requirements</w:t>
      </w:r>
    </w:p>
    <w:p>
      <w:pPr>
        <w:pStyle w:val="Normal"/>
        <w:spacing w:lineRule="auto" w:line="254" w:before="0" w:after="160"/>
        <w:rPr>
          <w:lang w:val="en-GB"/>
        </w:rPr>
      </w:pPr>
      <w:r>
        <w:rPr>
          <w:lang w:val="en-GB"/>
        </w:rPr>
        <w:t>●</w:t>
      </w:r>
      <w:r>
        <w:rPr>
          <w:lang w:val="en-GB"/>
        </w:rPr>
        <w:tab/>
        <w:t xml:space="preserve">AN-UC11-REQ-001: It is critical that autonomous networks (AN) utilize heterogeneous network connectivity options at the edge, in the last-mile, including the commissioning, provisioning, configuration, integration, maintenance and optimization, in a seamless, real-time and easy-to-use manner. </w:t>
      </w:r>
    </w:p>
    <w:p>
      <w:pPr>
        <w:pStyle w:val="Normal"/>
        <w:spacing w:lineRule="auto" w:line="254" w:before="0" w:after="160"/>
        <w:rPr>
          <w:sz w:val="22"/>
          <w:szCs w:val="22"/>
          <w:lang w:val="en-GB"/>
        </w:rPr>
      </w:pPr>
      <w:r>
        <w:rPr>
          <w:sz w:val="22"/>
          <w:szCs w:val="22"/>
          <w:lang w:val="en-GB"/>
        </w:rPr>
        <w:t xml:space="preserve">NOTE – Especially in rural settings the technology of choice may vary considerably depending on various factors like availability of technology, ease of deployment, low power consumption, etc. Currently, in such deployments, it is invariably upon the industry vertical solution provider to also take on the responsibility of integrating and maintaining these varied last mile connectivity options. It is important that AN brings together various such technologies under one umbrella, at the edge, to provide seamless integration and maintenance. Some of the operations in the lifecycle of the last mile connectivity may need real-time interventions, some of it may need deep domain expertise and some of it may require training – all of which may not be possible in certain rural settings. </w:t>
      </w:r>
    </w:p>
    <w:p>
      <w:pPr>
        <w:pStyle w:val="Normal"/>
        <w:spacing w:lineRule="auto" w:line="254" w:before="0" w:after="160"/>
        <w:rPr>
          <w:lang w:val="en-GB"/>
        </w:rPr>
      </w:pPr>
      <w:r>
        <w:rPr>
          <w:lang w:val="en-GB"/>
        </w:rPr>
        <w:t>●</w:t>
      </w:r>
      <w:r>
        <w:rPr>
          <w:lang w:val="en-GB"/>
        </w:rPr>
        <w:tab/>
        <w:t>AN-UC11-REQ-002: It is critical that autonomous networks (AN) enable sharing of the various network connectivity options at the edge, across the community driven industry vertical applications.</w:t>
      </w:r>
    </w:p>
    <w:p>
      <w:pPr>
        <w:pStyle w:val="Normal"/>
        <w:spacing w:lineRule="auto" w:line="254" w:before="0" w:after="160"/>
        <w:rPr>
          <w:sz w:val="22"/>
          <w:szCs w:val="22"/>
          <w:lang w:val="en-GB"/>
        </w:rPr>
      </w:pPr>
      <w:r>
        <w:rPr>
          <w:sz w:val="22"/>
          <w:szCs w:val="22"/>
          <w:lang w:val="en-GB"/>
        </w:rPr>
        <w:t xml:space="preserve">NOTE – With an emphasis on providing maximum connectivity and application services to the local community, the best available option for connectivity need to be chosen, if needed, dynamically. </w:t>
      </w:r>
    </w:p>
    <w:p>
      <w:pPr>
        <w:pStyle w:val="Normal"/>
        <w:spacing w:lineRule="auto" w:line="254" w:before="0" w:after="160"/>
        <w:rPr>
          <w:lang w:val="en-GB"/>
        </w:rPr>
      </w:pPr>
      <w:r>
        <w:rPr>
          <w:lang w:val="en-GB"/>
        </w:rPr>
        <w:t>●</w:t>
      </w:r>
      <w:r>
        <w:rPr>
          <w:lang w:val="en-GB"/>
        </w:rPr>
        <w:tab/>
        <w:t>AN-UC11-REQ-003: It is critical that autonomous networks (AN) enable onboarding of industry vertical applications at run-time.</w:t>
      </w:r>
    </w:p>
    <w:p>
      <w:pPr>
        <w:pStyle w:val="Normal"/>
        <w:spacing w:lineRule="auto" w:line="254" w:before="0" w:after="160"/>
        <w:rPr>
          <w:sz w:val="22"/>
          <w:szCs w:val="22"/>
          <w:lang w:val="en-GB"/>
        </w:rPr>
      </w:pPr>
      <w:r>
        <w:rPr>
          <w:sz w:val="22"/>
          <w:szCs w:val="22"/>
          <w:lang w:val="en-GB"/>
        </w:rPr>
        <w:t>NOTE – Evolution of needs in a local community may result in changing application requirements.</w:t>
      </w:r>
    </w:p>
    <w:p>
      <w:pPr>
        <w:pStyle w:val="Normal"/>
        <w:spacing w:lineRule="auto" w:line="254" w:before="0" w:after="160"/>
        <w:rPr>
          <w:lang w:val="en-GB"/>
        </w:rPr>
      </w:pPr>
      <w:r>
        <w:rPr>
          <w:lang w:val="en-GB"/>
        </w:rPr>
        <w:t>●</w:t>
      </w:r>
      <w:r>
        <w:rPr>
          <w:lang w:val="en-GB"/>
        </w:rPr>
        <w:tab/>
        <w:t xml:space="preserve">AN-UC11-REQ-004: It is critical that autonomous networks (AN) enable common, open, interoperable, adaptable mechanisms for managing end-users, based on the needs of the local community. </w:t>
      </w:r>
    </w:p>
    <w:p>
      <w:pPr>
        <w:pStyle w:val="Normal"/>
        <w:spacing w:lineRule="auto" w:line="254" w:before="0" w:after="160"/>
        <w:rPr>
          <w:sz w:val="22"/>
          <w:szCs w:val="22"/>
          <w:lang w:val="en-GB"/>
        </w:rPr>
      </w:pPr>
      <w:r>
        <w:rPr>
          <w:sz w:val="22"/>
          <w:szCs w:val="22"/>
          <w:lang w:val="en-GB"/>
        </w:rPr>
        <w:t>NOTE – Onboarding, billing, problem-resolutions and other end-user management functions need to be agnostic, community-driven at the edge. Based on the use cases, the mechanisms for end-user management has to adapt. E.g. for low-mobility rural areas, a relevant tariff plan needs to be offered.</w:t>
      </w:r>
    </w:p>
    <w:p>
      <w:pPr>
        <w:pStyle w:val="Normal"/>
        <w:spacing w:lineRule="auto" w:line="254" w:before="0" w:after="160"/>
        <w:rPr>
          <w:lang w:val="en-GB"/>
        </w:rPr>
      </w:pPr>
      <w:r>
        <w:rPr>
          <w:lang w:val="en-GB"/>
        </w:rPr>
        <w:t>●</w:t>
      </w:r>
      <w:r>
        <w:rPr>
          <w:lang w:val="en-GB"/>
        </w:rPr>
        <w:tab/>
        <w:t xml:space="preserve">AN-UC11-REQ-005: It is critical that autonomous networks (AN) enable a single-window of monitoring the heterogeneous underlying technologies. </w:t>
      </w:r>
    </w:p>
    <w:p>
      <w:pPr>
        <w:pStyle w:val="Normal"/>
        <w:rPr>
          <w:sz w:val="22"/>
          <w:szCs w:val="22"/>
          <w:lang w:val="en-GB"/>
        </w:rPr>
      </w:pPr>
      <w:r>
        <w:rPr>
          <w:sz w:val="22"/>
          <w:szCs w:val="22"/>
          <w:lang w:val="en-GB"/>
        </w:rPr>
        <w:t>NOTE – Complexities of monitoring, administering, maintaining the complexities of the underlying technologies need to be hidden from the industry vertical solution provider as well as the local communities.</w:t>
      </w:r>
    </w:p>
    <w:p>
      <w:pPr>
        <w:pStyle w:val="Heading3"/>
        <w:numPr>
          <w:ilvl w:val="2"/>
          <w:numId w:val="2"/>
        </w:numPr>
        <w:rPr>
          <w:lang w:val="en-GB"/>
        </w:rPr>
      </w:pPr>
      <w:bookmarkStart w:id="134" w:name="_Toc86503535"/>
      <w:bookmarkStart w:id="135" w:name="_Toc86503277"/>
      <w:r>
        <w:rPr/>
        <w:t>Use case specific figures</w:t>
      </w:r>
      <w:bookmarkEnd w:id="134"/>
      <w:bookmarkEnd w:id="135"/>
    </w:p>
    <w:p>
      <w:pPr>
        <w:pStyle w:val="Normal"/>
        <w:ind w:left="720" w:hanging="0"/>
        <w:rPr>
          <w:lang w:val="en-GB"/>
        </w:rPr>
      </w:pPr>
      <w:r>
        <w:rPr>
          <w:lang w:val="en-GB"/>
        </w:rPr>
      </w:r>
    </w:p>
    <w:p>
      <w:pPr>
        <w:pStyle w:val="Normal"/>
        <w:rPr>
          <w:lang w:val="en-GB"/>
        </w:rPr>
      </w:pPr>
      <w:r>
        <w:rPr>
          <w:lang w:val="en-GB"/>
        </w:rPr>
      </w:r>
    </w:p>
    <w:p>
      <w:pPr>
        <w:pStyle w:val="Normal"/>
        <w:keepNext w:val="true"/>
        <w:spacing w:lineRule="auto" w:line="254" w:before="0" w:after="160"/>
        <w:rPr>
          <w:lang w:val="en-GB"/>
        </w:rPr>
      </w:pPr>
      <w:r>
        <w:rPr/>
        <w:drawing>
          <wp:inline distT="0" distB="0" distL="0" distR="0">
            <wp:extent cx="5732145" cy="3220720"/>
            <wp:effectExtent l="0" t="0" r="0" b="0"/>
            <wp:docPr id="22" name="Image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 descr="Timeline&#10;&#10;Description automatically generated"/>
                    <pic:cNvPicPr>
                      <a:picLocks noChangeAspect="1" noChangeArrowheads="1"/>
                    </pic:cNvPicPr>
                  </pic:nvPicPr>
                  <pic:blipFill>
                    <a:blip r:embed="rId63"/>
                    <a:stretch>
                      <a:fillRect/>
                    </a:stretch>
                  </pic:blipFill>
                  <pic:spPr bwMode="auto">
                    <a:xfrm>
                      <a:off x="0" y="0"/>
                      <a:ext cx="5732145" cy="3220720"/>
                    </a:xfrm>
                    <a:prstGeom prst="rect">
                      <a:avLst/>
                    </a:prstGeom>
                  </pic:spPr>
                </pic:pic>
              </a:graphicData>
            </a:graphic>
          </wp:inline>
        </w:drawing>
      </w:r>
    </w:p>
    <w:p>
      <w:pPr>
        <w:pStyle w:val="Caption1"/>
        <w:rPr>
          <w:b w:val="false"/>
          <w:b w:val="false"/>
        </w:rPr>
      </w:pPr>
      <w:r>
        <w:rPr/>
        <w:t xml:space="preserve">Figure </w:t>
      </w:r>
      <w:r>
        <w:rPr/>
        <w:fldChar w:fldCharType="begin"/>
      </w:r>
      <w:r>
        <w:rPr/>
        <w:instrText> SEQ Figure \* ARABIC </w:instrText>
      </w:r>
      <w:r>
        <w:rPr/>
        <w:fldChar w:fldCharType="separate"/>
      </w:r>
      <w:r>
        <w:rPr/>
        <w:t>11</w:t>
      </w:r>
      <w:r>
        <w:rPr/>
        <w:fldChar w:fldCharType="end"/>
      </w:r>
      <w:r>
        <w:rPr/>
        <w:t>: Actors in Autonomous vertical-driven edge service</w:t>
      </w:r>
    </w:p>
    <w:p>
      <w:pPr>
        <w:pStyle w:val="Heading2"/>
        <w:numPr>
          <w:ilvl w:val="1"/>
          <w:numId w:val="2"/>
        </w:numPr>
        <w:rPr>
          <w:lang w:val="en-GB"/>
        </w:rPr>
      </w:pPr>
      <w:bookmarkStart w:id="136" w:name="_Toc86503536"/>
      <w:bookmarkStart w:id="137" w:name="_Toc86503278"/>
      <w:bookmarkStart w:id="138" w:name="_Toc86163138"/>
      <w:r>
        <w:rPr/>
        <w:t>Signalling flows for autonomous IMT-2020 network</w:t>
      </w:r>
      <w:bookmarkEnd w:id="136"/>
      <w:bookmarkEnd w:id="137"/>
      <w:bookmarkEnd w:id="138"/>
    </w:p>
    <w:tbl>
      <w:tblPr>
        <w:tblStyle w:val="TableGrid"/>
        <w:tblW w:w="5000" w:type="pct"/>
        <w:jc w:val="center"/>
        <w:tblInd w:w="0" w:type="dxa"/>
        <w:tblCellMar>
          <w:top w:w="0" w:type="dxa"/>
          <w:left w:w="108" w:type="dxa"/>
          <w:bottom w:w="0" w:type="dxa"/>
          <w:right w:w="108" w:type="dxa"/>
        </w:tblCellMar>
        <w:tblLook w:val="04a0" w:noHBand="0" w:noVBand="1" w:firstColumn="1" w:lastRow="0" w:lastColumn="0" w:firstRow="1"/>
      </w:tblPr>
      <w:tblGrid>
        <w:gridCol w:w="2075"/>
        <w:gridCol w:w="7562"/>
      </w:tblGrid>
      <w:tr>
        <w:trPr/>
        <w:tc>
          <w:tcPr>
            <w:tcW w:w="2075" w:type="dxa"/>
            <w:tcBorders/>
          </w:tcPr>
          <w:p>
            <w:pPr>
              <w:pStyle w:val="Normal"/>
              <w:spacing w:before="120" w:after="0"/>
              <w:rPr>
                <w:i/>
                <w:i/>
                <w:sz w:val="22"/>
                <w:szCs w:val="22"/>
                <w:lang w:val="en-GB"/>
              </w:rPr>
            </w:pPr>
            <w:r>
              <w:rPr>
                <w:rFonts w:eastAsia="Times New Roman"/>
                <w:i/>
                <w:sz w:val="22"/>
                <w:szCs w:val="22"/>
                <w:lang w:val="en-GB"/>
              </w:rPr>
              <w:t>Use case id</w:t>
            </w:r>
          </w:p>
        </w:tc>
        <w:tc>
          <w:tcPr>
            <w:tcW w:w="7562" w:type="dxa"/>
            <w:tcBorders/>
          </w:tcPr>
          <w:p>
            <w:pPr>
              <w:pStyle w:val="Normal"/>
              <w:spacing w:before="120" w:after="0"/>
              <w:rPr>
                <w:sz w:val="22"/>
                <w:szCs w:val="22"/>
                <w:lang w:val="en-GB"/>
              </w:rPr>
            </w:pPr>
            <w:r>
              <w:rPr>
                <w:rFonts w:eastAsia="Times New Roman"/>
                <w:sz w:val="22"/>
                <w:szCs w:val="22"/>
                <w:lang w:val="en-GB"/>
              </w:rPr>
              <w:t>FG-AN-usecase-012</w:t>
            </w:r>
          </w:p>
        </w:tc>
      </w:tr>
      <w:tr>
        <w:trPr/>
        <w:tc>
          <w:tcPr>
            <w:tcW w:w="2075" w:type="dxa"/>
            <w:tcBorders/>
          </w:tcPr>
          <w:p>
            <w:pPr>
              <w:pStyle w:val="Normal"/>
              <w:spacing w:before="120" w:after="0"/>
              <w:rPr>
                <w:i/>
                <w:i/>
                <w:sz w:val="22"/>
                <w:szCs w:val="22"/>
                <w:lang w:val="en-GB"/>
              </w:rPr>
            </w:pPr>
            <w:r>
              <w:rPr>
                <w:rFonts w:eastAsia="Times New Roman"/>
                <w:i/>
                <w:sz w:val="22"/>
                <w:szCs w:val="22"/>
                <w:lang w:val="en-GB"/>
              </w:rPr>
              <w:t>Use case name</w:t>
            </w:r>
          </w:p>
        </w:tc>
        <w:tc>
          <w:tcPr>
            <w:tcW w:w="7562" w:type="dxa"/>
            <w:tcBorders/>
          </w:tcPr>
          <w:p>
            <w:pPr>
              <w:pStyle w:val="Normal"/>
              <w:spacing w:before="120" w:after="0"/>
              <w:rPr>
                <w:sz w:val="22"/>
                <w:szCs w:val="22"/>
                <w:lang w:val="en-GB"/>
              </w:rPr>
            </w:pPr>
            <w:r>
              <w:rPr>
                <w:rFonts w:eastAsia="Times New Roman"/>
                <w:sz w:val="22"/>
                <w:szCs w:val="22"/>
                <w:lang w:val="en-GB"/>
              </w:rPr>
              <w:t xml:space="preserve">Signalling flows for autonomous IMT-2020 network </w:t>
            </w:r>
          </w:p>
        </w:tc>
      </w:tr>
      <w:tr>
        <w:trPr/>
        <w:tc>
          <w:tcPr>
            <w:tcW w:w="2075" w:type="dxa"/>
            <w:tcBorders/>
          </w:tcPr>
          <w:p>
            <w:pPr>
              <w:pStyle w:val="Normal"/>
              <w:spacing w:before="120" w:after="0"/>
              <w:rPr>
                <w:i/>
                <w:i/>
                <w:sz w:val="22"/>
                <w:szCs w:val="22"/>
                <w:lang w:val="en-GB"/>
              </w:rPr>
            </w:pPr>
            <w:r>
              <w:rPr>
                <w:rFonts w:eastAsia="Times New Roman"/>
                <w:i/>
                <w:sz w:val="22"/>
                <w:szCs w:val="22"/>
                <w:lang w:val="en-GB"/>
              </w:rPr>
              <w:t>Base contribution</w:t>
            </w:r>
          </w:p>
        </w:tc>
        <w:tc>
          <w:tcPr>
            <w:tcW w:w="7562" w:type="dxa"/>
            <w:tcBorders/>
          </w:tcPr>
          <w:p>
            <w:pPr>
              <w:pStyle w:val="Normal"/>
              <w:spacing w:before="120" w:after="0"/>
              <w:rPr>
                <w:sz w:val="22"/>
                <w:szCs w:val="22"/>
                <w:lang w:val="en-GB"/>
              </w:rPr>
            </w:pPr>
            <w:r>
              <w:rPr>
                <w:rFonts w:eastAsia="Times New Roman"/>
                <w:sz w:val="22"/>
                <w:szCs w:val="22"/>
                <w:lang w:val="en-GB"/>
              </w:rPr>
              <w:t xml:space="preserve">AN-I-064 </w:t>
            </w:r>
          </w:p>
        </w:tc>
      </w:tr>
      <w:tr>
        <w:trPr/>
        <w:tc>
          <w:tcPr>
            <w:tcW w:w="2075" w:type="dxa"/>
            <w:tcBorders/>
          </w:tcPr>
          <w:p>
            <w:pPr>
              <w:pStyle w:val="Normal"/>
              <w:spacing w:before="120" w:after="0"/>
              <w:rPr>
                <w:i/>
                <w:i/>
                <w:sz w:val="22"/>
                <w:szCs w:val="22"/>
                <w:lang w:val="en-GB"/>
              </w:rPr>
            </w:pPr>
            <w:r>
              <w:rPr>
                <w:rFonts w:eastAsia="Times New Roman"/>
                <w:i/>
                <w:sz w:val="22"/>
                <w:szCs w:val="22"/>
                <w:lang w:val="en-GB"/>
              </w:rPr>
              <w:t>Creation date</w:t>
            </w:r>
          </w:p>
        </w:tc>
        <w:tc>
          <w:tcPr>
            <w:tcW w:w="7562" w:type="dxa"/>
            <w:tcBorders/>
          </w:tcPr>
          <w:p>
            <w:pPr>
              <w:pStyle w:val="Normal"/>
              <w:spacing w:before="120" w:after="0"/>
              <w:rPr>
                <w:sz w:val="22"/>
                <w:szCs w:val="22"/>
                <w:lang w:val="en-GB"/>
              </w:rPr>
            </w:pPr>
            <w:r>
              <w:rPr>
                <w:rFonts w:eastAsia="Times New Roman"/>
                <w:sz w:val="22"/>
                <w:szCs w:val="22"/>
                <w:lang w:val="en-GB"/>
              </w:rPr>
              <w:t>21 March 2021</w:t>
            </w:r>
          </w:p>
        </w:tc>
      </w:tr>
      <w:tr>
        <w:trPr/>
        <w:tc>
          <w:tcPr>
            <w:tcW w:w="2075" w:type="dxa"/>
            <w:tcBorders/>
          </w:tcPr>
          <w:p>
            <w:pPr>
              <w:pStyle w:val="Normal"/>
              <w:spacing w:before="120" w:after="0"/>
              <w:rPr>
                <w:i/>
                <w:i/>
                <w:sz w:val="22"/>
                <w:szCs w:val="22"/>
                <w:lang w:val="en-GB"/>
              </w:rPr>
            </w:pPr>
            <w:r>
              <w:rPr>
                <w:rFonts w:eastAsia="Times New Roman"/>
                <w:i/>
                <w:sz w:val="22"/>
                <w:szCs w:val="22"/>
                <w:lang w:val="en-GB"/>
              </w:rPr>
              <w:t>Use case context</w:t>
            </w:r>
          </w:p>
        </w:tc>
        <w:tc>
          <w:tcPr>
            <w:tcW w:w="7562" w:type="dxa"/>
            <w:tcBorders/>
          </w:tcPr>
          <w:p>
            <w:pPr>
              <w:pStyle w:val="Normal"/>
              <w:spacing w:before="120" w:after="0"/>
              <w:rPr>
                <w:sz w:val="22"/>
                <w:szCs w:val="22"/>
                <w:lang w:val="en-GB"/>
              </w:rPr>
            </w:pPr>
            <w:r>
              <w:rPr>
                <w:rFonts w:eastAsia="Times New Roman"/>
                <w:sz w:val="22"/>
                <w:szCs w:val="22"/>
                <w:lang w:val="en-GB"/>
              </w:rPr>
              <w:t xml:space="preserve">Signalling flows between data analysis function and other network functions, to achieve self-analysis and self-optimization </w:t>
            </w:r>
          </w:p>
        </w:tc>
      </w:tr>
      <w:tr>
        <w:trPr/>
        <w:tc>
          <w:tcPr>
            <w:tcW w:w="2075" w:type="dxa"/>
            <w:tcBorders/>
          </w:tcPr>
          <w:p>
            <w:pPr>
              <w:pStyle w:val="Normal"/>
              <w:spacing w:before="120" w:after="0"/>
              <w:rPr>
                <w:i/>
                <w:i/>
                <w:sz w:val="22"/>
                <w:szCs w:val="22"/>
                <w:lang w:val="en-GB"/>
              </w:rPr>
            </w:pPr>
            <w:r>
              <w:rPr>
                <w:rFonts w:eastAsia="Times New Roman"/>
                <w:i/>
                <w:sz w:val="22"/>
                <w:szCs w:val="22"/>
                <w:lang w:val="en-GB"/>
              </w:rPr>
              <w:t>Use case description</w:t>
            </w:r>
          </w:p>
        </w:tc>
        <w:tc>
          <w:tcPr>
            <w:tcW w:w="7562" w:type="dxa"/>
            <w:tcBorders/>
          </w:tcPr>
          <w:p>
            <w:pPr>
              <w:pStyle w:val="Normal"/>
              <w:spacing w:before="120" w:after="0"/>
              <w:rPr>
                <w:sz w:val="22"/>
                <w:szCs w:val="22"/>
                <w:lang w:val="en-GB"/>
              </w:rPr>
            </w:pPr>
            <w:r>
              <w:rPr>
                <w:rFonts w:eastAsia="Times New Roman"/>
                <w:sz w:val="22"/>
                <w:szCs w:val="22"/>
                <w:lang w:val="en-GB"/>
              </w:rPr>
              <w:t>Data analysis function (DAF) is introduced in IMT-2020 network [b-ITU-T Y.3104]. The signalling flow between DAF and other network functions(e.g. SMF, PCF, NACF and AF) describes data collection and analysis result providing.</w:t>
            </w:r>
          </w:p>
          <w:p>
            <w:pPr>
              <w:pStyle w:val="Normal"/>
              <w:rPr>
                <w:sz w:val="22"/>
                <w:szCs w:val="22"/>
                <w:lang w:val="en-GB"/>
              </w:rPr>
            </w:pPr>
            <w:r>
              <w:rPr>
                <w:rFonts w:eastAsia="Times New Roman"/>
                <w:sz w:val="22"/>
                <w:szCs w:val="22"/>
                <w:lang w:val="en-GB"/>
              </w:rPr>
              <w:t xml:space="preserve">The procedure in Figure 1 is used by DAF to collect data on event (s) related to SMF by invoking SmfEventSubscription service. </w:t>
            </w:r>
          </w:p>
          <w:p>
            <w:pPr>
              <w:pStyle w:val="Normal"/>
              <w:rPr>
                <w:sz w:val="22"/>
                <w:szCs w:val="22"/>
                <w:lang w:val="en-GB"/>
              </w:rPr>
            </w:pPr>
            <w:r>
              <w:rPr>
                <w:rFonts w:eastAsia="Times New Roman"/>
              </w:rPr>
              <w:drawing>
                <wp:inline distT="0" distB="0" distL="0" distR="0">
                  <wp:extent cx="4114800" cy="1379220"/>
                  <wp:effectExtent l="0" t="0" r="0" b="0"/>
                  <wp:docPr id="2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 descr=""/>
                          <pic:cNvPicPr>
                            <a:picLocks noChangeAspect="1" noChangeArrowheads="1"/>
                          </pic:cNvPicPr>
                        </pic:nvPicPr>
                        <pic:blipFill>
                          <a:blip r:embed="rId64"/>
                          <a:stretch>
                            <a:fillRect/>
                          </a:stretch>
                        </pic:blipFill>
                        <pic:spPr bwMode="auto">
                          <a:xfrm>
                            <a:off x="0" y="0"/>
                            <a:ext cx="4114800" cy="1379220"/>
                          </a:xfrm>
                          <a:prstGeom prst="rect">
                            <a:avLst/>
                          </a:prstGeom>
                        </pic:spPr>
                      </pic:pic>
                    </a:graphicData>
                  </a:graphic>
                </wp:inline>
              </w:drawing>
            </w:r>
          </w:p>
          <w:p>
            <w:pPr>
              <w:pStyle w:val="Normal"/>
              <w:jc w:val="center"/>
              <w:rPr>
                <w:sz w:val="22"/>
                <w:szCs w:val="22"/>
                <w:lang w:val="en-GB"/>
              </w:rPr>
            </w:pPr>
            <w:r>
              <w:rPr>
                <w:rFonts w:eastAsia="Times New Roman"/>
                <w:sz w:val="22"/>
                <w:szCs w:val="22"/>
                <w:lang w:val="en-GB"/>
              </w:rPr>
              <w:t>Figure 1 Signalling flow for Data Collection from SMF</w:t>
            </w:r>
          </w:p>
          <w:p>
            <w:pPr>
              <w:pStyle w:val="Normal"/>
              <w:rPr>
                <w:sz w:val="22"/>
                <w:szCs w:val="22"/>
                <w:lang w:val="en-GB"/>
              </w:rPr>
            </w:pPr>
            <w:r>
              <w:rPr>
                <w:rFonts w:eastAsia="Times New Roman"/>
                <w:sz w:val="22"/>
                <w:szCs w:val="22"/>
                <w:lang w:val="en-GB"/>
              </w:rPr>
              <w:t>1.</w:t>
              <w:tab/>
              <w:t>The DAF subscribe to or unsubscribe from a (set of) Events(e.g. UE IP address, UP path change, PDU Session Establishment/ Release, and etc.) by invoking the SmfEventSubscription_Subscribe service operation.</w:t>
            </w:r>
          </w:p>
          <w:p>
            <w:pPr>
              <w:pStyle w:val="Normal"/>
              <w:rPr>
                <w:sz w:val="22"/>
                <w:szCs w:val="22"/>
                <w:lang w:val="en-GB"/>
              </w:rPr>
            </w:pPr>
            <w:r>
              <w:rPr>
                <w:rFonts w:eastAsia="Times New Roman"/>
                <w:sz w:val="22"/>
                <w:szCs w:val="22"/>
                <w:lang w:val="en-GB"/>
              </w:rPr>
              <w:t>2.</w:t>
              <w:tab/>
              <w:t>The SMF notifies the DAF (e.g. with the event report) by invoking SmfEventSubscription_Notify service operation.</w:t>
            </w:r>
          </w:p>
          <w:p>
            <w:pPr>
              <w:pStyle w:val="Normal"/>
              <w:rPr>
                <w:sz w:val="22"/>
                <w:szCs w:val="22"/>
                <w:lang w:val="en-GB"/>
              </w:rPr>
            </w:pPr>
            <w:r>
              <w:rPr>
                <w:rFonts w:eastAsia="Times New Roman"/>
                <w:sz w:val="22"/>
                <w:szCs w:val="22"/>
                <w:lang w:val="en-GB"/>
              </w:rPr>
              <w:t>The procedure in Figure 2 is used by NF service consumers (e.g. SMF) to request analytics information from DAF by invoking DafAnalysis_Request service.</w:t>
            </w:r>
          </w:p>
          <w:p>
            <w:pPr>
              <w:pStyle w:val="Normal"/>
              <w:rPr>
                <w:sz w:val="22"/>
                <w:szCs w:val="22"/>
                <w:lang w:val="en-GB"/>
              </w:rPr>
            </w:pPr>
            <w:r>
              <w:rPr>
                <w:rFonts w:eastAsia="Times New Roman"/>
              </w:rPr>
              <w:drawing>
                <wp:inline distT="0" distB="0" distL="0" distR="0">
                  <wp:extent cx="4061460" cy="1348740"/>
                  <wp:effectExtent l="0" t="0" r="0" b="0"/>
                  <wp:docPr id="2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
                          <pic:cNvPicPr>
                            <a:picLocks noChangeAspect="1" noChangeArrowheads="1"/>
                          </pic:cNvPicPr>
                        </pic:nvPicPr>
                        <pic:blipFill>
                          <a:blip r:embed="rId65"/>
                          <a:stretch>
                            <a:fillRect/>
                          </a:stretch>
                        </pic:blipFill>
                        <pic:spPr bwMode="auto">
                          <a:xfrm>
                            <a:off x="0" y="0"/>
                            <a:ext cx="4061460" cy="1348740"/>
                          </a:xfrm>
                          <a:prstGeom prst="rect">
                            <a:avLst/>
                          </a:prstGeom>
                        </pic:spPr>
                      </pic:pic>
                    </a:graphicData>
                  </a:graphic>
                </wp:inline>
              </w:drawing>
            </w:r>
          </w:p>
          <w:p>
            <w:pPr>
              <w:pStyle w:val="Normal"/>
              <w:jc w:val="center"/>
              <w:rPr>
                <w:sz w:val="22"/>
                <w:szCs w:val="22"/>
                <w:lang w:val="en-GB"/>
              </w:rPr>
            </w:pPr>
            <w:r>
              <w:rPr>
                <w:rFonts w:eastAsia="Times New Roman"/>
                <w:sz w:val="22"/>
                <w:szCs w:val="22"/>
                <w:lang w:val="en-GB"/>
              </w:rPr>
              <w:t>Figure 2 Signalling flow for Analytics Subscribe/Unsubscribe from DAF</w:t>
            </w:r>
          </w:p>
          <w:p>
            <w:pPr>
              <w:pStyle w:val="Normal"/>
              <w:rPr>
                <w:sz w:val="22"/>
                <w:szCs w:val="22"/>
                <w:lang w:val="en-GB" w:eastAsia="en-US"/>
              </w:rPr>
            </w:pPr>
            <w:r>
              <w:rPr>
                <w:rFonts w:eastAsia="Times New Roman"/>
                <w:sz w:val="22"/>
                <w:szCs w:val="22"/>
                <w:lang w:val="en-GB" w:eastAsia="en-US"/>
              </w:rPr>
              <w:t>1.</w:t>
              <w:tab/>
            </w:r>
            <w:r>
              <w:rPr>
                <w:rFonts w:eastAsia="Times New Roman"/>
                <w:sz w:val="22"/>
                <w:szCs w:val="22"/>
                <w:lang w:val="en-GB"/>
              </w:rPr>
              <w:t>SMF</w:t>
            </w:r>
            <w:r>
              <w:rPr>
                <w:rFonts w:eastAsia="Times New Roman"/>
                <w:sz w:val="22"/>
                <w:szCs w:val="22"/>
                <w:lang w:val="en-GB" w:eastAsia="en-US"/>
              </w:rPr>
              <w:t xml:space="preserve"> subscribes to or unsubscribe from a (set of) data analytic events by invoking the DafAnalysisSubscriptions_Subscribe service operation. </w:t>
            </w:r>
          </w:p>
          <w:p>
            <w:pPr>
              <w:pStyle w:val="Normal"/>
              <w:rPr>
                <w:sz w:val="22"/>
                <w:szCs w:val="22"/>
                <w:lang w:val="en-GB" w:eastAsia="en-US"/>
              </w:rPr>
            </w:pPr>
            <w:r>
              <w:rPr>
                <w:rFonts w:eastAsia="Times New Roman"/>
                <w:sz w:val="22"/>
                <w:szCs w:val="22"/>
                <w:lang w:val="en-GB" w:eastAsia="en-US"/>
              </w:rPr>
              <w:t xml:space="preserve">-Subscription requirements of data analytic events may include: </w:t>
            </w:r>
          </w:p>
          <w:p>
            <w:pPr>
              <w:pStyle w:val="Normal"/>
              <w:rPr>
                <w:sz w:val="22"/>
                <w:szCs w:val="22"/>
                <w:lang w:val="en-GB" w:eastAsia="en-US"/>
              </w:rPr>
            </w:pPr>
            <w:r>
              <w:rPr>
                <w:rFonts w:eastAsia="Times New Roman"/>
                <w:sz w:val="22"/>
                <w:szCs w:val="22"/>
                <w:lang w:val="en-GB" w:eastAsia="en-US"/>
              </w:rPr>
              <w:t xml:space="preserve">-Load information of UPF </w:t>
            </w:r>
          </w:p>
          <w:p>
            <w:pPr>
              <w:pStyle w:val="Normal"/>
              <w:rPr>
                <w:sz w:val="22"/>
                <w:szCs w:val="22"/>
                <w:lang w:val="en-GB"/>
              </w:rPr>
            </w:pPr>
            <w:r>
              <w:rPr>
                <w:rFonts w:eastAsia="Times New Roman"/>
                <w:sz w:val="22"/>
                <w:szCs w:val="22"/>
                <w:lang w:val="en-GB" w:eastAsia="en-US"/>
              </w:rPr>
              <w:t>2.</w:t>
              <w:tab/>
              <w:t xml:space="preserve">The DAF notifies the </w:t>
            </w:r>
            <w:r>
              <w:rPr>
                <w:rFonts w:eastAsia="Times New Roman"/>
                <w:sz w:val="22"/>
                <w:szCs w:val="22"/>
                <w:lang w:val="en-GB"/>
              </w:rPr>
              <w:t>SMF</w:t>
            </w:r>
            <w:r>
              <w:rPr>
                <w:rFonts w:eastAsia="Times New Roman"/>
                <w:sz w:val="22"/>
                <w:szCs w:val="22"/>
                <w:lang w:val="en-GB" w:eastAsia="en-US"/>
              </w:rPr>
              <w:t xml:space="preserve"> about analysis events by invoking DafAnalysisSubscriptions _Notify service operation.</w:t>
            </w:r>
          </w:p>
        </w:tc>
      </w:tr>
      <w:tr>
        <w:trPr/>
        <w:tc>
          <w:tcPr>
            <w:tcW w:w="2075" w:type="dxa"/>
            <w:tcBorders/>
          </w:tcPr>
          <w:p>
            <w:pPr>
              <w:pStyle w:val="Normal"/>
              <w:spacing w:before="120" w:after="0"/>
              <w:rPr>
                <w:i/>
                <w:i/>
                <w:sz w:val="22"/>
                <w:szCs w:val="22"/>
                <w:lang w:val="en-GB"/>
              </w:rPr>
            </w:pPr>
            <w:r>
              <w:rPr>
                <w:rFonts w:eastAsia="Times New Roman"/>
                <w:i/>
                <w:sz w:val="22"/>
                <w:szCs w:val="22"/>
                <w:lang w:val="en-GB"/>
              </w:rPr>
              <w:t>Use case category</w:t>
            </w:r>
          </w:p>
        </w:tc>
        <w:tc>
          <w:tcPr>
            <w:tcW w:w="7562" w:type="dxa"/>
            <w:tcBorders/>
          </w:tcPr>
          <w:p>
            <w:pPr>
              <w:pStyle w:val="ListParagraph"/>
              <w:numPr>
                <w:ilvl w:val="2"/>
                <w:numId w:val="18"/>
              </w:numPr>
              <w:spacing w:before="120" w:after="0"/>
              <w:ind w:left="0" w:hanging="0"/>
              <w:contextualSpacing/>
              <w:rPr>
                <w:sz w:val="22"/>
                <w:szCs w:val="22"/>
                <w:lang w:val="en-GB"/>
              </w:rPr>
            </w:pPr>
            <w:r>
              <w:rPr>
                <w:rFonts w:eastAsia="Times New Roman"/>
                <w:sz w:val="22"/>
                <w:szCs w:val="22"/>
                <w:lang w:val="en-GB"/>
              </w:rPr>
              <w:t xml:space="preserve">Cat 1: autonomous behaviour in IMT-2020 network </w:t>
            </w:r>
          </w:p>
        </w:tc>
      </w:tr>
      <w:tr>
        <w:trPr/>
        <w:tc>
          <w:tcPr>
            <w:tcW w:w="2075" w:type="dxa"/>
            <w:tcBorders/>
          </w:tcPr>
          <w:p>
            <w:pPr>
              <w:pStyle w:val="Normal"/>
              <w:spacing w:before="120" w:after="0"/>
              <w:rPr>
                <w:i/>
                <w:i/>
                <w:sz w:val="22"/>
                <w:szCs w:val="22"/>
                <w:lang w:val="en-GB"/>
              </w:rPr>
            </w:pPr>
            <w:r>
              <w:rPr>
                <w:rFonts w:eastAsia="Times New Roman"/>
                <w:i/>
                <w:sz w:val="22"/>
                <w:szCs w:val="22"/>
                <w:lang w:val="en-GB"/>
              </w:rPr>
              <w:t>Reference</w:t>
            </w:r>
          </w:p>
        </w:tc>
        <w:tc>
          <w:tcPr>
            <w:tcW w:w="7562" w:type="dxa"/>
            <w:tcBorders/>
          </w:tcPr>
          <w:p>
            <w:pPr>
              <w:pStyle w:val="ListParagraph"/>
              <w:numPr>
                <w:ilvl w:val="0"/>
                <w:numId w:val="3"/>
              </w:numPr>
              <w:spacing w:before="120" w:after="0"/>
              <w:contextualSpacing/>
              <w:rPr>
                <w:sz w:val="22"/>
                <w:szCs w:val="22"/>
                <w:lang w:val="fr-FR"/>
              </w:rPr>
            </w:pPr>
            <w:r>
              <w:rPr>
                <w:rFonts w:eastAsia="Times New Roman"/>
                <w:sz w:val="22"/>
                <w:szCs w:val="22"/>
                <w:lang w:val="fr-FR"/>
              </w:rPr>
              <w:t>[b-Q.IMT2020-PIAS]</w:t>
            </w:r>
          </w:p>
        </w:tc>
      </w:tr>
    </w:tbl>
    <w:p>
      <w:pPr>
        <w:pStyle w:val="Heading3"/>
        <w:numPr>
          <w:ilvl w:val="2"/>
          <w:numId w:val="2"/>
        </w:numPr>
        <w:rPr>
          <w:lang w:val="en-GB"/>
        </w:rPr>
      </w:pPr>
      <w:bookmarkStart w:id="139" w:name="_Toc86503537"/>
      <w:bookmarkStart w:id="140" w:name="_Toc86503279"/>
      <w:bookmarkStart w:id="141" w:name="_Toc86163139"/>
      <w:r>
        <w:rPr/>
        <w:t>Use case requirements</w:t>
      </w:r>
      <w:bookmarkEnd w:id="139"/>
      <w:bookmarkEnd w:id="140"/>
      <w:bookmarkEnd w:id="141"/>
    </w:p>
    <w:p>
      <w:pPr>
        <w:pStyle w:val="Normal"/>
        <w:spacing w:lineRule="auto" w:line="259" w:before="0" w:after="160"/>
        <w:rPr>
          <w:u w:val="single"/>
          <w:lang w:val="en-GB"/>
        </w:rPr>
      </w:pPr>
      <w:r>
        <w:rPr>
          <w:u w:val="single"/>
          <w:lang w:val="en-GB"/>
        </w:rPr>
        <w:t>Critical requirements</w:t>
      </w:r>
    </w:p>
    <w:p>
      <w:pPr>
        <w:pStyle w:val="Normal"/>
        <w:spacing w:lineRule="auto" w:line="254" w:before="0" w:after="160"/>
        <w:rPr>
          <w:lang w:val="en-GB"/>
        </w:rPr>
      </w:pPr>
      <w:r>
        <w:rPr>
          <w:lang w:val="en-GB"/>
        </w:rPr>
        <w:t>●</w:t>
      </w:r>
      <w:r>
        <w:rPr>
          <w:lang w:val="en-GB"/>
        </w:rPr>
        <w:tab/>
        <w:t xml:space="preserve">AN-UC012-REQ-001: It is critical that autonomous networks (AN) enable flexible provisioning and subscription of analysis parameters in network functions. </w:t>
      </w:r>
    </w:p>
    <w:p>
      <w:pPr>
        <w:pStyle w:val="Normal"/>
        <w:spacing w:lineRule="auto" w:line="259" w:before="0" w:after="160"/>
        <w:rPr>
          <w:sz w:val="22"/>
          <w:szCs w:val="18"/>
          <w:lang w:val="en-GB"/>
        </w:rPr>
      </w:pPr>
      <w:r>
        <w:rPr>
          <w:sz w:val="22"/>
          <w:szCs w:val="18"/>
          <w:lang w:val="en-GB"/>
        </w:rPr>
        <w:t xml:space="preserve">NOTE </w:t>
      </w:r>
      <w:r>
        <w:rPr>
          <w:sz w:val="20"/>
          <w:szCs w:val="16"/>
          <w:lang w:val="en-GB"/>
        </w:rPr>
        <w:t>– E</w:t>
      </w:r>
      <w:r>
        <w:rPr>
          <w:sz w:val="22"/>
          <w:szCs w:val="18"/>
          <w:lang w:val="en-GB"/>
        </w:rPr>
        <w:t xml:space="preserve">xamples of analysis parameters are events, notifications, corresponding information and event handing controllers. Network functions may dynamically provision or subscribe to controllers and corresponding parameters. </w:t>
      </w:r>
    </w:p>
    <w:p>
      <w:pPr>
        <w:pStyle w:val="Heading3"/>
        <w:numPr>
          <w:ilvl w:val="2"/>
          <w:numId w:val="2"/>
        </w:numPr>
        <w:rPr>
          <w:lang w:val="en-GB"/>
        </w:rPr>
      </w:pPr>
      <w:bookmarkStart w:id="142" w:name="_Toc86503538"/>
      <w:bookmarkStart w:id="143" w:name="_Toc86503280"/>
      <w:r>
        <w:rPr/>
        <w:t>Use case specific figures</w:t>
      </w:r>
      <w:bookmarkEnd w:id="142"/>
      <w:bookmarkEnd w:id="143"/>
    </w:p>
    <w:p>
      <w:pPr>
        <w:pStyle w:val="Normal"/>
        <w:spacing w:lineRule="auto" w:line="259" w:before="0" w:after="160"/>
        <w:rPr>
          <w:lang w:val="en-GB"/>
        </w:rPr>
      </w:pPr>
      <w:r>
        <w:rPr>
          <w:lang w:val="en-GB"/>
        </w:rPr>
        <w:t>None.</w:t>
      </w:r>
    </w:p>
    <w:p>
      <w:pPr>
        <w:pStyle w:val="Heading2"/>
        <w:numPr>
          <w:ilvl w:val="1"/>
          <w:numId w:val="2"/>
        </w:numPr>
        <w:rPr>
          <w:lang w:val="en-GB"/>
        </w:rPr>
      </w:pPr>
      <w:bookmarkStart w:id="144" w:name="_Toc86503539"/>
      <w:bookmarkStart w:id="145" w:name="_Toc86503281"/>
      <w:bookmarkStart w:id="146" w:name="_Toc86163140"/>
      <w:r>
        <w:rPr/>
        <w:t>Plug/play of network instance</w:t>
      </w:r>
      <w:bookmarkEnd w:id="144"/>
      <w:bookmarkEnd w:id="145"/>
      <w:bookmarkEnd w:id="146"/>
    </w:p>
    <w:tbl>
      <w:tblPr>
        <w:tblStyle w:val="TableGrid"/>
        <w:tblW w:w="5000" w:type="pct"/>
        <w:jc w:val="center"/>
        <w:tblInd w:w="0" w:type="dxa"/>
        <w:tblCellMar>
          <w:top w:w="0" w:type="dxa"/>
          <w:left w:w="108" w:type="dxa"/>
          <w:bottom w:w="0" w:type="dxa"/>
          <w:right w:w="108" w:type="dxa"/>
        </w:tblCellMar>
        <w:tblLook w:val="04a0" w:noHBand="0" w:noVBand="1" w:firstColumn="1" w:lastRow="0" w:lastColumn="0" w:firstRow="1"/>
      </w:tblPr>
      <w:tblGrid>
        <w:gridCol w:w="2075"/>
        <w:gridCol w:w="7562"/>
      </w:tblGrid>
      <w:tr>
        <w:trPr/>
        <w:tc>
          <w:tcPr>
            <w:tcW w:w="2075" w:type="dxa"/>
            <w:tcBorders/>
          </w:tcPr>
          <w:p>
            <w:pPr>
              <w:pStyle w:val="Normal"/>
              <w:spacing w:before="0" w:after="0"/>
              <w:rPr>
                <w:rFonts w:cs="" w:asciiTheme="majorBidi" w:cstheme="majorBidi" w:hAnsiTheme="majorBidi"/>
                <w:i/>
                <w:i/>
                <w:sz w:val="22"/>
                <w:szCs w:val="22"/>
                <w:lang w:val="en-GB"/>
              </w:rPr>
            </w:pPr>
            <w:r>
              <w:rPr>
                <w:rFonts w:eastAsia="Times New Roman" w:cs="" w:asciiTheme="majorBidi" w:cstheme="majorBidi" w:hAnsiTheme="majorBidi"/>
                <w:i/>
                <w:sz w:val="22"/>
                <w:szCs w:val="22"/>
                <w:lang w:val="en-GB"/>
              </w:rPr>
              <w:t>Use case id</w:t>
            </w:r>
          </w:p>
        </w:tc>
        <w:tc>
          <w:tcPr>
            <w:tcW w:w="7562" w:type="dxa"/>
            <w:tcBorders/>
          </w:tcPr>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t>FG-AN-usecase-013</w:t>
            </w:r>
          </w:p>
        </w:tc>
      </w:tr>
      <w:tr>
        <w:trPr/>
        <w:tc>
          <w:tcPr>
            <w:tcW w:w="2075" w:type="dxa"/>
            <w:tcBorders/>
          </w:tcPr>
          <w:p>
            <w:pPr>
              <w:pStyle w:val="Normal"/>
              <w:spacing w:before="0" w:after="0"/>
              <w:rPr>
                <w:rFonts w:cs="" w:asciiTheme="majorBidi" w:cstheme="majorBidi" w:hAnsiTheme="majorBidi"/>
                <w:i/>
                <w:i/>
                <w:sz w:val="22"/>
                <w:szCs w:val="22"/>
                <w:lang w:val="en-GB"/>
              </w:rPr>
            </w:pPr>
            <w:r>
              <w:rPr>
                <w:rFonts w:eastAsia="Times New Roman" w:cs="" w:asciiTheme="majorBidi" w:cstheme="majorBidi" w:hAnsiTheme="majorBidi"/>
                <w:i/>
                <w:sz w:val="22"/>
                <w:szCs w:val="22"/>
                <w:lang w:val="en-GB"/>
              </w:rPr>
              <w:t>Use case name</w:t>
            </w:r>
          </w:p>
        </w:tc>
        <w:tc>
          <w:tcPr>
            <w:tcW w:w="7562" w:type="dxa"/>
            <w:tcBorders/>
          </w:tcPr>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t>Plug/play of network instance</w:t>
            </w:r>
          </w:p>
        </w:tc>
      </w:tr>
      <w:tr>
        <w:trPr/>
        <w:tc>
          <w:tcPr>
            <w:tcW w:w="2075" w:type="dxa"/>
            <w:tcBorders/>
          </w:tcPr>
          <w:p>
            <w:pPr>
              <w:pStyle w:val="Normal"/>
              <w:spacing w:before="0" w:after="0"/>
              <w:rPr>
                <w:rFonts w:cs="" w:asciiTheme="majorBidi" w:cstheme="majorBidi" w:hAnsiTheme="majorBidi"/>
                <w:i/>
                <w:i/>
                <w:sz w:val="22"/>
                <w:szCs w:val="22"/>
                <w:lang w:val="en-GB"/>
              </w:rPr>
            </w:pPr>
            <w:r>
              <w:rPr>
                <w:rFonts w:eastAsia="Times New Roman" w:cs="" w:asciiTheme="majorBidi" w:cstheme="majorBidi" w:hAnsiTheme="majorBidi"/>
                <w:i/>
                <w:sz w:val="22"/>
                <w:szCs w:val="22"/>
                <w:lang w:val="en-GB"/>
              </w:rPr>
              <w:t>Base contribution</w:t>
            </w:r>
          </w:p>
        </w:tc>
        <w:tc>
          <w:tcPr>
            <w:tcW w:w="7562" w:type="dxa"/>
            <w:tcBorders/>
          </w:tcPr>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t>AN-I-072</w:t>
            </w:r>
          </w:p>
        </w:tc>
      </w:tr>
      <w:tr>
        <w:trPr/>
        <w:tc>
          <w:tcPr>
            <w:tcW w:w="2075" w:type="dxa"/>
            <w:tcBorders/>
          </w:tcPr>
          <w:p>
            <w:pPr>
              <w:pStyle w:val="Normal"/>
              <w:spacing w:before="0" w:after="0"/>
              <w:rPr>
                <w:rFonts w:cs="" w:asciiTheme="majorBidi" w:cstheme="majorBidi" w:hAnsiTheme="majorBidi"/>
                <w:i/>
                <w:i/>
                <w:sz w:val="22"/>
                <w:szCs w:val="22"/>
                <w:lang w:val="en-GB"/>
              </w:rPr>
            </w:pPr>
            <w:r>
              <w:rPr>
                <w:rFonts w:eastAsia="Times New Roman" w:cs="" w:asciiTheme="majorBidi" w:cstheme="majorBidi" w:hAnsiTheme="majorBidi"/>
                <w:i/>
                <w:sz w:val="22"/>
                <w:szCs w:val="22"/>
                <w:lang w:val="en-GB"/>
              </w:rPr>
              <w:t>Creation date</w:t>
            </w:r>
          </w:p>
        </w:tc>
        <w:tc>
          <w:tcPr>
            <w:tcW w:w="7562" w:type="dxa"/>
            <w:tcBorders/>
          </w:tcPr>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t>13 April 2021</w:t>
            </w:r>
          </w:p>
        </w:tc>
      </w:tr>
      <w:tr>
        <w:trPr/>
        <w:tc>
          <w:tcPr>
            <w:tcW w:w="2075" w:type="dxa"/>
            <w:tcBorders/>
          </w:tcPr>
          <w:p>
            <w:pPr>
              <w:pStyle w:val="Normal"/>
              <w:spacing w:before="0" w:after="0"/>
              <w:rPr>
                <w:rFonts w:cs="" w:asciiTheme="majorBidi" w:cstheme="majorBidi" w:hAnsiTheme="majorBidi"/>
                <w:i/>
                <w:i/>
                <w:sz w:val="22"/>
                <w:szCs w:val="22"/>
                <w:lang w:val="en-GB"/>
              </w:rPr>
            </w:pPr>
            <w:r>
              <w:rPr>
                <w:rFonts w:eastAsia="Times New Roman" w:cs="" w:asciiTheme="majorBidi" w:cstheme="majorBidi" w:hAnsiTheme="majorBidi"/>
                <w:i/>
                <w:sz w:val="22"/>
                <w:szCs w:val="22"/>
                <w:lang w:val="en-GB"/>
              </w:rPr>
              <w:t>Use case context</w:t>
            </w:r>
          </w:p>
        </w:tc>
        <w:tc>
          <w:tcPr>
            <w:tcW w:w="7562" w:type="dxa"/>
            <w:tcBorders/>
          </w:tcPr>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t>Discussions regarding FGAN-I-017 and deep dive</w:t>
            </w:r>
          </w:p>
        </w:tc>
      </w:tr>
      <w:tr>
        <w:trPr/>
        <w:tc>
          <w:tcPr>
            <w:tcW w:w="2075" w:type="dxa"/>
            <w:tcBorders/>
          </w:tcPr>
          <w:p>
            <w:pPr>
              <w:pStyle w:val="Normal"/>
              <w:spacing w:before="0" w:after="0"/>
              <w:rPr>
                <w:rFonts w:cs="" w:asciiTheme="majorBidi" w:cstheme="majorBidi" w:hAnsiTheme="majorBidi"/>
                <w:i/>
                <w:i/>
                <w:sz w:val="22"/>
                <w:szCs w:val="22"/>
                <w:lang w:val="en-GB"/>
              </w:rPr>
            </w:pPr>
            <w:r>
              <w:rPr>
                <w:rFonts w:eastAsia="Times New Roman" w:cs="" w:asciiTheme="majorBidi" w:cstheme="majorBidi" w:hAnsiTheme="majorBidi"/>
                <w:i/>
                <w:sz w:val="22"/>
                <w:szCs w:val="22"/>
                <w:lang w:val="en-GB"/>
              </w:rPr>
              <w:t>Use case description</w:t>
            </w:r>
          </w:p>
        </w:tc>
        <w:tc>
          <w:tcPr>
            <w:tcW w:w="7562" w:type="dxa"/>
            <w:tcBorders/>
          </w:tcPr>
          <w:p>
            <w:pPr>
              <w:pStyle w:val="Normal"/>
              <w:spacing w:before="120" w:after="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Benefits of open architecture approach include:</w:t>
            </w:r>
          </w:p>
          <w:p>
            <w:pPr>
              <w:pStyle w:val="Normal"/>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 xml:space="preserve">*) reducing CAPEX through a prosperous multi-vendor ecosystem with scale economics. However, more the number of interfaces, more the effort in integration. This needs to be mitigated using automation. </w:t>
            </w:r>
          </w:p>
          <w:p>
            <w:pPr>
              <w:pStyle w:val="Normal"/>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r>
          </w:p>
          <w:p>
            <w:pPr>
              <w:pStyle w:val="Normal"/>
              <w:spacing w:before="0" w:after="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 Rich application space enabled using hierarchical controllers. The hierarchical control loops with varying time criticalities (&lt;10ms (at edge) &lt; 1s (at near edge) &lt; multi-second (at orchestrator)) were discussed in FGAN-I-017. However, provisioning of applications at various levels and corresponding coordination with capabilities of the network functions is a challenge.</w:t>
            </w:r>
          </w:p>
          <w:p>
            <w:pPr>
              <w:pStyle w:val="Normal"/>
              <w:spacing w:before="0" w:after="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r>
          </w:p>
          <w:p>
            <w:pPr>
              <w:pStyle w:val="Normal"/>
              <w:spacing w:before="0" w:after="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In this context, we introduce the use case “Plug/play of network instance” in open architecture.</w:t>
            </w:r>
          </w:p>
          <w:p>
            <w:pPr>
              <w:pStyle w:val="Normal"/>
              <w:spacing w:before="0" w:after="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NOTE- The network instance can be network resource, network function, network slice and network services [b-ETSI GS ZSM 001].</w:t>
            </w:r>
          </w:p>
          <w:p>
            <w:pPr>
              <w:pStyle w:val="Normal"/>
              <w:spacing w:before="0" w:after="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r>
          </w:p>
          <w:p>
            <w:pPr>
              <w:pStyle w:val="Normal"/>
              <w:spacing w:before="0" w:after="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Following are related steps in this use case scenario:</w:t>
            </w:r>
          </w:p>
          <w:p>
            <w:pPr>
              <w:pStyle w:val="ListParagraph"/>
              <w:numPr>
                <w:ilvl w:val="0"/>
                <w:numId w:val="4"/>
              </w:numPr>
              <w:spacing w:before="0" w:after="0"/>
              <w:contextualSpacing/>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Addition of SRCs [ITU-T Y.3172]: network instance is plugged into the network. Data collection functions supported by this new SRCs are analysed.</w:t>
            </w:r>
          </w:p>
          <w:p>
            <w:pPr>
              <w:pStyle w:val="ListParagraph"/>
              <w:numPr>
                <w:ilvl w:val="0"/>
                <w:numId w:val="4"/>
              </w:numPr>
              <w:spacing w:before="0" w:after="0"/>
              <w:contextualSpacing/>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Bottom-up bootstrapping of infrastructure layer (using cloud orchestration), network as a service (NaaS, using ONAP), services layer (using service orchestration), based on these new SRCs.</w:t>
            </w:r>
          </w:p>
          <w:p>
            <w:pPr>
              <w:pStyle w:val="ListParagraph"/>
              <w:spacing w:before="0" w:after="0"/>
              <w:ind w:left="360" w:hanging="0"/>
              <w:contextualSpacing/>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OR</w:t>
            </w:r>
          </w:p>
          <w:p>
            <w:pPr>
              <w:pStyle w:val="ListParagraph"/>
              <w:spacing w:before="0" w:after="0"/>
              <w:ind w:left="360" w:hanging="0"/>
              <w:contextualSpacing/>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Top down bootstrapping of apps, services, NaaS, infrastructure, based on these new SRCs.</w:t>
            </w:r>
          </w:p>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r>
          </w:p>
        </w:tc>
      </w:tr>
      <w:tr>
        <w:trPr/>
        <w:tc>
          <w:tcPr>
            <w:tcW w:w="2075" w:type="dxa"/>
            <w:tcBorders/>
          </w:tcPr>
          <w:p>
            <w:pPr>
              <w:pStyle w:val="Normal"/>
              <w:spacing w:before="0" w:after="0"/>
              <w:rPr>
                <w:rFonts w:cs="" w:asciiTheme="majorBidi" w:cstheme="majorBidi" w:hAnsiTheme="majorBidi"/>
                <w:i/>
                <w:i/>
                <w:sz w:val="22"/>
                <w:szCs w:val="22"/>
                <w:lang w:val="en-GB"/>
              </w:rPr>
            </w:pPr>
            <w:r>
              <w:rPr>
                <w:rFonts w:eastAsia="Times New Roman" w:cs="" w:asciiTheme="majorBidi" w:cstheme="majorBidi" w:hAnsiTheme="majorBidi"/>
                <w:i/>
                <w:sz w:val="22"/>
                <w:szCs w:val="22"/>
                <w:lang w:val="en-GB"/>
              </w:rPr>
              <w:t>Open issues</w:t>
            </w:r>
          </w:p>
        </w:tc>
        <w:tc>
          <w:tcPr>
            <w:tcW w:w="7562" w:type="dxa"/>
            <w:tcBorders/>
          </w:tcPr>
          <w:p>
            <w:pPr>
              <w:pStyle w:val="Normal"/>
              <w:spacing w:before="0" w:after="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E2E automation frameworks for composition of infrastructure, NaaS and services do not exist.</w:t>
            </w:r>
          </w:p>
        </w:tc>
      </w:tr>
      <w:tr>
        <w:trPr/>
        <w:tc>
          <w:tcPr>
            <w:tcW w:w="2075" w:type="dxa"/>
            <w:tcBorders/>
          </w:tcPr>
          <w:p>
            <w:pPr>
              <w:pStyle w:val="Normal"/>
              <w:spacing w:before="0" w:after="0"/>
              <w:rPr>
                <w:rFonts w:cs="" w:asciiTheme="majorBidi" w:cstheme="majorBidi" w:hAnsiTheme="majorBidi"/>
                <w:i/>
                <w:i/>
                <w:sz w:val="22"/>
                <w:szCs w:val="22"/>
                <w:lang w:val="en-GB"/>
              </w:rPr>
            </w:pPr>
            <w:r>
              <w:rPr>
                <w:rFonts w:eastAsia="Times New Roman" w:cs="" w:asciiTheme="majorBidi" w:cstheme="majorBidi" w:hAnsiTheme="majorBidi"/>
                <w:i/>
                <w:sz w:val="22"/>
                <w:szCs w:val="22"/>
                <w:lang w:val="en-GB"/>
              </w:rPr>
              <w:t>Use case category</w:t>
            </w:r>
          </w:p>
        </w:tc>
        <w:tc>
          <w:tcPr>
            <w:tcW w:w="7562" w:type="dxa"/>
            <w:tcBorders/>
          </w:tcPr>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t xml:space="preserve">Cat 1: describes a scenario related to core autonomous behaviour itself.  </w:t>
            </w:r>
          </w:p>
        </w:tc>
      </w:tr>
      <w:tr>
        <w:trPr/>
        <w:tc>
          <w:tcPr>
            <w:tcW w:w="2075" w:type="dxa"/>
            <w:tcBorders/>
          </w:tcPr>
          <w:p>
            <w:pPr>
              <w:pStyle w:val="Normal"/>
              <w:spacing w:before="0" w:after="0"/>
              <w:rPr>
                <w:rFonts w:cs="" w:asciiTheme="majorBidi" w:cstheme="majorBidi" w:hAnsiTheme="majorBidi"/>
                <w:i/>
                <w:i/>
                <w:sz w:val="22"/>
                <w:szCs w:val="22"/>
                <w:lang w:val="en-GB"/>
              </w:rPr>
            </w:pPr>
            <w:r>
              <w:rPr>
                <w:rFonts w:eastAsia="Times New Roman" w:cs="" w:asciiTheme="majorBidi" w:cstheme="majorBidi" w:hAnsiTheme="majorBidi"/>
                <w:i/>
                <w:sz w:val="22"/>
                <w:szCs w:val="22"/>
                <w:lang w:val="en-GB"/>
              </w:rPr>
              <w:t>Reference</w:t>
            </w:r>
          </w:p>
        </w:tc>
        <w:tc>
          <w:tcPr>
            <w:tcW w:w="7562" w:type="dxa"/>
            <w:tcBorders/>
          </w:tcPr>
          <w:p>
            <w:pPr>
              <w:pStyle w:val="ListParagraph"/>
              <w:spacing w:before="0" w:after="0"/>
              <w:ind w:left="360" w:hanging="0"/>
              <w:contextualSpacing/>
              <w:rPr>
                <w:rFonts w:cs="" w:asciiTheme="majorBidi" w:cstheme="majorBidi" w:hAnsiTheme="majorBidi"/>
                <w:sz w:val="22"/>
                <w:szCs w:val="22"/>
                <w:lang w:val="en-GB"/>
              </w:rPr>
            </w:pPr>
            <w:r>
              <w:rPr>
                <w:rFonts w:eastAsia="Times New Roman" w:cs="" w:asciiTheme="majorBidi" w:cstheme="majorBidi" w:hAnsiTheme="majorBidi"/>
                <w:sz w:val="22"/>
                <w:szCs w:val="22"/>
                <w:lang w:val="en-GB"/>
              </w:rPr>
            </w:r>
          </w:p>
        </w:tc>
      </w:tr>
    </w:tbl>
    <w:p>
      <w:pPr>
        <w:pStyle w:val="Heading3"/>
        <w:numPr>
          <w:ilvl w:val="2"/>
          <w:numId w:val="2"/>
        </w:numPr>
        <w:rPr>
          <w:lang w:val="en-GB"/>
        </w:rPr>
      </w:pPr>
      <w:bookmarkStart w:id="147" w:name="_Toc86503540"/>
      <w:bookmarkStart w:id="148" w:name="_Toc86503282"/>
      <w:bookmarkStart w:id="149" w:name="_Toc86163141"/>
      <w:r>
        <w:rPr/>
        <w:t>Use case requirements</w:t>
      </w:r>
      <w:bookmarkEnd w:id="147"/>
      <w:bookmarkEnd w:id="148"/>
      <w:bookmarkEnd w:id="149"/>
    </w:p>
    <w:p>
      <w:pPr>
        <w:pStyle w:val="Normal"/>
        <w:spacing w:lineRule="auto" w:line="259" w:before="0" w:after="160"/>
        <w:rPr>
          <w:u w:val="single"/>
          <w:lang w:val="en-GB"/>
        </w:rPr>
      </w:pPr>
      <w:r>
        <w:rPr>
          <w:u w:val="single"/>
          <w:lang w:val="en-GB"/>
        </w:rPr>
        <w:t>Critical requirements</w:t>
      </w:r>
    </w:p>
    <w:p>
      <w:pPr>
        <w:pStyle w:val="Normal"/>
        <w:spacing w:lineRule="auto" w:line="259" w:before="0" w:after="160"/>
        <w:rPr>
          <w:lang w:val="en-GB"/>
        </w:rPr>
      </w:pPr>
      <w:r>
        <w:rPr>
          <w:lang w:val="en-GB"/>
        </w:rPr>
        <w:t>●</w:t>
      </w:r>
      <w:r>
        <w:rPr>
          <w:lang w:val="en-GB"/>
        </w:rPr>
        <w:tab/>
        <w:t>AN-UC013-REQ-001: It is critical that autonomous networks (AN) enable plug and play of network functions in the underlay and subsequent seamless participation of such network functions in the AN functions.</w:t>
      </w:r>
    </w:p>
    <w:p>
      <w:pPr>
        <w:pStyle w:val="Normal"/>
        <w:spacing w:lineRule="auto" w:line="259" w:before="0" w:after="160"/>
        <w:rPr>
          <w:sz w:val="22"/>
          <w:szCs w:val="18"/>
          <w:lang w:val="en-GB"/>
        </w:rPr>
      </w:pPr>
      <w:r>
        <w:rPr>
          <w:sz w:val="22"/>
          <w:szCs w:val="18"/>
          <w:lang w:val="en-GB"/>
        </w:rPr>
        <w:t>NOTE – Examples of AN functions are creation and hosting of controllers. Plug and play may be executed by manual or autonomous mechanisms.</w:t>
      </w:r>
    </w:p>
    <w:p>
      <w:pPr>
        <w:pStyle w:val="Heading3"/>
        <w:numPr>
          <w:ilvl w:val="2"/>
          <w:numId w:val="2"/>
        </w:numPr>
        <w:rPr>
          <w:lang w:val="en-GB"/>
        </w:rPr>
      </w:pPr>
      <w:bookmarkStart w:id="150" w:name="_Toc86503541"/>
      <w:bookmarkStart w:id="151" w:name="_Toc86503283"/>
      <w:r>
        <w:rPr/>
        <w:t>Use case specific figures</w:t>
      </w:r>
      <w:bookmarkEnd w:id="150"/>
      <w:bookmarkEnd w:id="151"/>
    </w:p>
    <w:p>
      <w:pPr>
        <w:pStyle w:val="Normal"/>
        <w:spacing w:lineRule="auto" w:line="259" w:before="0" w:after="160"/>
        <w:rPr>
          <w:lang w:val="en-GB"/>
        </w:rPr>
      </w:pPr>
      <w:r>
        <w:rPr>
          <w:lang w:val="en-GB"/>
        </w:rPr>
        <w:t>None.</w:t>
      </w:r>
    </w:p>
    <w:p>
      <w:pPr>
        <w:pStyle w:val="Heading2"/>
        <w:numPr>
          <w:ilvl w:val="1"/>
          <w:numId w:val="2"/>
        </w:numPr>
        <w:rPr>
          <w:lang w:val="en-GB"/>
        </w:rPr>
      </w:pPr>
      <w:bookmarkStart w:id="152" w:name="_Toc86503542"/>
      <w:bookmarkStart w:id="153" w:name="_Toc86503284"/>
      <w:bookmarkStart w:id="154" w:name="_Toc86163142"/>
      <w:r>
        <w:rPr/>
        <w:t>“</w:t>
      </w:r>
      <w:r>
        <w:rPr/>
        <w:t>Generative adversarial Sandbox”: (or hybrid closed loops)</w:t>
      </w:r>
      <w:bookmarkEnd w:id="152"/>
      <w:bookmarkEnd w:id="153"/>
      <w:bookmarkEnd w:id="154"/>
    </w:p>
    <w:tbl>
      <w:tblPr>
        <w:tblStyle w:val="TableGrid"/>
        <w:tblW w:w="5000" w:type="pct"/>
        <w:jc w:val="center"/>
        <w:tblInd w:w="0" w:type="dxa"/>
        <w:tblCellMar>
          <w:top w:w="0" w:type="dxa"/>
          <w:left w:w="108" w:type="dxa"/>
          <w:bottom w:w="0" w:type="dxa"/>
          <w:right w:w="108" w:type="dxa"/>
        </w:tblCellMar>
        <w:tblLook w:val="04a0" w:noHBand="0" w:noVBand="1" w:firstColumn="1" w:lastRow="0" w:lastColumn="0" w:firstRow="1"/>
      </w:tblPr>
      <w:tblGrid>
        <w:gridCol w:w="2075"/>
        <w:gridCol w:w="7562"/>
      </w:tblGrid>
      <w:tr>
        <w:trPr/>
        <w:tc>
          <w:tcPr>
            <w:tcW w:w="2075" w:type="dxa"/>
            <w:tcBorders/>
          </w:tcPr>
          <w:p>
            <w:pPr>
              <w:pStyle w:val="Normal"/>
              <w:spacing w:before="0" w:after="0"/>
              <w:rPr>
                <w:i/>
                <w:i/>
                <w:sz w:val="22"/>
                <w:szCs w:val="22"/>
                <w:lang w:val="en-GB"/>
              </w:rPr>
            </w:pPr>
            <w:r>
              <w:rPr>
                <w:rFonts w:eastAsia="Times New Roman"/>
                <w:i/>
                <w:sz w:val="22"/>
                <w:szCs w:val="22"/>
                <w:lang w:val="en-GB"/>
              </w:rPr>
              <w:t>Use case id</w:t>
            </w:r>
          </w:p>
        </w:tc>
        <w:tc>
          <w:tcPr>
            <w:tcW w:w="7562" w:type="dxa"/>
            <w:tcBorders/>
          </w:tcPr>
          <w:p>
            <w:pPr>
              <w:pStyle w:val="Normal"/>
              <w:spacing w:before="0" w:after="0"/>
              <w:rPr>
                <w:sz w:val="22"/>
                <w:szCs w:val="22"/>
                <w:lang w:val="en-GB"/>
              </w:rPr>
            </w:pPr>
            <w:r>
              <w:rPr>
                <w:rFonts w:eastAsia="Times New Roman"/>
                <w:sz w:val="22"/>
                <w:szCs w:val="22"/>
                <w:lang w:val="en-GB"/>
              </w:rPr>
              <w:t>FG-AN-usecase-014</w:t>
            </w:r>
          </w:p>
        </w:tc>
      </w:tr>
      <w:tr>
        <w:trPr/>
        <w:tc>
          <w:tcPr>
            <w:tcW w:w="2075" w:type="dxa"/>
            <w:tcBorders/>
          </w:tcPr>
          <w:p>
            <w:pPr>
              <w:pStyle w:val="Normal"/>
              <w:spacing w:before="0" w:after="0"/>
              <w:rPr>
                <w:i/>
                <w:i/>
                <w:sz w:val="22"/>
                <w:szCs w:val="22"/>
                <w:lang w:val="en-GB"/>
              </w:rPr>
            </w:pPr>
            <w:r>
              <w:rPr>
                <w:rFonts w:eastAsia="Times New Roman"/>
                <w:i/>
                <w:sz w:val="22"/>
                <w:szCs w:val="22"/>
                <w:lang w:val="en-GB"/>
              </w:rPr>
              <w:t>Use case name</w:t>
            </w:r>
          </w:p>
        </w:tc>
        <w:tc>
          <w:tcPr>
            <w:tcW w:w="7562" w:type="dxa"/>
            <w:tcBorders/>
          </w:tcPr>
          <w:p>
            <w:pPr>
              <w:pStyle w:val="Normal"/>
              <w:spacing w:before="0" w:after="0"/>
              <w:jc w:val="both"/>
              <w:rPr>
                <w:sz w:val="22"/>
                <w:szCs w:val="22"/>
                <w:lang w:val="en-GB"/>
              </w:rPr>
            </w:pPr>
            <w:r>
              <w:rPr>
                <w:rFonts w:eastAsia="Times New Roman"/>
                <w:sz w:val="22"/>
                <w:szCs w:val="22"/>
                <w:lang w:val="en-GB"/>
              </w:rPr>
              <w:t>“</w:t>
            </w:r>
            <w:r>
              <w:rPr>
                <w:rFonts w:eastAsia="Times New Roman"/>
                <w:sz w:val="22"/>
                <w:szCs w:val="22"/>
                <w:lang w:val="en-GB"/>
              </w:rPr>
              <w:t>Generative adversarial Sandbox”:  (or hybrid closed loops)</w:t>
            </w:r>
          </w:p>
        </w:tc>
      </w:tr>
      <w:tr>
        <w:trPr/>
        <w:tc>
          <w:tcPr>
            <w:tcW w:w="2075" w:type="dxa"/>
            <w:tcBorders/>
          </w:tcPr>
          <w:p>
            <w:pPr>
              <w:pStyle w:val="Normal"/>
              <w:spacing w:before="0" w:after="0"/>
              <w:rPr>
                <w:i/>
                <w:i/>
                <w:sz w:val="22"/>
                <w:szCs w:val="22"/>
                <w:lang w:val="en-GB"/>
              </w:rPr>
            </w:pPr>
            <w:r>
              <w:rPr>
                <w:rFonts w:eastAsia="Times New Roman"/>
                <w:i/>
                <w:sz w:val="22"/>
                <w:szCs w:val="22"/>
                <w:lang w:val="en-GB"/>
              </w:rPr>
              <w:t>Base contribution</w:t>
            </w:r>
          </w:p>
        </w:tc>
        <w:tc>
          <w:tcPr>
            <w:tcW w:w="7562" w:type="dxa"/>
            <w:tcBorders/>
          </w:tcPr>
          <w:p>
            <w:pPr>
              <w:pStyle w:val="Normal"/>
              <w:spacing w:before="0" w:after="0"/>
              <w:rPr>
                <w:sz w:val="22"/>
                <w:szCs w:val="22"/>
                <w:lang w:val="en-GB"/>
              </w:rPr>
            </w:pPr>
            <w:r>
              <w:rPr>
                <w:rFonts w:eastAsia="Times New Roman"/>
                <w:sz w:val="22"/>
                <w:szCs w:val="22"/>
                <w:lang w:val="en-GB"/>
              </w:rPr>
              <w:t>FGAN-I-017</w:t>
            </w:r>
          </w:p>
        </w:tc>
      </w:tr>
      <w:tr>
        <w:trPr/>
        <w:tc>
          <w:tcPr>
            <w:tcW w:w="2075" w:type="dxa"/>
            <w:tcBorders/>
          </w:tcPr>
          <w:p>
            <w:pPr>
              <w:pStyle w:val="Normal"/>
              <w:spacing w:before="0" w:after="0"/>
              <w:rPr>
                <w:i/>
                <w:i/>
                <w:sz w:val="22"/>
                <w:szCs w:val="22"/>
                <w:lang w:val="en-GB"/>
              </w:rPr>
            </w:pPr>
            <w:r>
              <w:rPr>
                <w:rFonts w:eastAsia="Times New Roman"/>
                <w:i/>
                <w:sz w:val="22"/>
                <w:szCs w:val="22"/>
                <w:lang w:val="en-GB"/>
              </w:rPr>
              <w:t>Creation date</w:t>
            </w:r>
          </w:p>
        </w:tc>
        <w:tc>
          <w:tcPr>
            <w:tcW w:w="7562" w:type="dxa"/>
            <w:tcBorders/>
          </w:tcPr>
          <w:p>
            <w:pPr>
              <w:pStyle w:val="Normal"/>
              <w:spacing w:before="0" w:after="0"/>
              <w:rPr>
                <w:sz w:val="22"/>
                <w:szCs w:val="22"/>
                <w:lang w:val="en-GB"/>
              </w:rPr>
            </w:pPr>
            <w:r>
              <w:rPr>
                <w:rFonts w:eastAsia="Times New Roman"/>
                <w:sz w:val="22"/>
                <w:szCs w:val="22"/>
                <w:lang w:val="en-GB"/>
              </w:rPr>
              <w:t>13/Apr/2021</w:t>
            </w:r>
          </w:p>
        </w:tc>
      </w:tr>
      <w:tr>
        <w:trPr/>
        <w:tc>
          <w:tcPr>
            <w:tcW w:w="2075" w:type="dxa"/>
            <w:tcBorders/>
          </w:tcPr>
          <w:p>
            <w:pPr>
              <w:pStyle w:val="Normal"/>
              <w:spacing w:before="0" w:after="0"/>
              <w:rPr>
                <w:i/>
                <w:i/>
                <w:sz w:val="22"/>
                <w:szCs w:val="22"/>
                <w:lang w:val="en-GB"/>
              </w:rPr>
            </w:pPr>
            <w:r>
              <w:rPr>
                <w:rFonts w:eastAsia="Times New Roman"/>
                <w:i/>
                <w:sz w:val="22"/>
                <w:szCs w:val="22"/>
                <w:lang w:val="en-GB"/>
              </w:rPr>
              <w:t>Use case context</w:t>
            </w:r>
          </w:p>
        </w:tc>
        <w:tc>
          <w:tcPr>
            <w:tcW w:w="7562" w:type="dxa"/>
            <w:tcBorders/>
          </w:tcPr>
          <w:p>
            <w:pPr>
              <w:pStyle w:val="Normal"/>
              <w:spacing w:before="0" w:after="0"/>
              <w:rPr>
                <w:sz w:val="22"/>
                <w:szCs w:val="22"/>
                <w:lang w:val="en-GB"/>
              </w:rPr>
            </w:pPr>
            <w:r>
              <w:rPr>
                <w:rFonts w:eastAsia="Times New Roman"/>
                <w:sz w:val="22"/>
                <w:szCs w:val="22"/>
                <w:lang w:val="en-GB"/>
              </w:rPr>
              <w:t>Discussions regarding FGAN-I-017 and deep dive</w:t>
            </w:r>
          </w:p>
        </w:tc>
      </w:tr>
      <w:tr>
        <w:trPr/>
        <w:tc>
          <w:tcPr>
            <w:tcW w:w="2075" w:type="dxa"/>
            <w:tcBorders/>
          </w:tcPr>
          <w:p>
            <w:pPr>
              <w:pStyle w:val="Normal"/>
              <w:spacing w:before="0" w:after="0"/>
              <w:rPr>
                <w:i/>
                <w:i/>
                <w:sz w:val="22"/>
                <w:szCs w:val="22"/>
                <w:lang w:val="en-GB"/>
              </w:rPr>
            </w:pPr>
            <w:r>
              <w:rPr>
                <w:rFonts w:eastAsia="Times New Roman"/>
                <w:i/>
                <w:sz w:val="22"/>
                <w:szCs w:val="22"/>
                <w:lang w:val="en-GB"/>
              </w:rPr>
              <w:t>Use case description</w:t>
            </w:r>
          </w:p>
        </w:tc>
        <w:tc>
          <w:tcPr>
            <w:tcW w:w="7562" w:type="dxa"/>
            <w:tcBorders/>
          </w:tcPr>
          <w:p>
            <w:pPr>
              <w:pStyle w:val="Normal"/>
              <w:spacing w:before="0" w:after="0"/>
              <w:jc w:val="both"/>
              <w:rPr>
                <w:sz w:val="22"/>
                <w:szCs w:val="22"/>
                <w:lang w:val="en-GB"/>
              </w:rPr>
            </w:pPr>
            <w:r>
              <w:rPr>
                <w:rFonts w:eastAsia="Times New Roman"/>
                <w:sz w:val="22"/>
                <w:szCs w:val="22"/>
                <w:lang w:val="en-GB"/>
              </w:rPr>
              <w:t xml:space="preserve">In addition to open interfaces between various RAN components, a rich ecosystem of simulators is evolving. This allows implementation of various “hybrid” closed loops – part of the closed loop (e.g. data generation) is implemented in simulators whereas rest of the closed loop (e.g. analysis and action) are implemented in another part of the test network using real network functions (NF). </w:t>
            </w:r>
          </w:p>
          <w:p>
            <w:pPr>
              <w:pStyle w:val="Normal"/>
              <w:spacing w:before="0" w:after="0"/>
              <w:jc w:val="both"/>
              <w:rPr>
                <w:sz w:val="22"/>
                <w:szCs w:val="22"/>
                <w:lang w:val="en-GB"/>
              </w:rPr>
            </w:pPr>
            <w:r>
              <w:rPr>
                <w:rFonts w:eastAsia="Times New Roman"/>
                <w:sz w:val="22"/>
                <w:szCs w:val="22"/>
                <w:lang w:val="en-GB"/>
              </w:rPr>
            </w:r>
          </w:p>
          <w:p>
            <w:pPr>
              <w:pStyle w:val="Normal"/>
              <w:spacing w:before="0" w:after="0"/>
              <w:jc w:val="both"/>
              <w:rPr>
                <w:sz w:val="22"/>
                <w:szCs w:val="22"/>
                <w:lang w:val="en-GB"/>
              </w:rPr>
            </w:pPr>
            <w:r>
              <w:rPr>
                <w:rFonts w:eastAsia="Times New Roman"/>
                <w:sz w:val="22"/>
                <w:szCs w:val="22"/>
                <w:lang w:val="en-GB"/>
              </w:rPr>
              <w:t>In this context, we introduce the use case “Generative adversarial Sandbox: or hybrid closed loops”.</w:t>
            </w:r>
          </w:p>
          <w:p>
            <w:pPr>
              <w:pStyle w:val="Normal"/>
              <w:spacing w:before="0" w:after="0"/>
              <w:jc w:val="both"/>
              <w:rPr>
                <w:sz w:val="22"/>
                <w:szCs w:val="22"/>
                <w:lang w:val="en-GB"/>
              </w:rPr>
            </w:pPr>
            <w:r>
              <w:rPr>
                <w:rFonts w:eastAsia="Times New Roman"/>
                <w:sz w:val="22"/>
                <w:szCs w:val="22"/>
                <w:lang w:val="en-GB"/>
              </w:rPr>
            </w:r>
          </w:p>
          <w:p>
            <w:pPr>
              <w:pStyle w:val="Normal"/>
              <w:spacing w:before="0" w:after="0"/>
              <w:jc w:val="both"/>
              <w:rPr>
                <w:sz w:val="22"/>
                <w:szCs w:val="22"/>
                <w:lang w:val="en-GB"/>
              </w:rPr>
            </w:pPr>
            <w:r>
              <w:rPr>
                <w:rFonts w:eastAsia="Times New Roman"/>
                <w:sz w:val="22"/>
                <w:szCs w:val="22"/>
                <w:lang w:val="en-GB"/>
              </w:rPr>
              <w:t>Following are related steps in this use case scenario:</w:t>
            </w:r>
          </w:p>
          <w:p>
            <w:pPr>
              <w:pStyle w:val="ListParagraph"/>
              <w:numPr>
                <w:ilvl w:val="0"/>
                <w:numId w:val="6"/>
              </w:numPr>
              <w:spacing w:before="0" w:after="0"/>
              <w:contextualSpacing/>
              <w:jc w:val="both"/>
              <w:rPr>
                <w:sz w:val="22"/>
                <w:szCs w:val="22"/>
                <w:lang w:val="en-GB"/>
              </w:rPr>
            </w:pPr>
            <w:r>
              <w:rPr>
                <w:rFonts w:eastAsia="Times New Roman"/>
                <w:sz w:val="22"/>
                <w:szCs w:val="22"/>
                <w:lang w:val="en-GB"/>
              </w:rPr>
              <w:t>Based on the inputs from the NF (e.g. data from SRC) and existing closed loops, simulator configurations and capabilities are autonomously scripted.</w:t>
            </w:r>
          </w:p>
          <w:p>
            <w:pPr>
              <w:pStyle w:val="ListParagraph"/>
              <w:numPr>
                <w:ilvl w:val="0"/>
                <w:numId w:val="6"/>
              </w:numPr>
              <w:spacing w:before="0" w:after="0"/>
              <w:contextualSpacing/>
              <w:jc w:val="both"/>
              <w:rPr>
                <w:sz w:val="22"/>
                <w:szCs w:val="22"/>
                <w:lang w:val="en-GB"/>
              </w:rPr>
            </w:pPr>
            <w:r>
              <w:rPr>
                <w:rFonts w:eastAsia="Times New Roman"/>
                <w:sz w:val="22"/>
                <w:szCs w:val="22"/>
                <w:lang w:val="en-GB"/>
              </w:rPr>
              <w:t>Hybrid closed loops are autonomously composed – with parts of the closed loop in real NF and parts of it in simulators.</w:t>
            </w:r>
          </w:p>
          <w:p>
            <w:pPr>
              <w:pStyle w:val="ListParagraph"/>
              <w:numPr>
                <w:ilvl w:val="0"/>
                <w:numId w:val="6"/>
              </w:numPr>
              <w:spacing w:before="0" w:after="0"/>
              <w:contextualSpacing/>
              <w:jc w:val="both"/>
              <w:rPr>
                <w:sz w:val="22"/>
                <w:szCs w:val="22"/>
                <w:lang w:val="en-GB"/>
              </w:rPr>
            </w:pPr>
            <w:r>
              <w:rPr>
                <w:rFonts w:eastAsia="Times New Roman"/>
                <w:sz w:val="22"/>
                <w:szCs w:val="22"/>
                <w:lang w:val="en-GB"/>
              </w:rPr>
              <w:t>Similar to Generative adversarial Networks, hybrid closed loops are evaluated and tested using 2-part network – one simulated and another real network functions.</w:t>
            </w:r>
          </w:p>
          <w:p>
            <w:pPr>
              <w:pStyle w:val="ListParagraph"/>
              <w:numPr>
                <w:ilvl w:val="0"/>
                <w:numId w:val="6"/>
              </w:numPr>
              <w:spacing w:before="0" w:after="0"/>
              <w:contextualSpacing/>
              <w:jc w:val="both"/>
              <w:rPr>
                <w:sz w:val="22"/>
                <w:szCs w:val="22"/>
                <w:lang w:val="en-GB"/>
              </w:rPr>
            </w:pPr>
            <w:r>
              <w:rPr>
                <w:rFonts w:eastAsia="Times New Roman"/>
                <w:sz w:val="22"/>
                <w:szCs w:val="22"/>
                <w:lang w:val="en-GB"/>
              </w:rPr>
              <w:t>The results are analysed and ranked.</w:t>
            </w:r>
          </w:p>
        </w:tc>
      </w:tr>
      <w:tr>
        <w:trPr/>
        <w:tc>
          <w:tcPr>
            <w:tcW w:w="2075" w:type="dxa"/>
            <w:tcBorders/>
          </w:tcPr>
          <w:p>
            <w:pPr>
              <w:pStyle w:val="Normal"/>
              <w:spacing w:before="0" w:after="0"/>
              <w:rPr>
                <w:i/>
                <w:i/>
                <w:sz w:val="22"/>
                <w:szCs w:val="22"/>
                <w:lang w:val="en-GB"/>
              </w:rPr>
            </w:pPr>
            <w:r>
              <w:rPr>
                <w:rFonts w:eastAsia="Times New Roman"/>
                <w:i/>
                <w:sz w:val="22"/>
                <w:szCs w:val="22"/>
                <w:lang w:val="en-GB"/>
              </w:rPr>
              <w:t>Open issues</w:t>
            </w:r>
          </w:p>
        </w:tc>
        <w:tc>
          <w:tcPr>
            <w:tcW w:w="7562" w:type="dxa"/>
            <w:tcBorders/>
          </w:tcPr>
          <w:p>
            <w:pPr>
              <w:pStyle w:val="ListParagraph"/>
              <w:numPr>
                <w:ilvl w:val="0"/>
                <w:numId w:val="7"/>
              </w:numPr>
              <w:spacing w:before="0" w:after="0"/>
              <w:ind w:left="360" w:hanging="360"/>
              <w:contextualSpacing/>
              <w:jc w:val="both"/>
              <w:rPr>
                <w:sz w:val="22"/>
                <w:szCs w:val="22"/>
                <w:lang w:val="en-GB"/>
              </w:rPr>
            </w:pPr>
            <w:r>
              <w:rPr>
                <w:rFonts w:eastAsia="Times New Roman"/>
                <w:sz w:val="22"/>
                <w:szCs w:val="22"/>
                <w:lang w:val="en-GB"/>
              </w:rPr>
              <w:t>does the open interfaces extend to simulators?</w:t>
            </w:r>
          </w:p>
          <w:p>
            <w:pPr>
              <w:pStyle w:val="ListParagraph"/>
              <w:numPr>
                <w:ilvl w:val="0"/>
                <w:numId w:val="7"/>
              </w:numPr>
              <w:spacing w:before="0" w:after="0"/>
              <w:ind w:left="360" w:hanging="360"/>
              <w:contextualSpacing/>
              <w:jc w:val="both"/>
              <w:rPr>
                <w:sz w:val="22"/>
                <w:szCs w:val="22"/>
                <w:lang w:val="en-GB"/>
              </w:rPr>
            </w:pPr>
            <w:r>
              <w:rPr>
                <w:rFonts w:eastAsia="Times New Roman"/>
                <w:sz w:val="22"/>
                <w:szCs w:val="22"/>
                <w:lang w:val="en-GB"/>
              </w:rPr>
              <w:t>how to rank the experiments?</w:t>
            </w:r>
          </w:p>
          <w:p>
            <w:pPr>
              <w:pStyle w:val="ListParagraph"/>
              <w:numPr>
                <w:ilvl w:val="0"/>
                <w:numId w:val="7"/>
              </w:numPr>
              <w:spacing w:before="0" w:after="0"/>
              <w:ind w:left="360" w:hanging="360"/>
              <w:contextualSpacing/>
              <w:jc w:val="both"/>
              <w:rPr>
                <w:sz w:val="22"/>
                <w:szCs w:val="22"/>
                <w:lang w:val="en-GB"/>
              </w:rPr>
            </w:pPr>
            <w:r>
              <w:rPr>
                <w:rFonts w:eastAsia="Times New Roman"/>
                <w:sz w:val="22"/>
                <w:szCs w:val="22"/>
                <w:lang w:val="en-GB"/>
              </w:rPr>
              <w:t>data models may be different in various interfaces with simulators.</w:t>
            </w:r>
          </w:p>
        </w:tc>
      </w:tr>
      <w:tr>
        <w:trPr/>
        <w:tc>
          <w:tcPr>
            <w:tcW w:w="2075" w:type="dxa"/>
            <w:tcBorders/>
          </w:tcPr>
          <w:p>
            <w:pPr>
              <w:pStyle w:val="Normal"/>
              <w:spacing w:before="0" w:after="0"/>
              <w:rPr>
                <w:i/>
                <w:i/>
                <w:sz w:val="22"/>
                <w:szCs w:val="22"/>
                <w:lang w:val="en-GB"/>
              </w:rPr>
            </w:pPr>
            <w:r>
              <w:rPr>
                <w:rFonts w:eastAsia="Times New Roman"/>
                <w:i/>
                <w:sz w:val="22"/>
                <w:szCs w:val="22"/>
                <w:lang w:val="en-GB"/>
              </w:rPr>
              <w:t>Use case category</w:t>
            </w:r>
          </w:p>
        </w:tc>
        <w:tc>
          <w:tcPr>
            <w:tcW w:w="7562" w:type="dxa"/>
            <w:tcBorders/>
          </w:tcPr>
          <w:p>
            <w:pPr>
              <w:pStyle w:val="Normal"/>
              <w:spacing w:before="0" w:after="0"/>
              <w:rPr>
                <w:sz w:val="22"/>
                <w:szCs w:val="22"/>
                <w:lang w:val="en-GB"/>
              </w:rPr>
            </w:pPr>
            <w:r>
              <w:rPr>
                <w:rFonts w:eastAsia="Times New Roman"/>
                <w:sz w:val="22"/>
                <w:szCs w:val="22"/>
                <w:lang w:val="en-GB"/>
              </w:rPr>
              <w:t xml:space="preserve">Cat 1: describes a scenario related to core autonomous behaviour itself.  </w:t>
            </w:r>
          </w:p>
        </w:tc>
      </w:tr>
      <w:tr>
        <w:trPr/>
        <w:tc>
          <w:tcPr>
            <w:tcW w:w="2075" w:type="dxa"/>
            <w:tcBorders/>
          </w:tcPr>
          <w:p>
            <w:pPr>
              <w:pStyle w:val="Normal"/>
              <w:spacing w:before="0" w:after="0"/>
              <w:rPr>
                <w:i/>
                <w:i/>
                <w:sz w:val="22"/>
                <w:szCs w:val="22"/>
                <w:lang w:val="en-GB"/>
              </w:rPr>
            </w:pPr>
            <w:r>
              <w:rPr>
                <w:rFonts w:eastAsia="Times New Roman"/>
                <w:i/>
                <w:sz w:val="22"/>
                <w:szCs w:val="22"/>
                <w:lang w:val="en-GB"/>
              </w:rPr>
              <w:t>Reference</w:t>
            </w:r>
          </w:p>
        </w:tc>
        <w:tc>
          <w:tcPr>
            <w:tcW w:w="7562" w:type="dxa"/>
            <w:tcBorders/>
          </w:tcPr>
          <w:p>
            <w:pPr>
              <w:pStyle w:val="ListParagraph"/>
              <w:spacing w:before="0" w:after="0"/>
              <w:ind w:left="360" w:hanging="0"/>
              <w:contextualSpacing/>
              <w:rPr>
                <w:sz w:val="22"/>
                <w:szCs w:val="22"/>
                <w:lang w:val="en-GB"/>
              </w:rPr>
            </w:pPr>
            <w:r>
              <w:rPr>
                <w:rFonts w:eastAsia="Times New Roman"/>
                <w:sz w:val="22"/>
                <w:szCs w:val="22"/>
                <w:lang w:val="en-GB"/>
              </w:rPr>
              <w:t xml:space="preserve"> </w:t>
            </w:r>
          </w:p>
        </w:tc>
      </w:tr>
    </w:tbl>
    <w:p>
      <w:pPr>
        <w:pStyle w:val="Heading3"/>
        <w:numPr>
          <w:ilvl w:val="2"/>
          <w:numId w:val="2"/>
        </w:numPr>
        <w:rPr>
          <w:lang w:val="en-GB"/>
        </w:rPr>
      </w:pPr>
      <w:bookmarkStart w:id="155" w:name="_Toc86503543"/>
      <w:bookmarkStart w:id="156" w:name="_Toc86503285"/>
      <w:bookmarkStart w:id="157" w:name="_Toc86163143"/>
      <w:r>
        <w:rPr/>
        <w:t>Use case requirements</w:t>
      </w:r>
      <w:bookmarkEnd w:id="155"/>
      <w:bookmarkEnd w:id="156"/>
      <w:bookmarkEnd w:id="157"/>
    </w:p>
    <w:p>
      <w:pPr>
        <w:pStyle w:val="Normal"/>
        <w:spacing w:lineRule="auto" w:line="259" w:before="0" w:after="160"/>
        <w:rPr>
          <w:u w:val="single"/>
          <w:lang w:val="en-GB"/>
        </w:rPr>
      </w:pPr>
      <w:r>
        <w:rPr>
          <w:u w:val="single"/>
          <w:lang w:val="en-GB"/>
        </w:rPr>
        <w:t>Critical requirements</w:t>
      </w:r>
    </w:p>
    <w:p>
      <w:pPr>
        <w:pStyle w:val="Normal"/>
        <w:spacing w:lineRule="auto" w:line="259" w:before="0" w:after="160"/>
        <w:rPr>
          <w:lang w:val="en-GB"/>
        </w:rPr>
      </w:pPr>
      <w:r>
        <w:rPr>
          <w:lang w:val="en-GB"/>
        </w:rPr>
        <w:t>●</w:t>
      </w:r>
      <w:r>
        <w:rPr>
          <w:lang w:val="en-GB"/>
        </w:rPr>
        <w:tab/>
        <w:t xml:space="preserve">AN-UC014-REQ-001: It is critical that autonomous networks (AN) enable creation of hybrid closed loops with parts of the closed loops hosted in real network functions as against other parts of it in simulated network functions. </w:t>
      </w:r>
    </w:p>
    <w:p>
      <w:pPr>
        <w:pStyle w:val="Normal"/>
        <w:spacing w:lineRule="auto" w:line="259" w:before="0" w:after="160"/>
        <w:rPr>
          <w:lang w:val="en-GB"/>
        </w:rPr>
      </w:pPr>
      <w:r>
        <w:rPr>
          <w:sz w:val="22"/>
          <w:szCs w:val="18"/>
          <w:lang w:val="en-GB"/>
        </w:rPr>
        <w:t>NOTE – Examples of parts of closed loops are modules which generate data, modules which implement domain specific functions, modules which provide APIs for implementation of adapting decisions from controllers</w:t>
      </w:r>
      <w:r>
        <w:rPr>
          <w:lang w:val="en-GB"/>
        </w:rPr>
        <w:t>.</w:t>
      </w:r>
    </w:p>
    <w:p>
      <w:pPr>
        <w:pStyle w:val="Normal"/>
        <w:spacing w:lineRule="auto" w:line="259" w:before="0" w:after="160"/>
        <w:rPr>
          <w:lang w:val="en-GB"/>
        </w:rPr>
      </w:pPr>
      <w:r>
        <w:rPr>
          <w:lang w:val="en-GB"/>
        </w:rPr>
        <w:t>●</w:t>
      </w:r>
      <w:r>
        <w:rPr>
          <w:lang w:val="en-GB"/>
        </w:rPr>
        <w:tab/>
        <w:t xml:space="preserve">AN-UC014-REQ-002: It is critical that autonomous networks (AN) enable testing and validation of closed loops using the parts of hosted in simulated network functions. </w:t>
      </w:r>
    </w:p>
    <w:p>
      <w:pPr>
        <w:pStyle w:val="Normal"/>
        <w:spacing w:lineRule="auto" w:line="259" w:before="0" w:after="160"/>
        <w:rPr>
          <w:sz w:val="22"/>
          <w:szCs w:val="18"/>
          <w:lang w:val="en-GB"/>
        </w:rPr>
      </w:pPr>
      <w:r>
        <w:rPr>
          <w:sz w:val="22"/>
          <w:szCs w:val="18"/>
          <w:lang w:val="en-GB"/>
        </w:rPr>
        <w:t>NOTE – Examples of such testing are robustness related test scenarios, security and vulnerability testing scenarios.</w:t>
      </w:r>
    </w:p>
    <w:p>
      <w:pPr>
        <w:pStyle w:val="Heading3"/>
        <w:numPr>
          <w:ilvl w:val="2"/>
          <w:numId w:val="2"/>
        </w:numPr>
        <w:rPr>
          <w:lang w:val="en-GB"/>
        </w:rPr>
      </w:pPr>
      <w:bookmarkStart w:id="158" w:name="_Toc86503544"/>
      <w:bookmarkStart w:id="159" w:name="_Toc86503286"/>
      <w:r>
        <w:rPr/>
        <w:t>Use case specific figures</w:t>
      </w:r>
      <w:bookmarkEnd w:id="158"/>
      <w:bookmarkEnd w:id="159"/>
    </w:p>
    <w:p>
      <w:pPr>
        <w:pStyle w:val="Normal"/>
        <w:spacing w:lineRule="auto" w:line="259" w:before="0" w:after="160"/>
        <w:rPr>
          <w:lang w:val="en-GB"/>
        </w:rPr>
      </w:pPr>
      <w:r>
        <w:rPr>
          <w:lang w:val="en-GB"/>
        </w:rPr>
        <w:t>None.</w:t>
      </w:r>
    </w:p>
    <w:p>
      <w:pPr>
        <w:pStyle w:val="Heading2"/>
        <w:numPr>
          <w:ilvl w:val="1"/>
          <w:numId w:val="2"/>
        </w:numPr>
        <w:rPr>
          <w:lang w:val="en-GB"/>
        </w:rPr>
      </w:pPr>
      <w:bookmarkStart w:id="160" w:name="_Toc86503545"/>
      <w:bookmarkStart w:id="161" w:name="_Toc86503287"/>
      <w:bookmarkStart w:id="162" w:name="_Toc86163144"/>
      <w:r>
        <w:rPr/>
        <w:t>Open, integrated, log analysis</w:t>
      </w:r>
      <w:bookmarkEnd w:id="160"/>
      <w:bookmarkEnd w:id="161"/>
      <w:bookmarkEnd w:id="162"/>
    </w:p>
    <w:tbl>
      <w:tblPr>
        <w:tblStyle w:val="TableGrid"/>
        <w:tblW w:w="5000" w:type="pct"/>
        <w:jc w:val="center"/>
        <w:tblInd w:w="0" w:type="dxa"/>
        <w:tblCellMar>
          <w:top w:w="0" w:type="dxa"/>
          <w:left w:w="108" w:type="dxa"/>
          <w:bottom w:w="0" w:type="dxa"/>
          <w:right w:w="108" w:type="dxa"/>
        </w:tblCellMar>
        <w:tblLook w:val="04a0" w:noHBand="0" w:noVBand="1" w:firstColumn="1" w:lastRow="0" w:lastColumn="0" w:firstRow="1"/>
      </w:tblPr>
      <w:tblGrid>
        <w:gridCol w:w="2075"/>
        <w:gridCol w:w="7562"/>
      </w:tblGrid>
      <w:tr>
        <w:trPr/>
        <w:tc>
          <w:tcPr>
            <w:tcW w:w="2075" w:type="dxa"/>
            <w:tcBorders/>
          </w:tcPr>
          <w:p>
            <w:pPr>
              <w:pStyle w:val="Normal"/>
              <w:spacing w:before="0" w:after="0"/>
              <w:rPr>
                <w:i/>
                <w:i/>
                <w:sz w:val="22"/>
                <w:szCs w:val="18"/>
                <w:lang w:val="en-GB"/>
              </w:rPr>
            </w:pPr>
            <w:r>
              <w:rPr>
                <w:rFonts w:eastAsia="Times New Roman"/>
                <w:i/>
                <w:sz w:val="22"/>
                <w:szCs w:val="18"/>
                <w:lang w:val="en-GB"/>
              </w:rPr>
              <w:t>Use case id</w:t>
            </w:r>
          </w:p>
        </w:tc>
        <w:tc>
          <w:tcPr>
            <w:tcW w:w="7562" w:type="dxa"/>
            <w:tcBorders/>
          </w:tcPr>
          <w:p>
            <w:pPr>
              <w:pStyle w:val="Normal"/>
              <w:spacing w:before="0" w:after="0"/>
              <w:rPr>
                <w:sz w:val="22"/>
                <w:szCs w:val="18"/>
                <w:lang w:val="en-GB"/>
              </w:rPr>
            </w:pPr>
            <w:r>
              <w:rPr>
                <w:rFonts w:eastAsia="Times New Roman"/>
                <w:sz w:val="22"/>
                <w:szCs w:val="18"/>
                <w:lang w:val="en-GB"/>
              </w:rPr>
              <w:t>FG-AN-usecase-015</w:t>
            </w:r>
          </w:p>
        </w:tc>
      </w:tr>
      <w:tr>
        <w:trPr/>
        <w:tc>
          <w:tcPr>
            <w:tcW w:w="2075" w:type="dxa"/>
            <w:tcBorders/>
          </w:tcPr>
          <w:p>
            <w:pPr>
              <w:pStyle w:val="Normal"/>
              <w:spacing w:before="0" w:after="0"/>
              <w:rPr>
                <w:i/>
                <w:i/>
                <w:sz w:val="22"/>
                <w:szCs w:val="18"/>
                <w:lang w:val="en-GB"/>
              </w:rPr>
            </w:pPr>
            <w:r>
              <w:rPr>
                <w:rFonts w:eastAsia="Times New Roman"/>
                <w:i/>
                <w:sz w:val="22"/>
                <w:szCs w:val="18"/>
                <w:lang w:val="en-GB"/>
              </w:rPr>
              <w:t>Use case name</w:t>
            </w:r>
          </w:p>
        </w:tc>
        <w:tc>
          <w:tcPr>
            <w:tcW w:w="7562" w:type="dxa"/>
            <w:tcBorders/>
          </w:tcPr>
          <w:p>
            <w:pPr>
              <w:pStyle w:val="Normal"/>
              <w:spacing w:before="0" w:after="0"/>
              <w:rPr>
                <w:sz w:val="22"/>
                <w:szCs w:val="18"/>
                <w:lang w:val="en-GB"/>
              </w:rPr>
            </w:pPr>
            <w:r>
              <w:rPr>
                <w:rFonts w:eastAsia="Times New Roman"/>
                <w:sz w:val="22"/>
                <w:szCs w:val="18"/>
                <w:lang w:val="en-GB"/>
              </w:rPr>
              <w:t>Open, integrated, log analysis</w:t>
            </w:r>
          </w:p>
        </w:tc>
      </w:tr>
      <w:tr>
        <w:trPr/>
        <w:tc>
          <w:tcPr>
            <w:tcW w:w="2075" w:type="dxa"/>
            <w:tcBorders/>
          </w:tcPr>
          <w:p>
            <w:pPr>
              <w:pStyle w:val="Normal"/>
              <w:spacing w:before="0" w:after="0"/>
              <w:rPr>
                <w:i/>
                <w:i/>
                <w:sz w:val="22"/>
                <w:szCs w:val="18"/>
                <w:lang w:val="en-GB"/>
              </w:rPr>
            </w:pPr>
            <w:r>
              <w:rPr>
                <w:rFonts w:eastAsia="Times New Roman"/>
                <w:i/>
                <w:sz w:val="22"/>
                <w:szCs w:val="18"/>
                <w:lang w:val="en-GB"/>
              </w:rPr>
              <w:t>Base Contribution</w:t>
            </w:r>
          </w:p>
        </w:tc>
        <w:tc>
          <w:tcPr>
            <w:tcW w:w="7562" w:type="dxa"/>
            <w:tcBorders/>
          </w:tcPr>
          <w:p>
            <w:pPr>
              <w:pStyle w:val="Normal"/>
              <w:spacing w:before="0" w:after="0"/>
              <w:rPr>
                <w:sz w:val="22"/>
                <w:szCs w:val="18"/>
                <w:lang w:val="en-GB"/>
              </w:rPr>
            </w:pPr>
            <w:r>
              <w:rPr>
                <w:rFonts w:eastAsia="Times New Roman"/>
                <w:sz w:val="22"/>
                <w:szCs w:val="18"/>
                <w:lang w:val="en-GB"/>
              </w:rPr>
              <w:t>FG AN 2</w:t>
            </w:r>
            <w:r>
              <w:rPr>
                <w:rFonts w:eastAsia="Times New Roman"/>
                <w:sz w:val="22"/>
                <w:szCs w:val="18"/>
                <w:vertAlign w:val="superscript"/>
                <w:lang w:val="en-GB"/>
              </w:rPr>
              <w:t>nd</w:t>
            </w:r>
            <w:r>
              <w:rPr>
                <w:rFonts w:eastAsia="Times New Roman"/>
                <w:sz w:val="22"/>
                <w:szCs w:val="18"/>
                <w:lang w:val="en-GB"/>
              </w:rPr>
              <w:t xml:space="preserve"> virtual meeting</w:t>
            </w:r>
          </w:p>
        </w:tc>
      </w:tr>
      <w:tr>
        <w:trPr/>
        <w:tc>
          <w:tcPr>
            <w:tcW w:w="2075" w:type="dxa"/>
            <w:tcBorders/>
          </w:tcPr>
          <w:p>
            <w:pPr>
              <w:pStyle w:val="Normal"/>
              <w:spacing w:before="0" w:after="0"/>
              <w:rPr>
                <w:i/>
                <w:i/>
                <w:sz w:val="22"/>
                <w:szCs w:val="18"/>
                <w:lang w:val="en-GB"/>
              </w:rPr>
            </w:pPr>
            <w:r>
              <w:rPr>
                <w:rFonts w:eastAsia="Times New Roman"/>
                <w:i/>
                <w:sz w:val="22"/>
                <w:szCs w:val="18"/>
                <w:lang w:val="en-GB"/>
              </w:rPr>
              <w:t>Creation date</w:t>
            </w:r>
          </w:p>
        </w:tc>
        <w:tc>
          <w:tcPr>
            <w:tcW w:w="7562" w:type="dxa"/>
            <w:tcBorders/>
          </w:tcPr>
          <w:p>
            <w:pPr>
              <w:pStyle w:val="Normal"/>
              <w:spacing w:before="0" w:after="0"/>
              <w:rPr>
                <w:sz w:val="22"/>
                <w:szCs w:val="18"/>
                <w:lang w:val="en-GB"/>
              </w:rPr>
            </w:pPr>
            <w:r>
              <w:rPr>
                <w:rFonts w:eastAsia="Times New Roman"/>
                <w:sz w:val="22"/>
                <w:szCs w:val="18"/>
                <w:lang w:val="en-GB"/>
              </w:rPr>
              <w:t>FGAN-I-017</w:t>
            </w:r>
          </w:p>
        </w:tc>
      </w:tr>
      <w:tr>
        <w:trPr/>
        <w:tc>
          <w:tcPr>
            <w:tcW w:w="2075" w:type="dxa"/>
            <w:tcBorders/>
          </w:tcPr>
          <w:p>
            <w:pPr>
              <w:pStyle w:val="Normal"/>
              <w:spacing w:before="0" w:after="0"/>
              <w:rPr>
                <w:i/>
                <w:i/>
                <w:sz w:val="22"/>
                <w:szCs w:val="18"/>
                <w:lang w:val="en-GB"/>
              </w:rPr>
            </w:pPr>
            <w:r>
              <w:rPr>
                <w:rFonts w:eastAsia="Times New Roman"/>
                <w:i/>
                <w:sz w:val="22"/>
                <w:szCs w:val="18"/>
                <w:lang w:val="en-GB"/>
              </w:rPr>
              <w:t>Use case context</w:t>
            </w:r>
          </w:p>
        </w:tc>
        <w:tc>
          <w:tcPr>
            <w:tcW w:w="7562" w:type="dxa"/>
            <w:tcBorders/>
          </w:tcPr>
          <w:p>
            <w:pPr>
              <w:pStyle w:val="Normal"/>
              <w:spacing w:before="0" w:after="0"/>
              <w:rPr>
                <w:sz w:val="22"/>
                <w:szCs w:val="18"/>
                <w:lang w:val="en-GB"/>
              </w:rPr>
            </w:pPr>
            <w:r>
              <w:rPr>
                <w:rFonts w:eastAsia="Times New Roman"/>
                <w:sz w:val="22"/>
                <w:szCs w:val="18"/>
                <w:lang w:val="en-GB"/>
              </w:rPr>
              <w:t>Discussions regarding FGAN-I-017 and deep dive</w:t>
            </w:r>
          </w:p>
        </w:tc>
      </w:tr>
      <w:tr>
        <w:trPr/>
        <w:tc>
          <w:tcPr>
            <w:tcW w:w="2075" w:type="dxa"/>
            <w:tcBorders/>
          </w:tcPr>
          <w:p>
            <w:pPr>
              <w:pStyle w:val="Normal"/>
              <w:spacing w:before="0" w:after="0"/>
              <w:rPr>
                <w:i/>
                <w:i/>
                <w:sz w:val="22"/>
                <w:szCs w:val="18"/>
                <w:lang w:val="en-GB"/>
              </w:rPr>
            </w:pPr>
            <w:r>
              <w:rPr>
                <w:rFonts w:eastAsia="Times New Roman"/>
                <w:i/>
                <w:sz w:val="22"/>
                <w:szCs w:val="18"/>
                <w:lang w:val="en-GB"/>
              </w:rPr>
              <w:t>Use case description</w:t>
            </w:r>
          </w:p>
        </w:tc>
        <w:tc>
          <w:tcPr>
            <w:tcW w:w="7562" w:type="dxa"/>
            <w:tcBorders/>
          </w:tcPr>
          <w:p>
            <w:pPr>
              <w:pStyle w:val="Normal"/>
              <w:spacing w:before="0" w:after="0"/>
              <w:jc w:val="both"/>
              <w:rPr>
                <w:sz w:val="22"/>
                <w:szCs w:val="18"/>
                <w:lang w:val="en-GB"/>
              </w:rPr>
            </w:pPr>
            <w:r>
              <w:rPr>
                <w:rFonts w:eastAsia="Times New Roman"/>
                <w:sz w:val="22"/>
                <w:szCs w:val="18"/>
                <w:lang w:val="en-GB"/>
              </w:rPr>
              <w:t xml:space="preserve">Fault prediction and isolation based on log analysis is an important existing use case. Logs are generally implemented in unstructured text with no standard formats. With a disaggregated network service implementation, correlating logs from various vendors becomes a challenge. This throws cold water on the fault prediction and fault isolation algorithms based on logs.  </w:t>
            </w:r>
          </w:p>
          <w:p>
            <w:pPr>
              <w:pStyle w:val="Normal"/>
              <w:spacing w:before="0" w:after="0"/>
              <w:jc w:val="both"/>
              <w:rPr>
                <w:sz w:val="22"/>
                <w:szCs w:val="18"/>
                <w:lang w:val="en-GB"/>
              </w:rPr>
            </w:pPr>
            <w:r>
              <w:rPr>
                <w:rFonts w:eastAsia="Times New Roman"/>
                <w:sz w:val="22"/>
                <w:szCs w:val="18"/>
                <w:lang w:val="en-GB"/>
              </w:rPr>
            </w:r>
          </w:p>
          <w:p>
            <w:pPr>
              <w:pStyle w:val="Normal"/>
              <w:spacing w:before="0" w:after="0"/>
              <w:jc w:val="both"/>
              <w:rPr>
                <w:sz w:val="22"/>
                <w:szCs w:val="18"/>
                <w:lang w:val="en-GB"/>
              </w:rPr>
            </w:pPr>
            <w:r>
              <w:rPr>
                <w:rFonts w:eastAsia="Times New Roman"/>
                <w:sz w:val="22"/>
                <w:szCs w:val="18"/>
                <w:lang w:val="en-GB"/>
              </w:rPr>
              <w:t>In this context, we introduce the use case “Open, integrated, log analysis”.</w:t>
            </w:r>
          </w:p>
          <w:p>
            <w:pPr>
              <w:pStyle w:val="Normal"/>
              <w:spacing w:before="0" w:after="0"/>
              <w:jc w:val="both"/>
              <w:rPr>
                <w:sz w:val="22"/>
                <w:szCs w:val="18"/>
                <w:lang w:val="en-GB"/>
              </w:rPr>
            </w:pPr>
            <w:r>
              <w:rPr>
                <w:rFonts w:eastAsia="Times New Roman"/>
                <w:sz w:val="22"/>
                <w:szCs w:val="18"/>
                <w:lang w:val="en-GB"/>
              </w:rPr>
            </w:r>
          </w:p>
          <w:p>
            <w:pPr>
              <w:pStyle w:val="Normal"/>
              <w:spacing w:before="0" w:after="0"/>
              <w:jc w:val="both"/>
              <w:rPr>
                <w:sz w:val="22"/>
                <w:szCs w:val="18"/>
                <w:lang w:val="en-GB"/>
              </w:rPr>
            </w:pPr>
            <w:r>
              <w:rPr>
                <w:rFonts w:eastAsia="Times New Roman"/>
                <w:sz w:val="22"/>
                <w:szCs w:val="18"/>
                <w:lang w:val="en-GB"/>
              </w:rPr>
              <w:t>Following are related steps in this use case scenario:</w:t>
            </w:r>
          </w:p>
          <w:p>
            <w:pPr>
              <w:pStyle w:val="ListParagraph"/>
              <w:numPr>
                <w:ilvl w:val="0"/>
                <w:numId w:val="8"/>
              </w:numPr>
              <w:spacing w:before="0" w:after="0"/>
              <w:contextualSpacing/>
              <w:jc w:val="both"/>
              <w:rPr>
                <w:sz w:val="22"/>
                <w:szCs w:val="18"/>
                <w:lang w:val="en-GB"/>
              </w:rPr>
            </w:pPr>
            <w:r>
              <w:rPr>
                <w:rFonts w:eastAsia="Times New Roman"/>
                <w:sz w:val="22"/>
                <w:szCs w:val="18"/>
                <w:lang w:val="en-GB"/>
              </w:rPr>
              <w:t>Collection of logs from various open interfaces and NFs</w:t>
            </w:r>
          </w:p>
          <w:p>
            <w:pPr>
              <w:pStyle w:val="ListParagraph"/>
              <w:numPr>
                <w:ilvl w:val="0"/>
                <w:numId w:val="8"/>
              </w:numPr>
              <w:spacing w:before="0" w:after="0"/>
              <w:contextualSpacing/>
              <w:jc w:val="both"/>
              <w:rPr>
                <w:sz w:val="22"/>
                <w:szCs w:val="18"/>
                <w:lang w:val="en-GB"/>
              </w:rPr>
            </w:pPr>
            <w:r>
              <w:rPr>
                <w:rFonts w:eastAsia="Times New Roman"/>
                <w:sz w:val="22"/>
                <w:szCs w:val="18"/>
                <w:lang w:val="en-GB"/>
              </w:rPr>
              <w:t>Correlation and Analysis of the collected logs, across various open interfaces and NFs.</w:t>
            </w:r>
          </w:p>
          <w:p>
            <w:pPr>
              <w:pStyle w:val="ListParagraph"/>
              <w:numPr>
                <w:ilvl w:val="0"/>
                <w:numId w:val="8"/>
              </w:numPr>
              <w:spacing w:before="0" w:after="0"/>
              <w:contextualSpacing/>
              <w:jc w:val="both"/>
              <w:rPr>
                <w:sz w:val="22"/>
                <w:szCs w:val="18"/>
                <w:lang w:val="en-GB"/>
              </w:rPr>
            </w:pPr>
            <w:r>
              <w:rPr>
                <w:rFonts w:eastAsia="Times New Roman"/>
                <w:sz w:val="22"/>
                <w:szCs w:val="18"/>
                <w:lang w:val="en-GB"/>
              </w:rPr>
              <w:t>Identification of optimization mechanisms based on log analysis.</w:t>
            </w:r>
          </w:p>
          <w:p>
            <w:pPr>
              <w:pStyle w:val="Normal"/>
              <w:spacing w:before="0" w:after="0"/>
              <w:jc w:val="both"/>
              <w:rPr>
                <w:sz w:val="22"/>
                <w:szCs w:val="18"/>
                <w:lang w:val="en-GB"/>
              </w:rPr>
            </w:pPr>
            <w:r>
              <w:rPr>
                <w:rFonts w:eastAsia="Times New Roman"/>
                <w:sz w:val="22"/>
                <w:szCs w:val="18"/>
                <w:lang w:val="en-GB"/>
              </w:rPr>
            </w:r>
          </w:p>
        </w:tc>
      </w:tr>
      <w:tr>
        <w:trPr/>
        <w:tc>
          <w:tcPr>
            <w:tcW w:w="2075" w:type="dxa"/>
            <w:tcBorders/>
          </w:tcPr>
          <w:p>
            <w:pPr>
              <w:pStyle w:val="Normal"/>
              <w:spacing w:before="0" w:after="0"/>
              <w:rPr>
                <w:i/>
                <w:i/>
                <w:sz w:val="22"/>
                <w:szCs w:val="18"/>
                <w:lang w:val="en-GB"/>
              </w:rPr>
            </w:pPr>
            <w:r>
              <w:rPr>
                <w:rFonts w:eastAsia="Times New Roman"/>
                <w:i/>
                <w:sz w:val="22"/>
                <w:szCs w:val="18"/>
                <w:lang w:val="en-GB"/>
              </w:rPr>
              <w:t>Open issues</w:t>
            </w:r>
          </w:p>
        </w:tc>
        <w:tc>
          <w:tcPr>
            <w:tcW w:w="7562" w:type="dxa"/>
            <w:tcBorders/>
          </w:tcPr>
          <w:p>
            <w:pPr>
              <w:pStyle w:val="Normal"/>
              <w:spacing w:before="0" w:after="0"/>
              <w:jc w:val="both"/>
              <w:rPr>
                <w:sz w:val="22"/>
                <w:szCs w:val="18"/>
                <w:lang w:val="en-GB"/>
              </w:rPr>
            </w:pPr>
            <w:r>
              <w:rPr>
                <w:rFonts w:eastAsia="Times New Roman"/>
                <w:sz w:val="22"/>
                <w:szCs w:val="18"/>
                <w:lang w:val="en-GB"/>
              </w:rPr>
            </w:r>
          </w:p>
        </w:tc>
      </w:tr>
      <w:tr>
        <w:trPr/>
        <w:tc>
          <w:tcPr>
            <w:tcW w:w="2075" w:type="dxa"/>
            <w:tcBorders/>
          </w:tcPr>
          <w:p>
            <w:pPr>
              <w:pStyle w:val="Normal"/>
              <w:spacing w:before="0" w:after="0"/>
              <w:rPr>
                <w:i/>
                <w:i/>
                <w:sz w:val="22"/>
                <w:szCs w:val="18"/>
                <w:lang w:val="en-GB"/>
              </w:rPr>
            </w:pPr>
            <w:r>
              <w:rPr>
                <w:rFonts w:eastAsia="Times New Roman"/>
                <w:i/>
                <w:sz w:val="22"/>
                <w:szCs w:val="18"/>
                <w:lang w:val="en-GB"/>
              </w:rPr>
              <w:t>Use case category</w:t>
            </w:r>
          </w:p>
        </w:tc>
        <w:tc>
          <w:tcPr>
            <w:tcW w:w="7562" w:type="dxa"/>
            <w:tcBorders/>
          </w:tcPr>
          <w:p>
            <w:pPr>
              <w:pStyle w:val="Normal"/>
              <w:spacing w:before="0" w:after="0"/>
              <w:rPr>
                <w:sz w:val="22"/>
                <w:szCs w:val="18"/>
                <w:lang w:val="en-GB"/>
              </w:rPr>
            </w:pPr>
            <w:r>
              <w:rPr>
                <w:rFonts w:eastAsia="Times New Roman"/>
                <w:sz w:val="22"/>
                <w:szCs w:val="18"/>
                <w:lang w:val="en-GB"/>
              </w:rPr>
              <w:t xml:space="preserve">Cat 2: describes a scenario related to application of autonomous behaviour in the network.    </w:t>
            </w:r>
          </w:p>
        </w:tc>
      </w:tr>
      <w:tr>
        <w:trPr/>
        <w:tc>
          <w:tcPr>
            <w:tcW w:w="2075" w:type="dxa"/>
            <w:tcBorders/>
          </w:tcPr>
          <w:p>
            <w:pPr>
              <w:pStyle w:val="Normal"/>
              <w:spacing w:before="0" w:after="0"/>
              <w:rPr>
                <w:i/>
                <w:i/>
                <w:sz w:val="22"/>
                <w:szCs w:val="18"/>
                <w:lang w:val="en-GB"/>
              </w:rPr>
            </w:pPr>
            <w:r>
              <w:rPr>
                <w:rFonts w:eastAsia="Times New Roman"/>
                <w:i/>
                <w:sz w:val="22"/>
                <w:szCs w:val="18"/>
                <w:lang w:val="en-GB"/>
              </w:rPr>
              <w:t>Reference</w:t>
            </w:r>
          </w:p>
        </w:tc>
        <w:tc>
          <w:tcPr>
            <w:tcW w:w="7562" w:type="dxa"/>
            <w:tcBorders/>
          </w:tcPr>
          <w:p>
            <w:pPr>
              <w:pStyle w:val="ListParagraph"/>
              <w:spacing w:before="0" w:after="0"/>
              <w:ind w:left="360" w:hanging="0"/>
              <w:contextualSpacing/>
              <w:rPr>
                <w:sz w:val="22"/>
                <w:szCs w:val="18"/>
                <w:lang w:val="en-GB"/>
              </w:rPr>
            </w:pPr>
            <w:r>
              <w:rPr>
                <w:rFonts w:eastAsia="Times New Roman"/>
                <w:sz w:val="22"/>
                <w:szCs w:val="18"/>
                <w:lang w:val="en-GB"/>
              </w:rPr>
            </w:r>
          </w:p>
        </w:tc>
      </w:tr>
    </w:tbl>
    <w:p>
      <w:pPr>
        <w:pStyle w:val="Heading3"/>
        <w:numPr>
          <w:ilvl w:val="2"/>
          <w:numId w:val="2"/>
        </w:numPr>
        <w:rPr>
          <w:lang w:val="en-GB"/>
        </w:rPr>
      </w:pPr>
      <w:bookmarkStart w:id="163" w:name="_Toc86503546"/>
      <w:bookmarkStart w:id="164" w:name="_Toc86503288"/>
      <w:bookmarkStart w:id="165" w:name="_Toc86163145"/>
      <w:r>
        <w:rPr/>
        <w:t>Use case requirements</w:t>
      </w:r>
      <w:bookmarkEnd w:id="163"/>
      <w:bookmarkEnd w:id="164"/>
      <w:bookmarkEnd w:id="165"/>
    </w:p>
    <w:p>
      <w:pPr>
        <w:pStyle w:val="Normal"/>
        <w:spacing w:lineRule="auto" w:line="259" w:before="0" w:after="160"/>
        <w:rPr>
          <w:u w:val="single"/>
          <w:lang w:val="en-GB"/>
        </w:rPr>
      </w:pPr>
      <w:r>
        <w:rPr>
          <w:u w:val="single"/>
          <w:lang w:val="en-GB"/>
        </w:rPr>
        <w:t>Critical requirements</w:t>
      </w:r>
    </w:p>
    <w:p>
      <w:pPr>
        <w:pStyle w:val="Normal"/>
        <w:spacing w:lineRule="auto" w:line="259" w:before="0" w:after="160"/>
        <w:rPr>
          <w:lang w:val="en-GB"/>
        </w:rPr>
      </w:pPr>
      <w:r>
        <w:rPr>
          <w:lang w:val="en-GB"/>
        </w:rPr>
        <w:t>●</w:t>
      </w:r>
      <w:r>
        <w:rPr>
          <w:lang w:val="en-GB"/>
        </w:rPr>
        <w:tab/>
        <w:t xml:space="preserve">AN-UC015-REQ-001: It is critical that autonomous networks (AN) enable correlation and identification of relevant logs, their access using open interfaces, analysis and resulting optimization of network underlays to apply specific adaptations. </w:t>
      </w:r>
    </w:p>
    <w:p>
      <w:pPr>
        <w:pStyle w:val="Heading3"/>
        <w:numPr>
          <w:ilvl w:val="2"/>
          <w:numId w:val="2"/>
        </w:numPr>
        <w:rPr>
          <w:lang w:val="en-GB"/>
        </w:rPr>
      </w:pPr>
      <w:bookmarkStart w:id="166" w:name="_Toc86503547"/>
      <w:bookmarkStart w:id="167" w:name="_Toc86503289"/>
      <w:r>
        <w:rPr/>
        <w:t>Use case specific figures</w:t>
      </w:r>
      <w:bookmarkEnd w:id="166"/>
      <w:bookmarkEnd w:id="167"/>
    </w:p>
    <w:p>
      <w:pPr>
        <w:pStyle w:val="Normal"/>
        <w:spacing w:lineRule="auto" w:line="259" w:before="0" w:after="160"/>
        <w:rPr>
          <w:lang w:val="en-GB"/>
        </w:rPr>
      </w:pPr>
      <w:r>
        <w:rPr>
          <w:lang w:val="en-GB"/>
        </w:rPr>
        <w:t>None.</w:t>
      </w:r>
    </w:p>
    <w:p>
      <w:pPr>
        <w:pStyle w:val="Heading2"/>
        <w:numPr>
          <w:ilvl w:val="1"/>
          <w:numId w:val="2"/>
        </w:numPr>
        <w:rPr>
          <w:lang w:val="en-GB"/>
        </w:rPr>
      </w:pPr>
      <w:bookmarkStart w:id="168" w:name="_Toc86503548"/>
      <w:bookmarkStart w:id="169" w:name="_Toc86503290"/>
      <w:bookmarkStart w:id="170" w:name="_Toc86163146"/>
      <w:r>
        <w:rPr/>
        <w:t>Compose-able, hierarchical closed loops</w:t>
      </w:r>
      <w:bookmarkEnd w:id="168"/>
      <w:bookmarkEnd w:id="169"/>
      <w:bookmarkEnd w:id="170"/>
    </w:p>
    <w:tbl>
      <w:tblPr>
        <w:tblStyle w:val="TableGrid"/>
        <w:tblW w:w="5000" w:type="pct"/>
        <w:jc w:val="center"/>
        <w:tblInd w:w="0" w:type="dxa"/>
        <w:tblCellMar>
          <w:top w:w="0" w:type="dxa"/>
          <w:left w:w="108" w:type="dxa"/>
          <w:bottom w:w="0" w:type="dxa"/>
          <w:right w:w="108" w:type="dxa"/>
        </w:tblCellMar>
        <w:tblLook w:val="04a0" w:noHBand="0" w:noVBand="1" w:firstColumn="1" w:lastRow="0" w:lastColumn="0" w:firstRow="1"/>
      </w:tblPr>
      <w:tblGrid>
        <w:gridCol w:w="2075"/>
        <w:gridCol w:w="7562"/>
      </w:tblGrid>
      <w:tr>
        <w:trPr/>
        <w:tc>
          <w:tcPr>
            <w:tcW w:w="2075" w:type="dxa"/>
            <w:tcBorders/>
          </w:tcPr>
          <w:p>
            <w:pPr>
              <w:pStyle w:val="Normal"/>
              <w:spacing w:before="0" w:after="0"/>
              <w:rPr>
                <w:rFonts w:eastAsia="Times New Roman"/>
                <w:i/>
                <w:i/>
                <w:sz w:val="22"/>
                <w:szCs w:val="18"/>
                <w:lang w:val="en-GB"/>
              </w:rPr>
            </w:pPr>
            <w:r>
              <w:rPr>
                <w:rFonts w:eastAsia="Times New Roman"/>
                <w:i/>
                <w:sz w:val="22"/>
                <w:szCs w:val="18"/>
                <w:lang w:val="en-GB"/>
              </w:rPr>
              <w:t>Use case id</w:t>
            </w:r>
          </w:p>
        </w:tc>
        <w:tc>
          <w:tcPr>
            <w:tcW w:w="7562" w:type="dxa"/>
            <w:tcBorders/>
          </w:tcPr>
          <w:p>
            <w:pPr>
              <w:pStyle w:val="Normal"/>
              <w:spacing w:before="0" w:after="0"/>
              <w:rPr>
                <w:sz w:val="22"/>
                <w:szCs w:val="18"/>
                <w:lang w:val="en-GB"/>
              </w:rPr>
            </w:pPr>
            <w:r>
              <w:rPr>
                <w:rFonts w:eastAsia="Times New Roman"/>
                <w:sz w:val="22"/>
                <w:szCs w:val="18"/>
                <w:lang w:val="en-GB"/>
              </w:rPr>
              <w:t>FG-AN-usecase-016</w:t>
            </w:r>
          </w:p>
        </w:tc>
      </w:tr>
      <w:tr>
        <w:trPr/>
        <w:tc>
          <w:tcPr>
            <w:tcW w:w="2075" w:type="dxa"/>
            <w:tcBorders/>
          </w:tcPr>
          <w:p>
            <w:pPr>
              <w:pStyle w:val="Normal"/>
              <w:spacing w:before="0" w:after="0"/>
              <w:rPr>
                <w:i/>
                <w:i/>
                <w:sz w:val="22"/>
                <w:szCs w:val="18"/>
                <w:lang w:val="en-GB"/>
              </w:rPr>
            </w:pPr>
            <w:r>
              <w:rPr>
                <w:rFonts w:eastAsia="Times New Roman"/>
                <w:i/>
                <w:sz w:val="22"/>
                <w:szCs w:val="18"/>
                <w:lang w:val="en-GB"/>
              </w:rPr>
              <w:t>Use case name</w:t>
            </w:r>
          </w:p>
        </w:tc>
        <w:tc>
          <w:tcPr>
            <w:tcW w:w="7562" w:type="dxa"/>
            <w:tcBorders/>
          </w:tcPr>
          <w:p>
            <w:pPr>
              <w:pStyle w:val="Normal"/>
              <w:spacing w:before="0" w:after="0"/>
              <w:rPr>
                <w:sz w:val="22"/>
                <w:szCs w:val="18"/>
                <w:lang w:val="en-GB"/>
              </w:rPr>
            </w:pPr>
            <w:r>
              <w:rPr>
                <w:rFonts w:eastAsia="Times New Roman"/>
                <w:sz w:val="22"/>
                <w:szCs w:val="18"/>
                <w:lang w:val="en-GB"/>
              </w:rPr>
              <w:t>Compose-able, hierarchical closed loops</w:t>
            </w:r>
          </w:p>
        </w:tc>
      </w:tr>
      <w:tr>
        <w:trPr/>
        <w:tc>
          <w:tcPr>
            <w:tcW w:w="2075" w:type="dxa"/>
            <w:tcBorders/>
          </w:tcPr>
          <w:p>
            <w:pPr>
              <w:pStyle w:val="Normal"/>
              <w:spacing w:before="0" w:after="0"/>
              <w:rPr>
                <w:i/>
                <w:i/>
                <w:sz w:val="22"/>
                <w:szCs w:val="18"/>
                <w:lang w:val="en-GB"/>
              </w:rPr>
            </w:pPr>
            <w:r>
              <w:rPr>
                <w:rFonts w:eastAsia="Times New Roman"/>
                <w:i/>
                <w:sz w:val="22"/>
                <w:szCs w:val="18"/>
                <w:lang w:val="en-GB"/>
              </w:rPr>
              <w:t>Base contribution</w:t>
            </w:r>
          </w:p>
        </w:tc>
        <w:tc>
          <w:tcPr>
            <w:tcW w:w="7562" w:type="dxa"/>
            <w:tcBorders/>
          </w:tcPr>
          <w:p>
            <w:pPr>
              <w:pStyle w:val="Normal"/>
              <w:spacing w:before="0" w:after="0"/>
              <w:rPr>
                <w:sz w:val="22"/>
                <w:szCs w:val="18"/>
                <w:lang w:val="en-GB"/>
              </w:rPr>
            </w:pPr>
            <w:r>
              <w:rPr>
                <w:rFonts w:eastAsia="Times New Roman"/>
                <w:sz w:val="22"/>
                <w:szCs w:val="18"/>
                <w:lang w:val="en-GB"/>
              </w:rPr>
              <w:t>FGAN-I-017</w:t>
            </w:r>
          </w:p>
        </w:tc>
      </w:tr>
      <w:tr>
        <w:trPr/>
        <w:tc>
          <w:tcPr>
            <w:tcW w:w="2075" w:type="dxa"/>
            <w:tcBorders/>
          </w:tcPr>
          <w:p>
            <w:pPr>
              <w:pStyle w:val="Normal"/>
              <w:spacing w:before="0" w:after="0"/>
              <w:rPr>
                <w:i/>
                <w:i/>
                <w:sz w:val="22"/>
                <w:szCs w:val="18"/>
                <w:lang w:val="en-GB"/>
              </w:rPr>
            </w:pPr>
            <w:r>
              <w:rPr>
                <w:rFonts w:eastAsia="Times New Roman"/>
                <w:i/>
                <w:sz w:val="22"/>
                <w:szCs w:val="18"/>
                <w:lang w:val="en-GB"/>
              </w:rPr>
              <w:t>Creation date</w:t>
            </w:r>
          </w:p>
        </w:tc>
        <w:tc>
          <w:tcPr>
            <w:tcW w:w="7562" w:type="dxa"/>
            <w:tcBorders/>
          </w:tcPr>
          <w:p>
            <w:pPr>
              <w:pStyle w:val="Normal"/>
              <w:spacing w:before="0" w:after="0"/>
              <w:rPr>
                <w:sz w:val="22"/>
                <w:szCs w:val="18"/>
                <w:lang w:val="en-GB"/>
              </w:rPr>
            </w:pPr>
            <w:r>
              <w:rPr>
                <w:rFonts w:eastAsia="Times New Roman"/>
                <w:sz w:val="22"/>
                <w:szCs w:val="18"/>
                <w:lang w:val="en-GB"/>
              </w:rPr>
              <w:t>13/Apr/2021</w:t>
            </w:r>
          </w:p>
        </w:tc>
      </w:tr>
      <w:tr>
        <w:trPr/>
        <w:tc>
          <w:tcPr>
            <w:tcW w:w="2075" w:type="dxa"/>
            <w:tcBorders/>
          </w:tcPr>
          <w:p>
            <w:pPr>
              <w:pStyle w:val="Normal"/>
              <w:spacing w:before="0" w:after="0"/>
              <w:rPr>
                <w:i/>
                <w:i/>
                <w:sz w:val="22"/>
                <w:szCs w:val="18"/>
                <w:lang w:val="en-GB"/>
              </w:rPr>
            </w:pPr>
            <w:r>
              <w:rPr>
                <w:rFonts w:eastAsia="Times New Roman"/>
                <w:i/>
                <w:sz w:val="22"/>
                <w:szCs w:val="18"/>
                <w:lang w:val="en-GB"/>
              </w:rPr>
              <w:t>Use case context</w:t>
            </w:r>
          </w:p>
        </w:tc>
        <w:tc>
          <w:tcPr>
            <w:tcW w:w="7562" w:type="dxa"/>
            <w:tcBorders/>
          </w:tcPr>
          <w:p>
            <w:pPr>
              <w:pStyle w:val="Normal"/>
              <w:spacing w:before="0" w:after="0"/>
              <w:rPr>
                <w:sz w:val="22"/>
                <w:szCs w:val="18"/>
                <w:lang w:val="en-GB"/>
              </w:rPr>
            </w:pPr>
            <w:r>
              <w:rPr>
                <w:rFonts w:eastAsia="Times New Roman"/>
                <w:sz w:val="22"/>
                <w:szCs w:val="18"/>
                <w:lang w:val="en-GB"/>
              </w:rPr>
              <w:t>Discussions regarding FGAN-I-017 and deep dive</w:t>
            </w:r>
          </w:p>
        </w:tc>
      </w:tr>
      <w:tr>
        <w:trPr/>
        <w:tc>
          <w:tcPr>
            <w:tcW w:w="2075" w:type="dxa"/>
            <w:tcBorders/>
          </w:tcPr>
          <w:p>
            <w:pPr>
              <w:pStyle w:val="Normal"/>
              <w:spacing w:before="0" w:after="0"/>
              <w:rPr>
                <w:i/>
                <w:i/>
                <w:sz w:val="22"/>
                <w:szCs w:val="18"/>
                <w:lang w:val="en-GB"/>
              </w:rPr>
            </w:pPr>
            <w:r>
              <w:rPr>
                <w:rFonts w:eastAsia="Times New Roman"/>
                <w:i/>
                <w:sz w:val="22"/>
                <w:szCs w:val="18"/>
                <w:lang w:val="en-GB"/>
              </w:rPr>
              <w:t>Use case description</w:t>
            </w:r>
          </w:p>
        </w:tc>
        <w:tc>
          <w:tcPr>
            <w:tcW w:w="7562" w:type="dxa"/>
            <w:tcBorders/>
          </w:tcPr>
          <w:p>
            <w:pPr>
              <w:pStyle w:val="Normal"/>
              <w:spacing w:before="0" w:after="0"/>
              <w:jc w:val="both"/>
              <w:rPr>
                <w:sz w:val="22"/>
                <w:szCs w:val="18"/>
                <w:lang w:val="en-GB"/>
              </w:rPr>
            </w:pPr>
            <w:r>
              <w:rPr>
                <w:rFonts w:eastAsia="Times New Roman"/>
                <w:sz w:val="22"/>
                <w:szCs w:val="18"/>
                <w:lang w:val="en-GB"/>
              </w:rPr>
              <w:t xml:space="preserve">There are different automation loops in different levels of the architecture. High level use cases (like log-analysis based fault prediction) require access to capabilities of various network instances. This in turn may be provided by multiple vendors or opensource providers. Thus, provisioning and management of closed loops should be driven hierarchically.  </w:t>
            </w:r>
          </w:p>
          <w:p>
            <w:pPr>
              <w:pStyle w:val="Normal"/>
              <w:spacing w:before="0" w:after="0"/>
              <w:jc w:val="both"/>
              <w:rPr>
                <w:sz w:val="22"/>
                <w:szCs w:val="18"/>
                <w:lang w:val="en-GB"/>
              </w:rPr>
            </w:pPr>
            <w:r>
              <w:rPr>
                <w:rFonts w:eastAsia="Times New Roman"/>
                <w:sz w:val="22"/>
                <w:szCs w:val="18"/>
                <w:lang w:val="en-GB"/>
              </w:rPr>
              <w:t>In this context, we introduce the use case “Compose-able, hierarchical closed loops”.</w:t>
            </w:r>
          </w:p>
          <w:p>
            <w:pPr>
              <w:pStyle w:val="Normal"/>
              <w:spacing w:before="0" w:after="0"/>
              <w:jc w:val="both"/>
              <w:rPr>
                <w:sz w:val="22"/>
                <w:szCs w:val="18"/>
                <w:lang w:val="en-GB"/>
              </w:rPr>
            </w:pPr>
            <w:r>
              <w:rPr>
                <w:rFonts w:eastAsia="Times New Roman"/>
                <w:sz w:val="22"/>
                <w:szCs w:val="18"/>
                <w:lang w:val="en-GB"/>
              </w:rPr>
              <w:t>Following are related steps in this use case scenario:</w:t>
            </w:r>
          </w:p>
          <w:p>
            <w:pPr>
              <w:pStyle w:val="ListParagraph"/>
              <w:numPr>
                <w:ilvl w:val="0"/>
                <w:numId w:val="10"/>
              </w:numPr>
              <w:spacing w:before="0" w:after="0"/>
              <w:contextualSpacing/>
              <w:jc w:val="both"/>
              <w:rPr>
                <w:sz w:val="22"/>
                <w:szCs w:val="18"/>
                <w:lang w:val="en-GB"/>
              </w:rPr>
            </w:pPr>
            <w:r>
              <w:rPr>
                <w:rFonts w:eastAsia="Times New Roman"/>
                <w:sz w:val="22"/>
                <w:szCs w:val="18"/>
                <w:lang w:val="en-GB"/>
              </w:rPr>
              <w:t>declarative specifications decide the high level aspects of closed loops.</w:t>
            </w:r>
          </w:p>
          <w:p>
            <w:pPr>
              <w:pStyle w:val="ListParagraph"/>
              <w:numPr>
                <w:ilvl w:val="0"/>
                <w:numId w:val="10"/>
              </w:numPr>
              <w:spacing w:before="0" w:after="0"/>
              <w:contextualSpacing/>
              <w:jc w:val="both"/>
              <w:rPr>
                <w:sz w:val="22"/>
                <w:szCs w:val="18"/>
                <w:lang w:val="en-GB"/>
              </w:rPr>
            </w:pPr>
            <w:r>
              <w:rPr>
                <w:rFonts w:eastAsia="Times New Roman"/>
                <w:sz w:val="22"/>
                <w:szCs w:val="18"/>
                <w:lang w:val="en-GB"/>
              </w:rPr>
              <w:t>they are in turn correlated with declarative specifications for network services.</w:t>
            </w:r>
          </w:p>
          <w:p>
            <w:pPr>
              <w:pStyle w:val="ListParagraph"/>
              <w:numPr>
                <w:ilvl w:val="0"/>
                <w:numId w:val="10"/>
              </w:numPr>
              <w:spacing w:before="0" w:after="0"/>
              <w:contextualSpacing/>
              <w:jc w:val="both"/>
              <w:rPr>
                <w:sz w:val="22"/>
                <w:szCs w:val="18"/>
                <w:lang w:val="en-GB"/>
              </w:rPr>
            </w:pPr>
            <w:r>
              <w:rPr>
                <w:rFonts w:eastAsia="Times New Roman"/>
                <w:sz w:val="22"/>
                <w:szCs w:val="18"/>
                <w:lang w:val="en-GB"/>
              </w:rPr>
              <w:t>these are in turn used to generate detailed declarative specifications for closed loops in different parts of the network.</w:t>
            </w:r>
          </w:p>
          <w:p>
            <w:pPr>
              <w:pStyle w:val="ListParagraph"/>
              <w:numPr>
                <w:ilvl w:val="0"/>
                <w:numId w:val="10"/>
              </w:numPr>
              <w:spacing w:before="0" w:after="0"/>
              <w:contextualSpacing/>
              <w:jc w:val="both"/>
              <w:rPr>
                <w:sz w:val="22"/>
                <w:szCs w:val="18"/>
                <w:lang w:val="en-GB"/>
              </w:rPr>
            </w:pPr>
            <w:r>
              <w:rPr>
                <w:rFonts w:eastAsia="Times New Roman"/>
                <w:sz w:val="22"/>
                <w:szCs w:val="18"/>
                <w:lang w:val="en-GB"/>
              </w:rPr>
              <w:t>orchestrators at various levels generate commands to provision and manage the closed loops based on these generated declarative specifications.</w:t>
            </w:r>
          </w:p>
          <w:p>
            <w:pPr>
              <w:pStyle w:val="ListParagraph"/>
              <w:numPr>
                <w:ilvl w:val="0"/>
                <w:numId w:val="10"/>
              </w:numPr>
              <w:spacing w:before="0" w:after="0"/>
              <w:contextualSpacing/>
              <w:jc w:val="both"/>
              <w:rPr>
                <w:sz w:val="22"/>
                <w:szCs w:val="18"/>
                <w:lang w:val="en-GB"/>
              </w:rPr>
            </w:pPr>
            <w:r>
              <w:rPr>
                <w:rFonts w:eastAsia="Times New Roman"/>
                <w:sz w:val="22"/>
                <w:szCs w:val="18"/>
                <w:lang w:val="en-GB"/>
              </w:rPr>
              <w:t>the declarative specifications and/or closed loop components may be stored/updated for regeneration of closed loops at any point of time.</w:t>
            </w:r>
          </w:p>
        </w:tc>
      </w:tr>
      <w:tr>
        <w:trPr/>
        <w:tc>
          <w:tcPr>
            <w:tcW w:w="2075" w:type="dxa"/>
            <w:tcBorders/>
          </w:tcPr>
          <w:p>
            <w:pPr>
              <w:pStyle w:val="Normal"/>
              <w:spacing w:before="0" w:after="0"/>
              <w:rPr>
                <w:i/>
                <w:i/>
                <w:sz w:val="22"/>
                <w:szCs w:val="18"/>
                <w:lang w:val="en-GB"/>
              </w:rPr>
            </w:pPr>
            <w:r>
              <w:rPr>
                <w:rFonts w:eastAsia="Times New Roman"/>
                <w:i/>
                <w:sz w:val="22"/>
                <w:szCs w:val="18"/>
                <w:lang w:val="en-GB"/>
              </w:rPr>
              <w:t>Open issues</w:t>
            </w:r>
          </w:p>
        </w:tc>
        <w:tc>
          <w:tcPr>
            <w:tcW w:w="7562" w:type="dxa"/>
            <w:tcBorders/>
          </w:tcPr>
          <w:p>
            <w:pPr>
              <w:pStyle w:val="ListParagraph"/>
              <w:spacing w:before="0" w:after="0"/>
              <w:ind w:left="360" w:hanging="0"/>
              <w:contextualSpacing/>
              <w:jc w:val="both"/>
              <w:rPr>
                <w:sz w:val="22"/>
                <w:szCs w:val="18"/>
                <w:lang w:val="en-GB"/>
              </w:rPr>
            </w:pPr>
            <w:r>
              <w:rPr>
                <w:rFonts w:eastAsia="Times New Roman"/>
                <w:sz w:val="22"/>
                <w:szCs w:val="18"/>
                <w:lang w:val="en-GB"/>
              </w:rPr>
            </w:r>
          </w:p>
        </w:tc>
      </w:tr>
      <w:tr>
        <w:trPr/>
        <w:tc>
          <w:tcPr>
            <w:tcW w:w="2075" w:type="dxa"/>
            <w:tcBorders/>
          </w:tcPr>
          <w:p>
            <w:pPr>
              <w:pStyle w:val="Normal"/>
              <w:spacing w:before="0" w:after="0"/>
              <w:rPr>
                <w:i/>
                <w:i/>
                <w:sz w:val="22"/>
                <w:szCs w:val="18"/>
                <w:lang w:val="en-GB"/>
              </w:rPr>
            </w:pPr>
            <w:r>
              <w:rPr>
                <w:rFonts w:eastAsia="Times New Roman"/>
                <w:i/>
                <w:sz w:val="22"/>
                <w:szCs w:val="18"/>
                <w:lang w:val="en-GB"/>
              </w:rPr>
              <w:t>Use case category</w:t>
            </w:r>
          </w:p>
        </w:tc>
        <w:tc>
          <w:tcPr>
            <w:tcW w:w="7562" w:type="dxa"/>
            <w:tcBorders/>
          </w:tcPr>
          <w:p>
            <w:pPr>
              <w:pStyle w:val="Normal"/>
              <w:spacing w:before="0" w:after="0"/>
              <w:rPr>
                <w:sz w:val="22"/>
                <w:szCs w:val="18"/>
                <w:lang w:val="en-GB"/>
              </w:rPr>
            </w:pPr>
            <w:r>
              <w:rPr>
                <w:rFonts w:eastAsia="Times New Roman"/>
                <w:sz w:val="22"/>
                <w:szCs w:val="18"/>
                <w:lang w:val="en-GB"/>
              </w:rPr>
              <w:t xml:space="preserve">Cat 1: describes a scenario related to core autonomous behaviour itself.  </w:t>
            </w:r>
          </w:p>
        </w:tc>
      </w:tr>
      <w:tr>
        <w:trPr/>
        <w:tc>
          <w:tcPr>
            <w:tcW w:w="2075" w:type="dxa"/>
            <w:tcBorders/>
          </w:tcPr>
          <w:p>
            <w:pPr>
              <w:pStyle w:val="Normal"/>
              <w:spacing w:before="0" w:after="0"/>
              <w:rPr>
                <w:i/>
                <w:i/>
                <w:sz w:val="22"/>
                <w:szCs w:val="18"/>
                <w:lang w:val="en-GB"/>
              </w:rPr>
            </w:pPr>
            <w:r>
              <w:rPr>
                <w:rFonts w:eastAsia="Times New Roman"/>
                <w:i/>
                <w:sz w:val="22"/>
                <w:szCs w:val="18"/>
                <w:lang w:val="en-GB"/>
              </w:rPr>
              <w:t>Reference</w:t>
            </w:r>
          </w:p>
        </w:tc>
        <w:tc>
          <w:tcPr>
            <w:tcW w:w="7562" w:type="dxa"/>
            <w:tcBorders/>
          </w:tcPr>
          <w:p>
            <w:pPr>
              <w:pStyle w:val="ListParagraph"/>
              <w:spacing w:before="0" w:after="0"/>
              <w:ind w:left="360" w:hanging="0"/>
              <w:contextualSpacing/>
              <w:rPr>
                <w:sz w:val="22"/>
                <w:szCs w:val="18"/>
                <w:lang w:val="en-GB"/>
              </w:rPr>
            </w:pPr>
            <w:r>
              <w:rPr>
                <w:rFonts w:eastAsia="Times New Roman"/>
                <w:sz w:val="22"/>
                <w:szCs w:val="18"/>
                <w:lang w:val="en-GB"/>
              </w:rPr>
            </w:r>
          </w:p>
        </w:tc>
      </w:tr>
    </w:tbl>
    <w:p>
      <w:pPr>
        <w:pStyle w:val="Heading3"/>
        <w:numPr>
          <w:ilvl w:val="2"/>
          <w:numId w:val="2"/>
        </w:numPr>
        <w:rPr>
          <w:lang w:val="en-GB"/>
        </w:rPr>
      </w:pPr>
      <w:bookmarkStart w:id="171" w:name="_Toc86503549"/>
      <w:bookmarkStart w:id="172" w:name="_Toc86503291"/>
      <w:bookmarkStart w:id="173" w:name="_Toc86163147"/>
      <w:r>
        <w:rPr/>
        <w:t>Use case requirements</w:t>
      </w:r>
      <w:bookmarkEnd w:id="171"/>
      <w:bookmarkEnd w:id="172"/>
      <w:bookmarkEnd w:id="173"/>
    </w:p>
    <w:p>
      <w:pPr>
        <w:pStyle w:val="Normal"/>
        <w:spacing w:lineRule="auto" w:line="259" w:before="0" w:after="160"/>
        <w:rPr>
          <w:u w:val="single"/>
          <w:lang w:val="en-GB"/>
        </w:rPr>
      </w:pPr>
      <w:r>
        <w:rPr>
          <w:u w:val="single"/>
          <w:lang w:val="en-GB"/>
        </w:rPr>
        <w:t>Critical requirements</w:t>
      </w:r>
    </w:p>
    <w:p>
      <w:pPr>
        <w:pStyle w:val="Normal"/>
        <w:spacing w:lineRule="auto" w:line="259" w:before="0" w:after="160"/>
        <w:rPr>
          <w:lang w:val="en-GB"/>
        </w:rPr>
      </w:pPr>
      <w:r>
        <w:rPr>
          <w:lang w:val="en-GB"/>
        </w:rPr>
        <w:t>●</w:t>
      </w:r>
      <w:r>
        <w:rPr>
          <w:lang w:val="en-GB"/>
        </w:rPr>
        <w:tab/>
        <w:t>AN-UC016-REQ-001: It is critical that autonomous networks (AN) enable composition of hierarchical closed loops using declarative specifications.</w:t>
      </w:r>
    </w:p>
    <w:p>
      <w:pPr>
        <w:pStyle w:val="Normal"/>
        <w:spacing w:lineRule="auto" w:line="259" w:before="0" w:after="160"/>
        <w:rPr>
          <w:lang w:val="en-GB"/>
        </w:rPr>
      </w:pPr>
      <w:r>
        <w:rPr>
          <w:lang w:val="en-GB"/>
        </w:rPr>
        <w:t>●</w:t>
      </w:r>
      <w:r>
        <w:rPr>
          <w:lang w:val="en-GB"/>
        </w:rPr>
        <w:tab/>
        <w:t xml:space="preserve">AN-UC016-REQ-002: It is critical that autonomous networks (AN) enable derivation of controllers or closed loops at various levels of the network. </w:t>
      </w:r>
    </w:p>
    <w:p>
      <w:pPr>
        <w:pStyle w:val="Normal"/>
        <w:spacing w:lineRule="auto" w:line="259" w:before="0" w:after="160"/>
        <w:rPr>
          <w:lang w:val="en-GB"/>
        </w:rPr>
      </w:pPr>
      <w:r>
        <w:rPr>
          <w:lang w:val="en-GB"/>
        </w:rPr>
        <w:t>●</w:t>
      </w:r>
      <w:r>
        <w:rPr>
          <w:lang w:val="en-GB"/>
        </w:rPr>
        <w:tab/>
        <w:t xml:space="preserve">AN-UC016-REQ-003: It is critical that autonomous networks (AN) enable management of declarative specifications of closed loops or controllers. </w:t>
      </w:r>
    </w:p>
    <w:p>
      <w:pPr>
        <w:pStyle w:val="Normal"/>
        <w:spacing w:lineRule="auto" w:line="259" w:before="0" w:after="160"/>
        <w:rPr>
          <w:sz w:val="22"/>
          <w:szCs w:val="18"/>
          <w:lang w:val="en-GB"/>
        </w:rPr>
      </w:pPr>
      <w:r>
        <w:rPr>
          <w:sz w:val="22"/>
          <w:szCs w:val="18"/>
          <w:lang w:val="en-GB"/>
        </w:rPr>
        <w:t>NOTE – Management operations on declarative specifications may include creation, storage, update, delete, etc.</w:t>
      </w:r>
    </w:p>
    <w:p>
      <w:pPr>
        <w:pStyle w:val="Heading3"/>
        <w:numPr>
          <w:ilvl w:val="2"/>
          <w:numId w:val="2"/>
        </w:numPr>
        <w:rPr>
          <w:lang w:val="en-GB"/>
        </w:rPr>
      </w:pPr>
      <w:bookmarkStart w:id="174" w:name="_Toc86503550"/>
      <w:bookmarkStart w:id="175" w:name="_Toc86503292"/>
      <w:r>
        <w:rPr/>
        <w:t>Use case specific figures</w:t>
      </w:r>
      <w:bookmarkEnd w:id="174"/>
      <w:bookmarkEnd w:id="175"/>
    </w:p>
    <w:p>
      <w:pPr>
        <w:pStyle w:val="Heading2"/>
        <w:numPr>
          <w:ilvl w:val="1"/>
          <w:numId w:val="2"/>
        </w:numPr>
        <w:rPr>
          <w:lang w:val="en-GB"/>
        </w:rPr>
      </w:pPr>
      <w:bookmarkStart w:id="176" w:name="_Toc86503551"/>
      <w:bookmarkStart w:id="177" w:name="_Toc86503293"/>
      <w:bookmarkStart w:id="178" w:name="_Toc86163148"/>
      <w:r>
        <w:rPr/>
        <w:t>Quality of Experience (QoE) Prediction as-a-Service (QPaaS)</w:t>
      </w:r>
      <w:bookmarkEnd w:id="176"/>
      <w:bookmarkEnd w:id="177"/>
      <w:bookmarkEnd w:id="178"/>
    </w:p>
    <w:tbl>
      <w:tblPr>
        <w:tblStyle w:val="TableGrid"/>
        <w:tblW w:w="5000" w:type="pct"/>
        <w:jc w:val="center"/>
        <w:tblInd w:w="0" w:type="dxa"/>
        <w:tblCellMar>
          <w:top w:w="0" w:type="dxa"/>
          <w:left w:w="108" w:type="dxa"/>
          <w:bottom w:w="0" w:type="dxa"/>
          <w:right w:w="108" w:type="dxa"/>
        </w:tblCellMar>
        <w:tblLook w:val="04a0" w:noHBand="0" w:noVBand="1" w:firstColumn="1" w:lastRow="0" w:lastColumn="0" w:firstRow="1"/>
      </w:tblPr>
      <w:tblGrid>
        <w:gridCol w:w="2075"/>
        <w:gridCol w:w="7562"/>
      </w:tblGrid>
      <w:tr>
        <w:trPr/>
        <w:tc>
          <w:tcPr>
            <w:tcW w:w="2075" w:type="dxa"/>
            <w:tcBorders/>
          </w:tcPr>
          <w:p>
            <w:pPr>
              <w:pStyle w:val="Normal"/>
              <w:spacing w:before="120" w:after="0"/>
              <w:jc w:val="both"/>
              <w:rPr>
                <w:i/>
                <w:i/>
                <w:sz w:val="22"/>
                <w:szCs w:val="22"/>
                <w:lang w:val="en-GB"/>
              </w:rPr>
            </w:pPr>
            <w:r>
              <w:rPr>
                <w:rFonts w:eastAsia="Times New Roman"/>
                <w:i/>
                <w:sz w:val="22"/>
                <w:szCs w:val="22"/>
                <w:lang w:val="en-GB"/>
              </w:rPr>
              <w:t>Use case id</w:t>
            </w:r>
          </w:p>
        </w:tc>
        <w:tc>
          <w:tcPr>
            <w:tcW w:w="7562" w:type="dxa"/>
            <w:tcBorders/>
          </w:tcPr>
          <w:p>
            <w:pPr>
              <w:pStyle w:val="Normal"/>
              <w:spacing w:before="120" w:after="0"/>
              <w:jc w:val="both"/>
              <w:rPr>
                <w:sz w:val="22"/>
                <w:szCs w:val="22"/>
                <w:lang w:val="en-GB"/>
              </w:rPr>
            </w:pPr>
            <w:r>
              <w:rPr>
                <w:rFonts w:eastAsia="Times New Roman"/>
                <w:sz w:val="22"/>
                <w:szCs w:val="22"/>
                <w:lang w:val="en-GB"/>
              </w:rPr>
              <w:t>FG-AN-usecase-017</w:t>
            </w:r>
          </w:p>
        </w:tc>
      </w:tr>
      <w:tr>
        <w:trPr>
          <w:trHeight w:val="156" w:hRule="atLeast"/>
        </w:trPr>
        <w:tc>
          <w:tcPr>
            <w:tcW w:w="2075" w:type="dxa"/>
            <w:tcBorders/>
          </w:tcPr>
          <w:p>
            <w:pPr>
              <w:pStyle w:val="Normal"/>
              <w:spacing w:before="120" w:after="0"/>
              <w:jc w:val="both"/>
              <w:rPr>
                <w:i/>
                <w:i/>
                <w:sz w:val="22"/>
                <w:szCs w:val="22"/>
                <w:lang w:val="en-GB"/>
              </w:rPr>
            </w:pPr>
            <w:r>
              <w:rPr>
                <w:rFonts w:eastAsia="Times New Roman"/>
                <w:i/>
                <w:sz w:val="22"/>
                <w:szCs w:val="22"/>
                <w:lang w:val="en-GB"/>
              </w:rPr>
              <w:t>Use case name</w:t>
            </w:r>
          </w:p>
        </w:tc>
        <w:tc>
          <w:tcPr>
            <w:tcW w:w="7562" w:type="dxa"/>
            <w:tcBorders/>
          </w:tcPr>
          <w:p>
            <w:pPr>
              <w:pStyle w:val="Normal"/>
              <w:spacing w:before="120" w:after="0"/>
              <w:jc w:val="both"/>
              <w:rPr>
                <w:sz w:val="22"/>
                <w:szCs w:val="22"/>
                <w:lang w:val="en-GB"/>
              </w:rPr>
            </w:pPr>
            <w:r>
              <w:rPr>
                <w:rFonts w:eastAsia="Times New Roman"/>
                <w:sz w:val="22"/>
                <w:szCs w:val="22"/>
                <w:lang w:val="en-GB"/>
              </w:rPr>
              <w:t>Quality of Experience (QoE) Prediction as-a-Service (QPaaS)</w:t>
            </w:r>
          </w:p>
        </w:tc>
      </w:tr>
      <w:tr>
        <w:trPr/>
        <w:tc>
          <w:tcPr>
            <w:tcW w:w="2075" w:type="dxa"/>
            <w:tcBorders/>
          </w:tcPr>
          <w:p>
            <w:pPr>
              <w:pStyle w:val="Normal"/>
              <w:spacing w:before="120" w:after="0"/>
              <w:jc w:val="both"/>
              <w:rPr>
                <w:i/>
                <w:i/>
                <w:sz w:val="22"/>
                <w:szCs w:val="22"/>
                <w:lang w:val="en-GB"/>
              </w:rPr>
            </w:pPr>
            <w:r>
              <w:rPr>
                <w:rFonts w:eastAsia="Times New Roman"/>
                <w:i/>
                <w:sz w:val="22"/>
                <w:szCs w:val="22"/>
                <w:lang w:val="en-GB"/>
              </w:rPr>
              <w:t>Base contribution</w:t>
            </w:r>
          </w:p>
        </w:tc>
        <w:tc>
          <w:tcPr>
            <w:tcW w:w="7562" w:type="dxa"/>
            <w:tcBorders/>
          </w:tcPr>
          <w:p>
            <w:pPr>
              <w:pStyle w:val="Normal"/>
              <w:spacing w:before="120" w:after="0"/>
              <w:jc w:val="both"/>
              <w:rPr>
                <w:sz w:val="22"/>
                <w:szCs w:val="22"/>
                <w:lang w:val="en-GB"/>
              </w:rPr>
            </w:pPr>
            <w:r>
              <w:rPr>
                <w:rFonts w:eastAsia="Times New Roman"/>
                <w:sz w:val="22"/>
                <w:szCs w:val="22"/>
                <w:lang w:val="en-GB"/>
              </w:rPr>
              <w:t>FGAN-I-110</w:t>
            </w:r>
          </w:p>
        </w:tc>
      </w:tr>
      <w:tr>
        <w:trPr/>
        <w:tc>
          <w:tcPr>
            <w:tcW w:w="2075" w:type="dxa"/>
            <w:tcBorders/>
          </w:tcPr>
          <w:p>
            <w:pPr>
              <w:pStyle w:val="Normal"/>
              <w:spacing w:before="120" w:after="0"/>
              <w:jc w:val="both"/>
              <w:rPr>
                <w:i/>
                <w:i/>
                <w:sz w:val="22"/>
                <w:szCs w:val="22"/>
                <w:lang w:val="en-GB"/>
              </w:rPr>
            </w:pPr>
            <w:r>
              <w:rPr>
                <w:rFonts w:eastAsia="Times New Roman"/>
                <w:i/>
                <w:sz w:val="22"/>
                <w:szCs w:val="22"/>
                <w:lang w:val="en-GB"/>
              </w:rPr>
              <w:t>Creation date</w:t>
            </w:r>
          </w:p>
        </w:tc>
        <w:tc>
          <w:tcPr>
            <w:tcW w:w="7562" w:type="dxa"/>
            <w:tcBorders/>
          </w:tcPr>
          <w:p>
            <w:pPr>
              <w:pStyle w:val="Normal"/>
              <w:spacing w:before="120" w:after="0"/>
              <w:jc w:val="both"/>
              <w:rPr>
                <w:sz w:val="22"/>
                <w:szCs w:val="22"/>
                <w:lang w:val="en-GB"/>
              </w:rPr>
            </w:pPr>
            <w:r>
              <w:rPr>
                <w:rFonts w:eastAsia="Times New Roman"/>
                <w:sz w:val="22"/>
                <w:szCs w:val="22"/>
                <w:lang w:val="en-GB"/>
              </w:rPr>
              <w:t xml:space="preserve">16 June 2021 </w:t>
            </w:r>
          </w:p>
        </w:tc>
      </w:tr>
      <w:tr>
        <w:trPr/>
        <w:tc>
          <w:tcPr>
            <w:tcW w:w="2075" w:type="dxa"/>
            <w:tcBorders/>
          </w:tcPr>
          <w:p>
            <w:pPr>
              <w:pStyle w:val="Normal"/>
              <w:spacing w:before="120" w:after="0"/>
              <w:jc w:val="both"/>
              <w:rPr>
                <w:i/>
                <w:i/>
                <w:sz w:val="22"/>
                <w:szCs w:val="22"/>
                <w:lang w:val="en-GB"/>
              </w:rPr>
            </w:pPr>
            <w:r>
              <w:rPr>
                <w:rFonts w:eastAsia="Times New Roman"/>
                <w:i/>
                <w:sz w:val="22"/>
                <w:szCs w:val="22"/>
                <w:lang w:val="en-GB"/>
              </w:rPr>
              <w:t>Use case context</w:t>
            </w:r>
          </w:p>
        </w:tc>
        <w:tc>
          <w:tcPr>
            <w:tcW w:w="7562" w:type="dxa"/>
            <w:tcBorders/>
          </w:tcPr>
          <w:p>
            <w:pPr>
              <w:pStyle w:val="Normal"/>
              <w:spacing w:before="120" w:after="0"/>
              <w:jc w:val="both"/>
              <w:rPr>
                <w:sz w:val="22"/>
                <w:szCs w:val="22"/>
                <w:lang w:val="en-GB"/>
              </w:rPr>
            </w:pPr>
            <w:r>
              <w:rPr>
                <w:rFonts w:eastAsia="Times New Roman"/>
                <w:sz w:val="22"/>
                <w:szCs w:val="22"/>
                <w:lang w:val="en-GB"/>
              </w:rPr>
              <w:t>"Review of academic papers on QoE Predictions." FGAN-I-110</w:t>
            </w:r>
          </w:p>
        </w:tc>
      </w:tr>
      <w:tr>
        <w:trPr/>
        <w:tc>
          <w:tcPr>
            <w:tcW w:w="2075" w:type="dxa"/>
            <w:tcBorders/>
          </w:tcPr>
          <w:p>
            <w:pPr>
              <w:pStyle w:val="Normal"/>
              <w:spacing w:before="120" w:after="0"/>
              <w:jc w:val="both"/>
              <w:rPr>
                <w:i/>
                <w:i/>
                <w:sz w:val="22"/>
                <w:szCs w:val="22"/>
                <w:lang w:val="en-GB"/>
              </w:rPr>
            </w:pPr>
            <w:r>
              <w:rPr>
                <w:rFonts w:eastAsia="Times New Roman"/>
                <w:i/>
                <w:sz w:val="22"/>
                <w:szCs w:val="22"/>
                <w:lang w:val="en-GB"/>
              </w:rPr>
              <w:t>Use case description</w:t>
            </w:r>
          </w:p>
        </w:tc>
        <w:tc>
          <w:tcPr>
            <w:tcW w:w="7562" w:type="dxa"/>
            <w:tcBorders/>
          </w:tcPr>
          <w:p>
            <w:pPr>
              <w:pStyle w:val="Normal"/>
              <w:spacing w:before="120" w:after="0"/>
              <w:jc w:val="both"/>
              <w:rPr>
                <w:sz w:val="22"/>
                <w:szCs w:val="22"/>
                <w:lang w:val="en-GB"/>
              </w:rPr>
            </w:pPr>
            <w:r>
              <w:rPr>
                <w:rFonts w:eastAsia="Times New Roman"/>
                <w:sz w:val="22"/>
                <w:szCs w:val="22"/>
                <w:lang w:val="en-GB"/>
              </w:rPr>
              <w:t xml:space="preserve">Intelligent and autonomous troubleshooting is a crucial enabler for the current 5G and future 6G networks.  Autonomous troubleshooting is challenging for several reasons, one of which is the availability of a wide range of applications that future networks will support.  </w:t>
            </w:r>
          </w:p>
          <w:p>
            <w:pPr>
              <w:pStyle w:val="Normal"/>
              <w:jc w:val="both"/>
              <w:rPr>
                <w:sz w:val="22"/>
                <w:szCs w:val="22"/>
                <w:lang w:val="en-GB"/>
              </w:rPr>
            </w:pPr>
            <w:r>
              <w:rPr>
                <w:rFonts w:eastAsia="Times New Roman"/>
                <w:sz w:val="22"/>
                <w:szCs w:val="22"/>
                <w:lang w:val="en-GB"/>
              </w:rPr>
              <w:t>Traditionally, the methods to gain insight into the delivered quality of service and the users' experience have been through controlled laboratory experiments, where users' opinions have been collected. The results are then reported in Mean Opinion Scores (MOS), corresponding to the average of users' views. These methods are often referred to as subjective quality assessment, and there are standardized methods for conducting them.</w:t>
            </w:r>
          </w:p>
          <w:p>
            <w:pPr>
              <w:pStyle w:val="Normal"/>
              <w:jc w:val="both"/>
              <w:rPr>
                <w:sz w:val="22"/>
                <w:szCs w:val="22"/>
                <w:lang w:val="en-GB"/>
              </w:rPr>
            </w:pPr>
            <w:r>
              <w:rPr>
                <w:rFonts w:eastAsia="Times New Roman"/>
                <w:sz w:val="22"/>
                <w:szCs w:val="22"/>
                <w:lang w:val="en-GB"/>
              </w:rPr>
              <w:t xml:space="preserve">In this use case, an application or network service (NS) provider will use a QoE-Prediction-as-a-Service (QPaaS) autonomous system to conduct and follow-up QoE measurement and prediction.  </w:t>
            </w:r>
          </w:p>
          <w:p>
            <w:pPr>
              <w:pStyle w:val="Normal"/>
              <w:jc w:val="both"/>
              <w:rPr>
                <w:sz w:val="22"/>
                <w:szCs w:val="22"/>
                <w:lang w:val="en-GB"/>
              </w:rPr>
            </w:pPr>
            <w:r>
              <w:rPr>
                <w:rFonts w:eastAsia="Times New Roman"/>
                <w:sz w:val="22"/>
                <w:szCs w:val="22"/>
                <w:lang w:val="en-GB"/>
              </w:rPr>
              <w:t xml:space="preserve">Firstly, the autonomous system will conduct subjective tests to measure the user experience from participating users.  The locations and specifications of which users will be selected and how the users' responses affect the QoE will depend on the application and will be learned by the autonomous system.  The autonomous system will also measure relevant user parameters to map user opinions and application KPIs.  </w:t>
            </w:r>
          </w:p>
          <w:p>
            <w:pPr>
              <w:pStyle w:val="Normal"/>
              <w:jc w:val="both"/>
              <w:rPr>
                <w:sz w:val="22"/>
                <w:szCs w:val="22"/>
                <w:lang w:val="en-GB"/>
              </w:rPr>
            </w:pPr>
            <w:r>
              <w:rPr>
                <w:rFonts w:eastAsia="Times New Roman"/>
                <w:sz w:val="22"/>
                <w:szCs w:val="22"/>
                <w:lang w:val="en-GB"/>
              </w:rPr>
              <w:t xml:space="preserve">Secondly, the autonomous system will follow applicable network KPIs and map network and application KPIs.  </w:t>
            </w:r>
          </w:p>
          <w:p>
            <w:pPr>
              <w:pStyle w:val="Normal"/>
              <w:jc w:val="both"/>
              <w:rPr>
                <w:sz w:val="22"/>
                <w:szCs w:val="22"/>
                <w:lang w:val="en-GB"/>
              </w:rPr>
            </w:pPr>
            <w:r>
              <w:rPr>
                <w:rFonts w:eastAsia="Times New Roman"/>
                <w:sz w:val="22"/>
                <w:szCs w:val="22"/>
                <w:lang w:val="en-GB"/>
              </w:rPr>
              <w:t>Thirdly, based on this mapping, the autonomous system will enable the application provider to predict the QoE of its users based on network KPIs regardless of their participation.  The autonomous system continuously (or periodically) improve the prediction accuracy by random subjective tests or user behavior analysis.</w:t>
            </w:r>
          </w:p>
          <w:p>
            <w:pPr>
              <w:pStyle w:val="Normal"/>
              <w:jc w:val="both"/>
              <w:rPr>
                <w:sz w:val="22"/>
                <w:szCs w:val="22"/>
                <w:lang w:val="en-GB"/>
              </w:rPr>
            </w:pPr>
            <w:r>
              <w:rPr>
                <w:rFonts w:eastAsia="Times New Roman"/>
                <w:sz w:val="22"/>
                <w:szCs w:val="22"/>
                <w:lang w:val="en-GB"/>
              </w:rPr>
              <w:t>Related steps in this use case scenario are:.</w:t>
            </w:r>
          </w:p>
          <w:p>
            <w:pPr>
              <w:pStyle w:val="ListParagraph"/>
              <w:numPr>
                <w:ilvl w:val="0"/>
                <w:numId w:val="23"/>
              </w:numPr>
              <w:jc w:val="both"/>
              <w:rPr>
                <w:sz w:val="22"/>
                <w:szCs w:val="22"/>
                <w:lang w:val="en-GB"/>
              </w:rPr>
            </w:pPr>
            <w:r>
              <w:rPr>
                <w:rFonts w:eastAsia="Times New Roman"/>
                <w:sz w:val="22"/>
                <w:szCs w:val="22"/>
                <w:lang w:val="en-GB"/>
              </w:rPr>
              <w:t xml:space="preserve">Application or network service (NS) provider demands and deploys QoE prediction as-a-service (QPaaS) from a third-party server.  </w:t>
            </w:r>
          </w:p>
          <w:p>
            <w:pPr>
              <w:pStyle w:val="ListParagraph"/>
              <w:numPr>
                <w:ilvl w:val="1"/>
                <w:numId w:val="23"/>
              </w:numPr>
              <w:jc w:val="both"/>
              <w:rPr>
                <w:sz w:val="22"/>
                <w:szCs w:val="22"/>
                <w:lang w:val="en-GB"/>
              </w:rPr>
            </w:pPr>
            <w:r>
              <w:rPr>
                <w:rFonts w:eastAsia="Times New Roman"/>
                <w:sz w:val="22"/>
                <w:szCs w:val="22"/>
                <w:lang w:val="en-GB"/>
              </w:rPr>
              <w:t xml:space="preserve">Application or NS provider provides a mechanism to collect/use </w:t>
            </w:r>
            <w:r>
              <w:rPr>
                <w:rFonts w:eastAsia="Times New Roman"/>
                <w:i/>
                <w:sz w:val="22"/>
                <w:szCs w:val="22"/>
                <w:lang w:val="en-GB"/>
              </w:rPr>
              <w:t>user feedback</w:t>
            </w:r>
            <w:r>
              <w:rPr>
                <w:rFonts w:eastAsia="Times New Roman"/>
                <w:sz w:val="22"/>
                <w:szCs w:val="22"/>
                <w:lang w:val="en-GB"/>
              </w:rPr>
              <w:t xml:space="preserve"> and </w:t>
            </w:r>
            <w:r>
              <w:rPr>
                <w:rFonts w:eastAsia="Times New Roman"/>
                <w:i/>
                <w:sz w:val="22"/>
                <w:szCs w:val="22"/>
                <w:lang w:val="en-GB"/>
              </w:rPr>
              <w:t>network metrics</w:t>
            </w:r>
            <w:r>
              <w:rPr>
                <w:rFonts w:eastAsia="Times New Roman"/>
                <w:sz w:val="22"/>
                <w:szCs w:val="22"/>
                <w:lang w:val="en-GB"/>
              </w:rPr>
              <w:t xml:space="preserve">.  </w:t>
            </w:r>
          </w:p>
          <w:p>
            <w:pPr>
              <w:pStyle w:val="ListParagraph"/>
              <w:numPr>
                <w:ilvl w:val="0"/>
                <w:numId w:val="23"/>
              </w:numPr>
              <w:jc w:val="both"/>
              <w:rPr>
                <w:sz w:val="22"/>
                <w:szCs w:val="22"/>
                <w:lang w:val="en-GB"/>
              </w:rPr>
            </w:pPr>
            <w:r>
              <w:rPr>
                <w:rFonts w:eastAsia="Times New Roman"/>
                <w:sz w:val="22"/>
                <w:szCs w:val="22"/>
                <w:lang w:val="en-GB"/>
              </w:rPr>
              <w:t>Identify a method of measurement for QoE:</w:t>
            </w:r>
          </w:p>
          <w:p>
            <w:pPr>
              <w:pStyle w:val="ListParagraph"/>
              <w:numPr>
                <w:ilvl w:val="1"/>
                <w:numId w:val="23"/>
              </w:numPr>
              <w:jc w:val="both"/>
              <w:rPr>
                <w:sz w:val="22"/>
                <w:szCs w:val="22"/>
                <w:lang w:val="en-GB"/>
              </w:rPr>
            </w:pPr>
            <w:r>
              <w:rPr>
                <w:rFonts w:eastAsia="Times New Roman"/>
                <w:sz w:val="22"/>
                <w:szCs w:val="22"/>
                <w:lang w:val="en-GB"/>
              </w:rPr>
              <w:t>Perform subjective tests, e.g., video streaming, two-way communications, etc.  User opinions on a scale of 1-5 or thumbs up/down.</w:t>
            </w:r>
          </w:p>
          <w:p>
            <w:pPr>
              <w:pStyle w:val="ListParagraph"/>
              <w:numPr>
                <w:ilvl w:val="1"/>
                <w:numId w:val="23"/>
              </w:numPr>
              <w:jc w:val="both"/>
              <w:rPr>
                <w:sz w:val="22"/>
                <w:szCs w:val="22"/>
                <w:lang w:val="en-GB"/>
              </w:rPr>
            </w:pPr>
            <w:r>
              <w:rPr>
                <w:rFonts w:eastAsia="Times New Roman"/>
                <w:sz w:val="22"/>
                <w:szCs w:val="22"/>
                <w:lang w:val="en-GB"/>
              </w:rPr>
              <w:t>Perform user behavior analysis, e.g., gaming, AR/VR, driver assistance, etc.  In a group of gamers connected via various CSP (communication service providers), if the gamers from a particular CSP face delays or a specific cell site (geographic area) is facing latency, the gaming scores and avatar-behaviour itself leave enough clues on the QoE. Similarly, on AR/VR, the level of engagement/interaction, or in assisted driving, the level of coordination between vehicles, can be measured.</w:t>
            </w:r>
          </w:p>
          <w:p>
            <w:pPr>
              <w:pStyle w:val="ListParagraph"/>
              <w:numPr>
                <w:ilvl w:val="0"/>
                <w:numId w:val="23"/>
              </w:numPr>
              <w:jc w:val="both"/>
              <w:rPr>
                <w:sz w:val="22"/>
                <w:szCs w:val="22"/>
                <w:lang w:val="en-GB"/>
              </w:rPr>
            </w:pPr>
            <w:r>
              <w:rPr>
                <w:rFonts w:eastAsia="Times New Roman"/>
                <w:sz w:val="22"/>
                <w:szCs w:val="22"/>
                <w:lang w:val="en-GB"/>
              </w:rPr>
              <w:t>QPaaS server, collects/processes network and application KPIs.</w:t>
            </w:r>
          </w:p>
          <w:p>
            <w:pPr>
              <w:pStyle w:val="ListParagraph"/>
              <w:numPr>
                <w:ilvl w:val="0"/>
                <w:numId w:val="23"/>
              </w:numPr>
              <w:jc w:val="both"/>
              <w:rPr>
                <w:sz w:val="22"/>
                <w:szCs w:val="22"/>
                <w:lang w:val="en-GB"/>
              </w:rPr>
            </w:pPr>
            <w:r>
              <w:rPr>
                <w:rFonts w:eastAsia="Times New Roman"/>
                <w:sz w:val="22"/>
                <w:szCs w:val="22"/>
                <w:lang w:val="en-GB"/>
              </w:rPr>
              <w:t>QPaaS server determines a mapping between application KPIs and application QoE metric (MoS) using (supervised) machine learning.</w:t>
            </w:r>
          </w:p>
          <w:p>
            <w:pPr>
              <w:pStyle w:val="ListParagraph"/>
              <w:numPr>
                <w:ilvl w:val="1"/>
                <w:numId w:val="23"/>
              </w:numPr>
              <w:jc w:val="both"/>
              <w:rPr>
                <w:sz w:val="22"/>
                <w:szCs w:val="22"/>
                <w:lang w:val="en-GB"/>
              </w:rPr>
            </w:pPr>
            <w:r>
              <w:rPr>
                <w:rFonts w:eastAsia="Times New Roman"/>
                <w:sz w:val="22"/>
                <w:szCs w:val="22"/>
                <w:lang w:val="en-GB"/>
              </w:rPr>
              <w:t>This mapping may be used by the application server for future objective testing of user QoE.</w:t>
            </w:r>
          </w:p>
          <w:p>
            <w:pPr>
              <w:pStyle w:val="ListParagraph"/>
              <w:numPr>
                <w:ilvl w:val="0"/>
                <w:numId w:val="23"/>
              </w:numPr>
              <w:jc w:val="both"/>
              <w:rPr>
                <w:sz w:val="22"/>
                <w:szCs w:val="22"/>
                <w:lang w:val="en-GB"/>
              </w:rPr>
            </w:pPr>
            <w:r>
              <w:rPr>
                <w:rFonts w:eastAsia="Times New Roman"/>
                <w:sz w:val="22"/>
                <w:szCs w:val="22"/>
                <w:lang w:val="en-GB"/>
              </w:rPr>
              <w:t xml:space="preserve">QPaaS server collects/processes relevant network service KPIs and forms a mapping between network KPI and application KPI (or MoS) using (supervised) machine learning. </w:t>
            </w:r>
          </w:p>
          <w:p>
            <w:pPr>
              <w:pStyle w:val="ListParagraph"/>
              <w:numPr>
                <w:ilvl w:val="1"/>
                <w:numId w:val="23"/>
              </w:numPr>
              <w:jc w:val="both"/>
              <w:rPr>
                <w:sz w:val="22"/>
                <w:szCs w:val="22"/>
                <w:lang w:val="en-GB"/>
              </w:rPr>
            </w:pPr>
            <w:r>
              <w:rPr>
                <w:rFonts w:eastAsia="Times New Roman"/>
                <w:sz w:val="22"/>
                <w:szCs w:val="22"/>
                <w:lang w:val="en-GB"/>
              </w:rPr>
              <w:t>The NS provider may use this mapping for future objective testing of network performance given the application.</w:t>
            </w:r>
          </w:p>
          <w:p>
            <w:pPr>
              <w:pStyle w:val="ListParagraph"/>
              <w:numPr>
                <w:ilvl w:val="0"/>
                <w:numId w:val="23"/>
              </w:numPr>
              <w:jc w:val="both"/>
              <w:rPr>
                <w:sz w:val="22"/>
                <w:szCs w:val="22"/>
                <w:lang w:val="en-GB"/>
              </w:rPr>
            </w:pPr>
            <w:r>
              <w:rPr>
                <w:rFonts w:eastAsia="Times New Roman"/>
                <w:sz w:val="22"/>
                <w:szCs w:val="22"/>
                <w:lang w:val="en-GB"/>
              </w:rPr>
              <w:t>Perform periodic verification with subjective tests/user feedback, and improve learning based on the results.</w:t>
            </w:r>
          </w:p>
          <w:p>
            <w:pPr>
              <w:pStyle w:val="Normal"/>
              <w:jc w:val="both"/>
              <w:rPr>
                <w:sz w:val="22"/>
                <w:szCs w:val="22"/>
                <w:lang w:val="en-GB"/>
              </w:rPr>
            </w:pPr>
            <w:r>
              <w:rPr>
                <w:rFonts w:eastAsia="Times New Roman"/>
                <w:sz w:val="22"/>
                <w:szCs w:val="22"/>
                <w:lang w:val="en-GB"/>
              </w:rPr>
              <w:t>Due to various applications, QoE measurement and prediction is a significant issue in future networks.  The network should be able to autonomously perform QoE measurement and mapping of network KPI to QoE metrics.</w:t>
            </w:r>
          </w:p>
          <w:p>
            <w:pPr>
              <w:pStyle w:val="Normal"/>
              <w:jc w:val="both"/>
              <w:rPr>
                <w:sz w:val="22"/>
                <w:szCs w:val="22"/>
                <w:lang w:val="en-GB"/>
              </w:rPr>
            </w:pPr>
            <w:r>
              <w:rPr>
                <w:rFonts w:eastAsia="Times New Roman"/>
                <w:sz w:val="22"/>
                <w:szCs w:val="22"/>
                <w:lang w:val="en-GB"/>
              </w:rPr>
              <w:t>NOTE- as applications and network services evolve, so do their corresponding KPIs and the mappings (user satisfaction parameters, to application KPIs, and to network KPIs). See related open issues below which handles information exchange between evolving applications and NS and QPaaS.</w:t>
            </w:r>
          </w:p>
        </w:tc>
      </w:tr>
      <w:tr>
        <w:trPr/>
        <w:tc>
          <w:tcPr>
            <w:tcW w:w="2075" w:type="dxa"/>
            <w:tcBorders/>
          </w:tcPr>
          <w:p>
            <w:pPr>
              <w:pStyle w:val="Normal"/>
              <w:spacing w:before="120" w:after="0"/>
              <w:jc w:val="both"/>
              <w:rPr>
                <w:i/>
                <w:i/>
                <w:sz w:val="22"/>
                <w:szCs w:val="22"/>
                <w:lang w:val="en-GB"/>
              </w:rPr>
            </w:pPr>
            <w:r>
              <w:rPr>
                <w:rFonts w:eastAsia="Times New Roman"/>
                <w:i/>
                <w:sz w:val="22"/>
                <w:szCs w:val="22"/>
                <w:lang w:val="en-GB"/>
              </w:rPr>
              <w:t>Open issues (as seen by the proponent)</w:t>
            </w:r>
          </w:p>
        </w:tc>
        <w:tc>
          <w:tcPr>
            <w:tcW w:w="7562" w:type="dxa"/>
            <w:tcBorders/>
          </w:tcPr>
          <w:p>
            <w:pPr>
              <w:pStyle w:val="Normal"/>
              <w:numPr>
                <w:ilvl w:val="0"/>
                <w:numId w:val="3"/>
              </w:numPr>
              <w:spacing w:before="0" w:after="0"/>
              <w:contextualSpacing/>
              <w:jc w:val="both"/>
              <w:rPr>
                <w:sz w:val="22"/>
                <w:szCs w:val="22"/>
                <w:lang w:val="en-GB"/>
              </w:rPr>
            </w:pPr>
            <w:r>
              <w:rPr>
                <w:rFonts w:eastAsia="Times New Roman"/>
                <w:sz w:val="22"/>
                <w:szCs w:val="22"/>
                <w:lang w:val="en-GB"/>
              </w:rPr>
              <w:t>How are application KPIs provisioned in the QPaaS server? How is this done for new applications? Can we transfer knowledge gained from Sandbox in on-boarding new applications and services and corresponding mappings?</w:t>
            </w:r>
          </w:p>
          <w:p>
            <w:pPr>
              <w:pStyle w:val="Normal"/>
              <w:numPr>
                <w:ilvl w:val="0"/>
                <w:numId w:val="3"/>
              </w:numPr>
              <w:spacing w:before="0" w:after="0"/>
              <w:contextualSpacing/>
              <w:jc w:val="both"/>
              <w:rPr>
                <w:sz w:val="22"/>
                <w:szCs w:val="22"/>
                <w:lang w:val="en-GB"/>
              </w:rPr>
            </w:pPr>
            <w:r>
              <w:rPr>
                <w:rFonts w:eastAsia="Times New Roman"/>
                <w:sz w:val="22"/>
                <w:szCs w:val="22"/>
                <w:lang w:val="en-GB"/>
              </w:rPr>
              <w:t xml:space="preserve">How do you access relevant network KPIs?  </w:t>
            </w:r>
          </w:p>
          <w:p>
            <w:pPr>
              <w:pStyle w:val="Normal"/>
              <w:numPr>
                <w:ilvl w:val="0"/>
                <w:numId w:val="3"/>
              </w:numPr>
              <w:spacing w:lineRule="auto" w:line="259" w:before="0" w:after="0"/>
              <w:jc w:val="both"/>
              <w:rPr>
                <w:sz w:val="22"/>
                <w:szCs w:val="22"/>
                <w:lang w:val="en-GB"/>
              </w:rPr>
            </w:pPr>
            <w:r>
              <w:rPr>
                <w:rFonts w:eastAsia="Times New Roman"/>
                <w:sz w:val="22"/>
                <w:szCs w:val="22"/>
                <w:lang w:val="en-GB"/>
              </w:rPr>
              <w:t xml:space="preserve">How are network KPIs provisioned in QPaaS server? How is this done for new NS (network services)? </w:t>
            </w:r>
          </w:p>
          <w:p>
            <w:pPr>
              <w:pStyle w:val="Normal"/>
              <w:numPr>
                <w:ilvl w:val="0"/>
                <w:numId w:val="3"/>
              </w:numPr>
              <w:spacing w:lineRule="auto" w:line="259" w:before="0" w:after="0"/>
              <w:jc w:val="both"/>
              <w:rPr>
                <w:sz w:val="22"/>
                <w:szCs w:val="22"/>
                <w:lang w:val="en-GB"/>
              </w:rPr>
            </w:pPr>
            <w:r>
              <w:rPr>
                <w:rFonts w:eastAsia="Times New Roman"/>
                <w:sz w:val="22"/>
                <w:szCs w:val="22"/>
                <w:lang w:val="en-GB"/>
              </w:rPr>
              <w:t>How do you select users to collect data from?</w:t>
            </w:r>
          </w:p>
          <w:p>
            <w:pPr>
              <w:pStyle w:val="Normal"/>
              <w:numPr>
                <w:ilvl w:val="0"/>
                <w:numId w:val="3"/>
              </w:numPr>
              <w:spacing w:lineRule="auto" w:line="259" w:before="0" w:after="0"/>
              <w:jc w:val="both"/>
              <w:rPr>
                <w:sz w:val="22"/>
                <w:szCs w:val="22"/>
                <w:lang w:val="en-GB"/>
              </w:rPr>
            </w:pPr>
            <w:r>
              <w:rPr>
                <w:rFonts w:eastAsia="Times New Roman"/>
                <w:sz w:val="22"/>
                <w:szCs w:val="22"/>
                <w:lang w:val="en-GB"/>
              </w:rPr>
              <w:t>How do you ensure the privacy of the user and network service data?  E.g., federated learning may allow privacy for user data.</w:t>
            </w:r>
          </w:p>
          <w:p>
            <w:pPr>
              <w:pStyle w:val="Normal"/>
              <w:numPr>
                <w:ilvl w:val="0"/>
                <w:numId w:val="3"/>
              </w:numPr>
              <w:spacing w:before="0" w:after="0"/>
              <w:contextualSpacing/>
              <w:jc w:val="both"/>
              <w:rPr>
                <w:sz w:val="22"/>
                <w:szCs w:val="22"/>
                <w:lang w:val="en-GB"/>
              </w:rPr>
            </w:pPr>
            <w:r>
              <w:rPr>
                <w:rFonts w:eastAsia="Times New Roman"/>
                <w:sz w:val="22"/>
                <w:szCs w:val="22"/>
                <w:lang w:val="en-GB"/>
              </w:rPr>
              <w:t>How much training data do you need to collect for objective QoE measurement?</w:t>
            </w:r>
          </w:p>
          <w:p>
            <w:pPr>
              <w:pStyle w:val="Normal"/>
              <w:numPr>
                <w:ilvl w:val="0"/>
                <w:numId w:val="3"/>
              </w:numPr>
              <w:spacing w:before="0" w:after="0"/>
              <w:contextualSpacing/>
              <w:jc w:val="both"/>
              <w:rPr>
                <w:sz w:val="22"/>
                <w:szCs w:val="22"/>
                <w:lang w:val="en-GB"/>
              </w:rPr>
            </w:pPr>
            <w:r>
              <w:rPr>
                <w:rFonts w:eastAsia="Times New Roman"/>
                <w:sz w:val="22"/>
                <w:szCs w:val="22"/>
                <w:lang w:val="en-GB"/>
              </w:rPr>
              <w:t>Can you perform reinforcement learning to improve the QoE model?</w:t>
            </w:r>
          </w:p>
          <w:p>
            <w:pPr>
              <w:pStyle w:val="Normal"/>
              <w:spacing w:before="120" w:after="0"/>
              <w:contextualSpacing/>
              <w:jc w:val="both"/>
              <w:rPr>
                <w:sz w:val="22"/>
                <w:szCs w:val="22"/>
                <w:lang w:val="en-GB"/>
              </w:rPr>
            </w:pPr>
            <w:r>
              <w:rPr>
                <w:rFonts w:eastAsia="Times New Roman"/>
                <w:sz w:val="22"/>
                <w:szCs w:val="22"/>
                <w:lang w:val="en-GB"/>
              </w:rPr>
            </w:r>
          </w:p>
        </w:tc>
      </w:tr>
      <w:tr>
        <w:trPr/>
        <w:tc>
          <w:tcPr>
            <w:tcW w:w="2075" w:type="dxa"/>
            <w:tcBorders/>
          </w:tcPr>
          <w:p>
            <w:pPr>
              <w:pStyle w:val="Normal"/>
              <w:spacing w:before="120" w:after="0"/>
              <w:jc w:val="both"/>
              <w:rPr>
                <w:i/>
                <w:i/>
                <w:sz w:val="22"/>
                <w:szCs w:val="22"/>
                <w:lang w:val="en-GB"/>
              </w:rPr>
            </w:pPr>
            <w:r>
              <w:rPr>
                <w:rFonts w:eastAsia="Times New Roman"/>
                <w:i/>
                <w:sz w:val="22"/>
                <w:szCs w:val="22"/>
                <w:lang w:val="en-GB"/>
              </w:rPr>
              <w:t>Notes on use case category</w:t>
            </w:r>
          </w:p>
        </w:tc>
        <w:tc>
          <w:tcPr>
            <w:tcW w:w="7562" w:type="dxa"/>
            <w:tcBorders/>
          </w:tcPr>
          <w:p>
            <w:pPr>
              <w:pStyle w:val="Normal"/>
              <w:numPr>
                <w:ilvl w:val="0"/>
                <w:numId w:val="22"/>
              </w:numPr>
              <w:spacing w:before="0" w:after="0"/>
              <w:contextualSpacing/>
              <w:jc w:val="both"/>
              <w:rPr>
                <w:sz w:val="22"/>
                <w:szCs w:val="22"/>
                <w:lang w:val="en-GB"/>
              </w:rPr>
            </w:pPr>
            <w:r>
              <w:rPr>
                <w:rFonts w:eastAsia="Times New Roman"/>
                <w:sz w:val="22"/>
                <w:szCs w:val="22"/>
                <w:lang w:val="en-GB"/>
              </w:rPr>
              <w:t xml:space="preserve">Cat 2: describes a scenario related to the application of autonomous behavior in the network.  </w:t>
            </w:r>
          </w:p>
        </w:tc>
      </w:tr>
      <w:tr>
        <w:trPr/>
        <w:tc>
          <w:tcPr>
            <w:tcW w:w="2075" w:type="dxa"/>
            <w:tcBorders/>
          </w:tcPr>
          <w:p>
            <w:pPr>
              <w:pStyle w:val="Normal"/>
              <w:spacing w:before="120" w:after="0"/>
              <w:jc w:val="both"/>
              <w:rPr>
                <w:i/>
                <w:i/>
                <w:sz w:val="22"/>
                <w:szCs w:val="22"/>
                <w:lang w:val="en-GB"/>
              </w:rPr>
            </w:pPr>
            <w:r>
              <w:rPr>
                <w:rFonts w:eastAsia="Times New Roman"/>
                <w:i/>
                <w:sz w:val="22"/>
                <w:szCs w:val="22"/>
                <w:lang w:val="en-GB"/>
              </w:rPr>
              <w:t>Notes on priority of the use case</w:t>
            </w:r>
          </w:p>
        </w:tc>
        <w:tc>
          <w:tcPr>
            <w:tcW w:w="7562" w:type="dxa"/>
            <w:tcBorders/>
          </w:tcPr>
          <w:p>
            <w:pPr>
              <w:pStyle w:val="Normal"/>
              <w:spacing w:before="120" w:after="0"/>
              <w:jc w:val="both"/>
              <w:rPr>
                <w:sz w:val="22"/>
                <w:szCs w:val="22"/>
                <w:lang w:val="en-GB"/>
              </w:rPr>
            </w:pPr>
            <w:r>
              <w:rPr>
                <w:rFonts w:eastAsia="Times New Roman"/>
                <w:sz w:val="22"/>
                <w:szCs w:val="22"/>
                <w:lang w:val="en-GB"/>
              </w:rPr>
              <w:t>High.</w:t>
            </w:r>
          </w:p>
          <w:p>
            <w:pPr>
              <w:pStyle w:val="Normal"/>
              <w:jc w:val="both"/>
              <w:rPr>
                <w:sz w:val="22"/>
                <w:szCs w:val="22"/>
                <w:lang w:val="en-GB"/>
              </w:rPr>
            </w:pPr>
            <w:r>
              <w:rPr>
                <w:rFonts w:eastAsia="Times New Roman"/>
                <w:sz w:val="22"/>
                <w:szCs w:val="22"/>
                <w:lang w:val="en-GB"/>
              </w:rPr>
              <w:t>QoE is an essential metric for user satisfaction.  Although QoE measurement is well analyzed in the context of video streaming, there is no general definition for a wide variety of applications.  This autonomous service will allow future application developers to model and track the QoE of their applications online.  QoE tracking will enable application developers to update network slices dynamically.</w:t>
            </w:r>
          </w:p>
        </w:tc>
      </w:tr>
      <w:tr>
        <w:trPr/>
        <w:tc>
          <w:tcPr>
            <w:tcW w:w="2075" w:type="dxa"/>
            <w:tcBorders/>
          </w:tcPr>
          <w:p>
            <w:pPr>
              <w:pStyle w:val="Normal"/>
              <w:spacing w:before="120" w:after="0"/>
              <w:jc w:val="both"/>
              <w:rPr>
                <w:i/>
                <w:i/>
                <w:sz w:val="22"/>
                <w:szCs w:val="22"/>
                <w:lang w:val="en-GB"/>
              </w:rPr>
            </w:pPr>
            <w:r>
              <w:rPr>
                <w:rFonts w:eastAsia="Times New Roman"/>
                <w:i/>
                <w:sz w:val="22"/>
                <w:szCs w:val="22"/>
                <w:lang w:val="en-GB"/>
              </w:rPr>
              <w:t>Reference</w:t>
            </w:r>
          </w:p>
        </w:tc>
        <w:tc>
          <w:tcPr>
            <w:tcW w:w="7562" w:type="dxa"/>
            <w:tcBorders/>
          </w:tcPr>
          <w:p>
            <w:pPr>
              <w:pStyle w:val="Normal"/>
              <w:spacing w:before="120" w:after="0"/>
              <w:jc w:val="both"/>
              <w:rPr>
                <w:sz w:val="22"/>
                <w:szCs w:val="22"/>
                <w:lang w:val="en-GB"/>
              </w:rPr>
            </w:pPr>
            <w:r>
              <w:rPr>
                <w:rFonts w:eastAsia="Times New Roman"/>
                <w:sz w:val="22"/>
                <w:szCs w:val="22"/>
                <w:lang w:val="en-GB"/>
              </w:rPr>
              <w:t>[b-Jahromi], [b-Pierucci], [b-Bouraqia], [b-Liu]</w:t>
            </w:r>
          </w:p>
        </w:tc>
      </w:tr>
    </w:tbl>
    <w:p>
      <w:pPr>
        <w:pStyle w:val="Heading3"/>
        <w:numPr>
          <w:ilvl w:val="2"/>
          <w:numId w:val="2"/>
        </w:numPr>
        <w:rPr>
          <w:lang w:val="en-GB"/>
        </w:rPr>
      </w:pPr>
      <w:bookmarkStart w:id="179" w:name="_Toc86503552"/>
      <w:bookmarkStart w:id="180" w:name="_Toc86503294"/>
      <w:bookmarkStart w:id="181" w:name="_Toc86163149"/>
      <w:r>
        <w:rPr/>
        <w:t>Use case requirements</w:t>
      </w:r>
      <w:bookmarkEnd w:id="179"/>
      <w:bookmarkEnd w:id="180"/>
      <w:bookmarkEnd w:id="181"/>
    </w:p>
    <w:p>
      <w:pPr>
        <w:pStyle w:val="Normal"/>
        <w:spacing w:lineRule="auto" w:line="259" w:before="0" w:after="160"/>
        <w:rPr>
          <w:u w:val="single"/>
          <w:lang w:val="en-GB"/>
        </w:rPr>
      </w:pPr>
      <w:r>
        <w:rPr>
          <w:u w:val="single"/>
          <w:lang w:val="en-GB"/>
        </w:rPr>
        <w:t>Critical requirements</w:t>
      </w:r>
    </w:p>
    <w:p>
      <w:pPr>
        <w:pStyle w:val="Normal"/>
        <w:spacing w:lineRule="auto" w:line="254" w:before="0" w:after="160"/>
        <w:rPr>
          <w:lang w:val="en-GB"/>
        </w:rPr>
      </w:pPr>
      <w:r>
        <w:rPr>
          <w:lang w:val="en-GB"/>
        </w:rPr>
        <w:t>●</w:t>
      </w:r>
      <w:r>
        <w:rPr>
          <w:lang w:val="en-GB"/>
        </w:rPr>
        <w:tab/>
        <w:t xml:space="preserve">AN-UC017-REQ-001: It is critical that autonomous networks (AN) use both subjective information from users and QoE information derived and analysed from network services to arrive at the application QoE metric. </w:t>
      </w:r>
    </w:p>
    <w:p>
      <w:pPr>
        <w:pStyle w:val="Normal"/>
        <w:spacing w:lineRule="auto" w:line="254" w:before="0" w:after="160"/>
        <w:rPr>
          <w:sz w:val="22"/>
          <w:szCs w:val="22"/>
          <w:lang w:val="en-GB"/>
        </w:rPr>
      </w:pPr>
      <w:r>
        <w:rPr>
          <w:sz w:val="22"/>
          <w:szCs w:val="22"/>
          <w:lang w:val="en-GB"/>
        </w:rPr>
        <w:t>NOTE – subjective information from users may include user opinions and subject measures e.g. opinions on a scale of 1-5 or thumbs up/down about a streamed video. Examples of QoE information derived and analysed from network services are the level of engagement/interaction in an online game, or analysis of gaming scores and avatar behaviour.</w:t>
      </w:r>
    </w:p>
    <w:p>
      <w:pPr>
        <w:pStyle w:val="Normal"/>
        <w:spacing w:lineRule="auto" w:line="259" w:before="0" w:after="160"/>
        <w:rPr>
          <w:lang w:val="en-GB"/>
        </w:rPr>
      </w:pPr>
      <w:r>
        <w:rPr>
          <w:lang w:val="en-GB"/>
        </w:rPr>
        <w:t>●</w:t>
      </w:r>
      <w:r>
        <w:rPr>
          <w:lang w:val="en-GB"/>
        </w:rPr>
        <w:tab/>
        <w:t xml:space="preserve">AN-UC017-REQ-002: It is critical that autonomous networks (AN) learn and update the process of information collection from users and derivation from network services. </w:t>
      </w:r>
    </w:p>
    <w:p>
      <w:pPr>
        <w:pStyle w:val="Normal"/>
        <w:spacing w:lineRule="auto" w:line="259" w:before="0" w:after="80"/>
        <w:rPr>
          <w:sz w:val="22"/>
          <w:szCs w:val="22"/>
          <w:lang w:val="en-GB"/>
        </w:rPr>
      </w:pPr>
      <w:r>
        <w:rPr>
          <w:sz w:val="22"/>
          <w:szCs w:val="22"/>
          <w:lang w:val="en-GB"/>
        </w:rPr>
        <w:t xml:space="preserve">NOTE 1 – For example the parameters collected, the mechanisms for collecting and the sample set for collection may be learnt and updated. Also the mapping between the application QoE metric and the information collected from users and derived from network services may evolve over a period of analysis. </w:t>
      </w:r>
    </w:p>
    <w:p>
      <w:pPr>
        <w:pStyle w:val="Normal"/>
        <w:spacing w:lineRule="auto" w:line="259" w:before="0" w:after="160"/>
        <w:rPr>
          <w:sz w:val="22"/>
          <w:szCs w:val="22"/>
          <w:lang w:val="en-GB"/>
        </w:rPr>
      </w:pPr>
      <w:r>
        <w:rPr>
          <w:sz w:val="22"/>
          <w:szCs w:val="22"/>
          <w:lang w:val="en-GB"/>
        </w:rPr>
        <w:t>NOTE 2 – the mapping between the application QoE metric and the information collected from users and derived from network services may be modelled using AI/ML techniques.</w:t>
      </w:r>
    </w:p>
    <w:p>
      <w:pPr>
        <w:pStyle w:val="Normal"/>
        <w:spacing w:lineRule="auto" w:line="259" w:before="0" w:after="160"/>
        <w:rPr>
          <w:lang w:val="en-GB"/>
        </w:rPr>
      </w:pPr>
      <w:r>
        <w:rPr>
          <w:lang w:val="en-GB"/>
        </w:rPr>
        <w:t>●</w:t>
      </w:r>
      <w:r>
        <w:rPr>
          <w:lang w:val="en-GB"/>
        </w:rPr>
        <w:tab/>
        <w:t>AN-UC017-REQ-003: It is critical that autonomous networks (AN) evolve and update the mapping between application QoE metric, network KPIs and application KPIs.</w:t>
      </w:r>
    </w:p>
    <w:p>
      <w:pPr>
        <w:pStyle w:val="Normal"/>
        <w:spacing w:lineRule="auto" w:line="254" w:before="0" w:after="160"/>
        <w:rPr>
          <w:sz w:val="22"/>
          <w:szCs w:val="22"/>
          <w:lang w:val="en-GB"/>
        </w:rPr>
      </w:pPr>
      <w:r>
        <w:rPr>
          <w:sz w:val="22"/>
          <w:szCs w:val="22"/>
          <w:lang w:val="en-GB"/>
        </w:rPr>
        <w:t>NOTE – the process of evolution and updation may be triggered by application feature additions, network service updates or user device updates.</w:t>
      </w:r>
    </w:p>
    <w:p>
      <w:pPr>
        <w:pStyle w:val="Normal"/>
        <w:spacing w:lineRule="auto" w:line="259" w:before="0" w:after="160"/>
        <w:rPr>
          <w:u w:val="single"/>
          <w:lang w:val="en-GB"/>
        </w:rPr>
      </w:pPr>
      <w:r>
        <w:rPr>
          <w:u w:val="single"/>
          <w:lang w:val="en-GB"/>
        </w:rPr>
        <w:t>Expected requirements</w:t>
      </w:r>
    </w:p>
    <w:p>
      <w:pPr>
        <w:pStyle w:val="Normal"/>
        <w:spacing w:lineRule="auto" w:line="259" w:before="0" w:after="160"/>
        <w:rPr>
          <w:lang w:val="en-GB"/>
        </w:rPr>
      </w:pPr>
      <w:r>
        <w:rPr>
          <w:lang w:val="en-GB"/>
        </w:rPr>
        <w:t>●</w:t>
      </w:r>
      <w:r>
        <w:rPr>
          <w:lang w:val="en-GB"/>
        </w:rPr>
        <w:tab/>
        <w:t xml:space="preserve">AN-UC017-REQ-004: It is expected that autonomous networks (AN) enable the plugin of QoE prediction algorithms which may be integrated based on abstract APIs exposed from AN, which are agnostic to the type of application and the specific underlying network technology.  </w:t>
      </w:r>
    </w:p>
    <w:p>
      <w:pPr>
        <w:pStyle w:val="Heading3"/>
        <w:numPr>
          <w:ilvl w:val="2"/>
          <w:numId w:val="2"/>
        </w:numPr>
        <w:rPr>
          <w:lang w:val="en-GB"/>
        </w:rPr>
      </w:pPr>
      <w:bookmarkStart w:id="182" w:name="_Toc86503553"/>
      <w:bookmarkStart w:id="183" w:name="_Toc86503295"/>
      <w:bookmarkStart w:id="184" w:name="_Toc86163150"/>
      <w:r>
        <w:rPr/>
        <w:t>Use case specific figures</w:t>
      </w:r>
      <w:bookmarkEnd w:id="182"/>
      <w:bookmarkEnd w:id="183"/>
      <w:bookmarkEnd w:id="184"/>
      <w:r>
        <w:rPr/>
        <w:t xml:space="preserve"> </w:t>
      </w:r>
    </w:p>
    <w:p>
      <w:pPr>
        <w:pStyle w:val="Normal"/>
        <w:keepNext w:val="true"/>
        <w:rPr>
          <w:lang w:val="en-GB"/>
        </w:rPr>
      </w:pPr>
      <w:bookmarkStart w:id="185" w:name="_Toc86163151"/>
      <w:r>
        <w:rPr/>
        <w:drawing>
          <wp:inline distT="0" distB="0" distL="0" distR="0">
            <wp:extent cx="6120765" cy="3469005"/>
            <wp:effectExtent l="0" t="0" r="0" b="0"/>
            <wp:docPr id="25" name="Picture 3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2" descr="Timeline&#10;&#10;Description automatically generated"/>
                    <pic:cNvPicPr>
                      <a:picLocks noChangeAspect="1" noChangeArrowheads="1"/>
                    </pic:cNvPicPr>
                  </pic:nvPicPr>
                  <pic:blipFill>
                    <a:blip r:embed="rId66"/>
                    <a:stretch>
                      <a:fillRect/>
                    </a:stretch>
                  </pic:blipFill>
                  <pic:spPr bwMode="auto">
                    <a:xfrm>
                      <a:off x="0" y="0"/>
                      <a:ext cx="6120765" cy="3469005"/>
                    </a:xfrm>
                    <a:prstGeom prst="rect">
                      <a:avLst/>
                    </a:prstGeom>
                  </pic:spPr>
                </pic:pic>
              </a:graphicData>
            </a:graphic>
          </wp:inline>
        </w:drawing>
      </w:r>
      <w:bookmarkEnd w:id="185"/>
    </w:p>
    <w:p>
      <w:pPr>
        <w:pStyle w:val="Caption1"/>
        <w:rPr>
          <w:lang w:val="en-GB"/>
        </w:rPr>
      </w:pPr>
      <w:r>
        <w:rPr/>
        <w:t xml:space="preserve">Figure </w:t>
      </w:r>
      <w:r>
        <w:rPr/>
        <w:fldChar w:fldCharType="begin"/>
      </w:r>
      <w:r>
        <w:rPr/>
        <w:instrText> SEQ Figure \* ARABIC </w:instrText>
      </w:r>
      <w:r>
        <w:rPr/>
        <w:fldChar w:fldCharType="separate"/>
      </w:r>
      <w:r>
        <w:rPr/>
        <w:t>12</w:t>
      </w:r>
      <w:r>
        <w:rPr/>
        <w:fldChar w:fldCharType="end"/>
      </w:r>
      <w:r>
        <w:rPr/>
        <w:t xml:space="preserve">: actor  interaction for </w:t>
      </w:r>
      <w:r>
        <w:rPr>
          <w:sz w:val="22"/>
          <w:szCs w:val="22"/>
        </w:rPr>
        <w:t>Quality of Experience (QoE) Prediction as-a-Service (QPaaS)</w:t>
      </w:r>
    </w:p>
    <w:p>
      <w:pPr>
        <w:pStyle w:val="Heading2"/>
        <w:numPr>
          <w:ilvl w:val="1"/>
          <w:numId w:val="2"/>
        </w:numPr>
        <w:rPr>
          <w:lang w:val="en-GB"/>
        </w:rPr>
      </w:pPr>
      <w:bookmarkStart w:id="186" w:name="_Toc86503554"/>
      <w:bookmarkStart w:id="187" w:name="_Toc86503296"/>
      <w:r>
        <w:rPr/>
        <w:t>Autonomy applied to CDNs</w:t>
      </w:r>
      <w:bookmarkEnd w:id="186"/>
      <w:bookmarkEnd w:id="187"/>
    </w:p>
    <w:tbl>
      <w:tblPr>
        <w:tblStyle w:val="TableGrid"/>
        <w:tblW w:w="5000" w:type="pct"/>
        <w:jc w:val="center"/>
        <w:tblInd w:w="0" w:type="dxa"/>
        <w:tblCellMar>
          <w:top w:w="0" w:type="dxa"/>
          <w:left w:w="108" w:type="dxa"/>
          <w:bottom w:w="0" w:type="dxa"/>
          <w:right w:w="108" w:type="dxa"/>
        </w:tblCellMar>
        <w:tblLook w:val="04a0" w:noHBand="0" w:noVBand="1" w:firstColumn="1" w:lastRow="0" w:lastColumn="0" w:firstRow="1"/>
      </w:tblPr>
      <w:tblGrid>
        <w:gridCol w:w="2075"/>
        <w:gridCol w:w="7562"/>
      </w:tblGrid>
      <w:tr>
        <w:trPr/>
        <w:tc>
          <w:tcPr>
            <w:tcW w:w="2075" w:type="dxa"/>
            <w:tcBorders/>
          </w:tcPr>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t>Use case id</w:t>
            </w:r>
          </w:p>
        </w:tc>
        <w:tc>
          <w:tcPr>
            <w:tcW w:w="7562" w:type="dxa"/>
            <w:tcBorders/>
          </w:tcPr>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t xml:space="preserve">FG-AN-usecase-18 </w:t>
            </w:r>
          </w:p>
        </w:tc>
      </w:tr>
      <w:tr>
        <w:trPr/>
        <w:tc>
          <w:tcPr>
            <w:tcW w:w="2075" w:type="dxa"/>
            <w:tcBorders/>
          </w:tcPr>
          <w:p>
            <w:pPr>
              <w:pStyle w:val="Normal"/>
              <w:spacing w:before="0" w:after="0"/>
              <w:rPr>
                <w:rFonts w:cs="" w:asciiTheme="majorBidi" w:cstheme="majorBidi" w:hAnsiTheme="majorBidi"/>
                <w:i/>
                <w:i/>
                <w:sz w:val="22"/>
                <w:szCs w:val="22"/>
                <w:lang w:val="en-GB"/>
              </w:rPr>
            </w:pPr>
            <w:r>
              <w:rPr>
                <w:rFonts w:eastAsia="Times New Roman" w:cs="" w:asciiTheme="majorBidi" w:cstheme="majorBidi" w:hAnsiTheme="majorBidi"/>
                <w:i/>
                <w:sz w:val="22"/>
                <w:szCs w:val="22"/>
                <w:lang w:val="en-GB"/>
              </w:rPr>
              <w:t>Use case name</w:t>
            </w:r>
          </w:p>
        </w:tc>
        <w:tc>
          <w:tcPr>
            <w:tcW w:w="7562" w:type="dxa"/>
            <w:tcBorders/>
          </w:tcPr>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t>Autonomy applied to CDNs</w:t>
            </w:r>
          </w:p>
        </w:tc>
      </w:tr>
      <w:tr>
        <w:trPr/>
        <w:tc>
          <w:tcPr>
            <w:tcW w:w="2075" w:type="dxa"/>
            <w:tcBorders/>
          </w:tcPr>
          <w:p>
            <w:pPr>
              <w:pStyle w:val="Normal"/>
              <w:spacing w:before="0" w:after="0"/>
              <w:rPr>
                <w:rFonts w:cs="" w:asciiTheme="majorBidi" w:cstheme="majorBidi" w:hAnsiTheme="majorBidi"/>
                <w:i/>
                <w:i/>
                <w:sz w:val="22"/>
                <w:szCs w:val="22"/>
                <w:lang w:val="en-GB"/>
              </w:rPr>
            </w:pPr>
            <w:r>
              <w:rPr>
                <w:rFonts w:eastAsia="Times New Roman" w:cs="" w:asciiTheme="majorBidi" w:cstheme="majorBidi" w:hAnsiTheme="majorBidi"/>
                <w:i/>
                <w:sz w:val="22"/>
                <w:szCs w:val="22"/>
                <w:lang w:val="en-GB"/>
              </w:rPr>
              <w:t>Base contribution</w:t>
            </w:r>
          </w:p>
        </w:tc>
        <w:tc>
          <w:tcPr>
            <w:tcW w:w="7562" w:type="dxa"/>
            <w:tcBorders/>
          </w:tcPr>
          <w:sdt>
            <w:sdtPr>
              <w:text/>
              <w:id w:val="1467189904"/>
              <w:alias w:val="DocumentSource"/>
            </w:sdtPr>
            <w:sdtContent>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t>FGAN-I-079, FGAN-I-019</w:t>
                </w:r>
              </w:p>
            </w:sdtContent>
          </w:sdt>
        </w:tc>
      </w:tr>
      <w:tr>
        <w:trPr/>
        <w:tc>
          <w:tcPr>
            <w:tcW w:w="2075" w:type="dxa"/>
            <w:tcBorders/>
          </w:tcPr>
          <w:p>
            <w:pPr>
              <w:pStyle w:val="Normal"/>
              <w:spacing w:before="0" w:after="0"/>
              <w:rPr>
                <w:rFonts w:cs="" w:asciiTheme="majorBidi" w:cstheme="majorBidi" w:hAnsiTheme="majorBidi"/>
                <w:i/>
                <w:i/>
                <w:sz w:val="22"/>
                <w:szCs w:val="22"/>
                <w:lang w:val="en-GB"/>
              </w:rPr>
            </w:pPr>
            <w:r>
              <w:rPr>
                <w:rFonts w:eastAsia="Times New Roman" w:cs="" w:asciiTheme="majorBidi" w:cstheme="majorBidi" w:hAnsiTheme="majorBidi"/>
                <w:i/>
                <w:sz w:val="22"/>
                <w:szCs w:val="22"/>
                <w:lang w:val="en-GB"/>
              </w:rPr>
              <w:t>Creation date</w:t>
            </w:r>
          </w:p>
        </w:tc>
        <w:tc>
          <w:tcPr>
            <w:tcW w:w="7562" w:type="dxa"/>
            <w:tcBorders/>
          </w:tcPr>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t>15/April/2021</w:t>
            </w:r>
          </w:p>
        </w:tc>
      </w:tr>
      <w:tr>
        <w:trPr/>
        <w:tc>
          <w:tcPr>
            <w:tcW w:w="2075" w:type="dxa"/>
            <w:tcBorders/>
          </w:tcPr>
          <w:p>
            <w:pPr>
              <w:pStyle w:val="Normal"/>
              <w:spacing w:before="0" w:after="0"/>
              <w:rPr>
                <w:rFonts w:cs="" w:asciiTheme="majorBidi" w:cstheme="majorBidi" w:hAnsiTheme="majorBidi"/>
                <w:i/>
                <w:i/>
                <w:sz w:val="22"/>
                <w:szCs w:val="22"/>
                <w:lang w:val="en-GB"/>
              </w:rPr>
            </w:pPr>
            <w:r>
              <w:rPr>
                <w:rFonts w:eastAsia="Times New Roman" w:cs="" w:asciiTheme="majorBidi" w:cstheme="majorBidi" w:hAnsiTheme="majorBidi"/>
                <w:i/>
                <w:sz w:val="22"/>
                <w:szCs w:val="22"/>
                <w:lang w:val="en-GB"/>
              </w:rPr>
              <w:t>Use case context</w:t>
            </w:r>
          </w:p>
        </w:tc>
        <w:tc>
          <w:tcPr>
            <w:tcW w:w="7562" w:type="dxa"/>
            <w:tcBorders/>
          </w:tcPr>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t xml:space="preserve">Discussions regarding AN-I-019, </w:t>
            </w:r>
            <w:hyperlink r:id="rId67">
              <w:r>
                <w:rPr>
                  <w:rStyle w:val="InternetLink"/>
                  <w:rFonts w:eastAsia="Times New Roman" w:cs="" w:asciiTheme="majorBidi" w:cstheme="majorBidi" w:hAnsiTheme="majorBidi"/>
                  <w:color w:val="0072C6"/>
                  <w:sz w:val="22"/>
                  <w:szCs w:val="22"/>
                  <w:lang w:val="en-GB"/>
                </w:rPr>
                <w:t>FGAN-I-079</w:t>
              </w:r>
            </w:hyperlink>
          </w:p>
        </w:tc>
      </w:tr>
      <w:tr>
        <w:trPr/>
        <w:tc>
          <w:tcPr>
            <w:tcW w:w="2075" w:type="dxa"/>
            <w:tcBorders/>
          </w:tcPr>
          <w:p>
            <w:pPr>
              <w:pStyle w:val="Normal"/>
              <w:spacing w:before="0" w:after="0"/>
              <w:rPr>
                <w:rFonts w:cs="" w:asciiTheme="majorBidi" w:cstheme="majorBidi" w:hAnsiTheme="majorBidi"/>
                <w:i/>
                <w:i/>
                <w:sz w:val="22"/>
                <w:szCs w:val="22"/>
                <w:lang w:val="en-GB"/>
              </w:rPr>
            </w:pPr>
            <w:r>
              <w:rPr>
                <w:rFonts w:eastAsia="Times New Roman" w:cs="" w:asciiTheme="majorBidi" w:cstheme="majorBidi" w:hAnsiTheme="majorBidi"/>
                <w:i/>
                <w:sz w:val="22"/>
                <w:szCs w:val="22"/>
                <w:lang w:val="en-GB"/>
              </w:rPr>
              <w:t>Use case description</w:t>
            </w:r>
          </w:p>
        </w:tc>
        <w:tc>
          <w:tcPr>
            <w:tcW w:w="7562" w:type="dxa"/>
            <w:tcBorders/>
          </w:tcPr>
          <w:p>
            <w:pPr>
              <w:pStyle w:val="Normal"/>
              <w:spacing w:before="120" w:after="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 xml:space="preserve">[AN-I-019] introduced Autonomous content delivery networks (CDN), especially looking at a few key aspects of CDN and what makes them unique, focusing on several of their properties and approaches we can leverage to increase their autonomy.  With increasing bandwidth of networks, proliferation in the connected devices, increasing demand of content (e.g. live video, cloud gaming, 360 video), build-your-own approach to CDNs enabled by cloud services, cloud based CDNs are attractive but with several challenges. However caching based on data analysis remains unsolved while CDN providers struggle to provide rich content at high QoE.  </w:t>
            </w:r>
          </w:p>
          <w:p>
            <w:pPr>
              <w:pStyle w:val="Normal"/>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 xml:space="preserve">[AN-I-019] called out specific aspects that need programmability- routing, caching and eviction. Importance of logging and metrics were called out on request/response metadata, timing information, internal logic decisions. </w:t>
            </w:r>
          </w:p>
          <w:p>
            <w:pPr>
              <w:pStyle w:val="Normal"/>
              <w:spacing w:before="0" w:after="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Current implementations of closed loops for managing CDNs are simplistic e.g. Standard auto scaling in the context of CDN, increasing the stream-per-node approach by hardware beef-up (better compute, more cores, more memory, L1 cache, networking including PCIe 4.0, cryptographic acceleration)</w:t>
            </w:r>
          </w:p>
          <w:p>
            <w:pPr>
              <w:pStyle w:val="Normal"/>
              <w:spacing w:before="0" w:after="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 xml:space="preserve">There exists an opportunity to better QoE using evolution and experimentation concepts in FG AN. </w:t>
            </w:r>
          </w:p>
          <w:p>
            <w:pPr>
              <w:pStyle w:val="Normal"/>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The following considerations are important to note in the context of autonomous CDNs:</w:t>
            </w:r>
          </w:p>
          <w:p>
            <w:pPr>
              <w:pStyle w:val="Normal"/>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 xml:space="preserve">1) metric for success: CDNs usually define their success based on whether they can serve the user traffic. But this has a cyclic effect because the ability to attract traffic depends on how well CDNs process the traffic they currently have. The challenging part is the metric used to judge the CDN, </w:t>
            </w:r>
          </w:p>
          <w:p>
            <w:pPr>
              <w:pStyle w:val="ListParagraph"/>
              <w:ind w:left="360" w:hanging="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 xml:space="preserve">examples: </w:t>
            </w:r>
          </w:p>
          <w:p>
            <w:pPr>
              <w:pStyle w:val="ListParagraph"/>
              <w:ind w:left="360" w:hanging="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a) incorporating the current number of requests into the score would be useful.</w:t>
            </w:r>
          </w:p>
          <w:p>
            <w:pPr>
              <w:pStyle w:val="ListParagraph"/>
              <w:ind w:left="360" w:hanging="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b) if there is anonymised access to user quality of experience (QoE) data, how fast the page loaded, it would be a useful metric.</w:t>
            </w:r>
          </w:p>
          <w:p>
            <w:pPr>
              <w:pStyle w:val="ListParagraph"/>
              <w:ind w:left="360" w:hanging="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c) another option is to measure the response time from the CDN (usually abridged to the hit ratio)</w:t>
            </w:r>
          </w:p>
          <w:p>
            <w:pPr>
              <w:pStyle w:val="ListParagraph"/>
              <w:ind w:left="360" w:hanging="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d) include other overlays in the measurement e.g. control planes, service management, tiered storage design.</w:t>
            </w:r>
          </w:p>
          <w:p>
            <w:pPr>
              <w:pStyle w:val="ListParagraph"/>
              <w:ind w:left="360" w:hanging="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 xml:space="preserve">e) going beyond auto scaling to healing, load balancing and edge compute, concurrency, </w:t>
            </w:r>
          </w:p>
          <w:p>
            <w:pPr>
              <w:pStyle w:val="Normal"/>
              <w:jc w:val="both"/>
              <w:rPr>
                <w:rFonts w:cs="" w:asciiTheme="majorBidi" w:cstheme="majorBidi" w:hAnsiTheme="majorBidi"/>
                <w:b/>
                <w:b/>
                <w:sz w:val="22"/>
                <w:szCs w:val="22"/>
                <w:lang w:val="en-GB"/>
              </w:rPr>
            </w:pPr>
            <w:r>
              <w:rPr>
                <w:rFonts w:eastAsia="Times New Roman" w:cs="" w:asciiTheme="majorBidi" w:cstheme="majorBidi" w:hAnsiTheme="majorBidi"/>
                <w:sz w:val="22"/>
                <w:szCs w:val="22"/>
                <w:lang w:val="en-GB"/>
              </w:rPr>
              <w:t xml:space="preserve">2) adapting the possible caching strategies: </w:t>
            </w:r>
          </w:p>
          <w:p>
            <w:pPr>
              <w:pStyle w:val="Normal"/>
              <w:jc w:val="both"/>
              <w:rPr>
                <w:rFonts w:cs="" w:asciiTheme="majorBidi" w:cstheme="majorBidi" w:hAnsiTheme="majorBidi"/>
                <w:b/>
                <w:b/>
                <w:sz w:val="22"/>
                <w:szCs w:val="22"/>
                <w:lang w:val="en-GB"/>
              </w:rPr>
            </w:pPr>
            <w:r>
              <w:rPr>
                <w:rFonts w:eastAsia="Times New Roman" w:cs="" w:asciiTheme="majorBidi" w:cstheme="majorBidi" w:hAnsiTheme="majorBidi"/>
                <w:sz w:val="22"/>
                <w:szCs w:val="22"/>
                <w:lang w:val="en-GB"/>
              </w:rPr>
              <w:t xml:space="preserve">Memory intensive contents require large memory in CDN. </w:t>
            </w:r>
          </w:p>
          <w:p>
            <w:pPr>
              <w:pStyle w:val="ListParagraph"/>
              <w:ind w:left="360" w:hanging="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a) based on the treatment of various type of content and CDN use cases in the cache. e.g. live video that is cached for a brief period of time, VoD, live transcoding.</w:t>
            </w:r>
          </w:p>
          <w:p>
            <w:pPr>
              <w:pStyle w:val="ListParagraph"/>
              <w:ind w:left="360" w:hanging="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To reduce the time to live (TTL) to avoid keeping infrequently popular objects in cache</w:t>
            </w:r>
          </w:p>
          <w:p>
            <w:pPr>
              <w:pStyle w:val="ListParagraph"/>
              <w:ind w:left="360" w:hanging="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b) bypass the cache for large objects, or for certain classes of users, or particular extensions</w:t>
            </w:r>
          </w:p>
          <w:p>
            <w:pPr>
              <w:pStyle w:val="ListParagraph"/>
              <w:ind w:left="360" w:hanging="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c) use the disk, or explicitly forbid it</w:t>
            </w:r>
          </w:p>
          <w:p>
            <w:pPr>
              <w:pStyle w:val="ListParagraph"/>
              <w:ind w:left="360" w:hanging="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d) take advantage of flexibility provided by virtual cache</w:t>
            </w:r>
          </w:p>
          <w:p>
            <w:pPr>
              <w:pStyle w:val="Normal"/>
              <w:jc w:val="both"/>
              <w:rPr>
                <w:rFonts w:cs="" w:asciiTheme="majorBidi" w:cstheme="majorBidi" w:hAnsiTheme="majorBidi"/>
                <w:b/>
                <w:b/>
                <w:sz w:val="22"/>
                <w:szCs w:val="22"/>
                <w:lang w:val="en-GB"/>
              </w:rPr>
            </w:pPr>
            <w:r>
              <w:rPr>
                <w:rFonts w:eastAsia="Times New Roman" w:cs="" w:asciiTheme="majorBidi" w:cstheme="majorBidi" w:hAnsiTheme="majorBidi"/>
                <w:sz w:val="22"/>
                <w:szCs w:val="22"/>
                <w:lang w:val="en-GB"/>
              </w:rPr>
              <w:t>3) as far as open source and standards go: (decouple the components)</w:t>
            </w:r>
          </w:p>
          <w:p>
            <w:pPr>
              <w:pStyle w:val="ListParagraph"/>
              <w:ind w:left="360" w:hanging="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a) open-caching is pushing to provide a subset of metrics</w:t>
            </w:r>
          </w:p>
          <w:p>
            <w:pPr>
              <w:pStyle w:val="ListParagraph"/>
              <w:ind w:left="360" w:hanging="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b) perhaps an opportunity to derive “upstream” gaps in standards and lead an opensource proof of concept (PoC).</w:t>
            </w:r>
          </w:p>
          <w:p>
            <w:pPr>
              <w:pStyle w:val="ListParagraph"/>
              <w:ind w:left="360" w:hanging="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 xml:space="preserve">c) study of an open, interoperable CDN components – e.g. caching, transcoding, analytics which can help independent evolution of the CDN pipeline, while taking advantage of the work in other bodies e.g. encode/decode, AI, graphics. and hardware evolution e.g. compute/mem/network/acceleration. </w:t>
            </w:r>
          </w:p>
          <w:p>
            <w:pPr>
              <w:pStyle w:val="ListParagraph"/>
              <w:ind w:left="360" w:hanging="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 xml:space="preserve">d) similarly, take advantage of the software deployment trajectory towards cloud native. </w:t>
            </w:r>
          </w:p>
          <w:p>
            <w:pPr>
              <w:pStyle w:val="Normal"/>
              <w:spacing w:before="0" w:after="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Following are related steps in this use case scenario:</w:t>
            </w:r>
          </w:p>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t xml:space="preserve">1. outer-loop: Represent the “QoS/QoE requirements” in an intent, deployment considerations (e.g. hardware, cloud) are to be captured in the intent. software/CDN pipeline considerations are to be captured here too. </w:t>
            </w:r>
          </w:p>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t xml:space="preserve">2. based on analysis, derive the cache policy, action: auto scaling/traffic routing, geographic location (e.g. edge), decide storage configurations, APIs and concurrency mechanisms. </w:t>
            </w:r>
          </w:p>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t>3. experiment to determine a good combo of KPIs, data measurement, policies, action areas (e.g. scaling, positioning)</w:t>
            </w:r>
          </w:p>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t>4. inner-loop: Adapt the CDN and corresponding configurations based on the above, with tangible, demonstrable benefits in QoE.</w:t>
            </w:r>
          </w:p>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t>5. feedback to intent evolution – to step 1 above.</w:t>
            </w:r>
          </w:p>
        </w:tc>
      </w:tr>
      <w:tr>
        <w:trPr/>
        <w:tc>
          <w:tcPr>
            <w:tcW w:w="2075" w:type="dxa"/>
            <w:tcBorders/>
          </w:tcPr>
          <w:p>
            <w:pPr>
              <w:pStyle w:val="Normal"/>
              <w:spacing w:before="0" w:after="0"/>
              <w:rPr>
                <w:rFonts w:cs="" w:asciiTheme="majorBidi" w:cstheme="majorBidi" w:hAnsiTheme="majorBidi"/>
                <w:i/>
                <w:i/>
                <w:sz w:val="22"/>
                <w:szCs w:val="22"/>
                <w:lang w:val="en-GB"/>
              </w:rPr>
            </w:pPr>
            <w:r>
              <w:rPr>
                <w:rFonts w:eastAsia="Times New Roman" w:cs="" w:asciiTheme="majorBidi" w:cstheme="majorBidi" w:hAnsiTheme="majorBidi"/>
                <w:i/>
                <w:sz w:val="22"/>
                <w:szCs w:val="22"/>
                <w:lang w:val="en-GB"/>
              </w:rPr>
              <w:t>Open issues (as seen by the proponent)</w:t>
            </w:r>
          </w:p>
        </w:tc>
        <w:tc>
          <w:tcPr>
            <w:tcW w:w="7562" w:type="dxa"/>
            <w:tcBorders/>
          </w:tcPr>
          <w:p>
            <w:pPr>
              <w:pStyle w:val="Normal"/>
              <w:spacing w:before="0" w:after="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1. Can we capture the app-specific constraints (e.g. hit ratio) in a standard fashion? (for inputs to perhaps other SDOs)</w:t>
            </w:r>
          </w:p>
          <w:p>
            <w:pPr>
              <w:pStyle w:val="Normal"/>
              <w:spacing w:before="0" w:after="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2. what are the traffic characteristics relevant to CDNs for 6G?</w:t>
            </w:r>
          </w:p>
        </w:tc>
      </w:tr>
      <w:tr>
        <w:trPr/>
        <w:tc>
          <w:tcPr>
            <w:tcW w:w="2075" w:type="dxa"/>
            <w:tcBorders/>
          </w:tcPr>
          <w:p>
            <w:pPr>
              <w:pStyle w:val="Normal"/>
              <w:spacing w:before="0" w:after="0"/>
              <w:rPr>
                <w:rFonts w:cs="" w:asciiTheme="majorBidi" w:cstheme="majorBidi" w:hAnsiTheme="majorBidi"/>
                <w:i/>
                <w:i/>
                <w:sz w:val="22"/>
                <w:szCs w:val="22"/>
                <w:lang w:val="en-GB"/>
              </w:rPr>
            </w:pPr>
            <w:r>
              <w:rPr>
                <w:rFonts w:eastAsia="Times New Roman" w:cs="" w:asciiTheme="majorBidi" w:cstheme="majorBidi" w:hAnsiTheme="majorBidi"/>
                <w:i/>
                <w:sz w:val="22"/>
                <w:szCs w:val="22"/>
                <w:lang w:val="en-GB"/>
              </w:rPr>
              <w:t>Notes on use case category</w:t>
            </w:r>
          </w:p>
        </w:tc>
        <w:tc>
          <w:tcPr>
            <w:tcW w:w="7562" w:type="dxa"/>
            <w:tcBorders/>
          </w:tcPr>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t xml:space="preserve">Cat 2: describes a scenario related to application of autonomous behaviour in the network.  </w:t>
            </w:r>
          </w:p>
        </w:tc>
      </w:tr>
    </w:tbl>
    <w:p>
      <w:pPr>
        <w:pStyle w:val="Heading3"/>
        <w:numPr>
          <w:ilvl w:val="2"/>
          <w:numId w:val="2"/>
        </w:numPr>
        <w:rPr>
          <w:lang w:val="en-GB"/>
        </w:rPr>
      </w:pPr>
      <w:bookmarkStart w:id="188" w:name="_Toc86503555"/>
      <w:bookmarkStart w:id="189" w:name="_Toc86503297"/>
      <w:bookmarkStart w:id="190" w:name="_Toc86163152"/>
      <w:r>
        <w:rPr/>
        <w:t>Use case requirements</w:t>
      </w:r>
      <w:bookmarkEnd w:id="188"/>
      <w:bookmarkEnd w:id="189"/>
      <w:bookmarkEnd w:id="190"/>
    </w:p>
    <w:p>
      <w:pPr>
        <w:pStyle w:val="Normal"/>
        <w:spacing w:lineRule="auto" w:line="259" w:before="0" w:after="160"/>
        <w:rPr>
          <w:u w:val="single"/>
          <w:lang w:val="en-GB"/>
        </w:rPr>
      </w:pPr>
      <w:r>
        <w:rPr>
          <w:u w:val="single"/>
          <w:lang w:val="en-GB"/>
        </w:rPr>
        <w:t>Critical requirements</w:t>
      </w:r>
    </w:p>
    <w:p>
      <w:pPr>
        <w:pStyle w:val="Normal"/>
        <w:spacing w:before="0" w:after="0"/>
        <w:rPr>
          <w:lang w:val="en-GB"/>
        </w:rPr>
      </w:pPr>
      <w:r>
        <w:rPr>
          <w:lang w:val="en-GB"/>
        </w:rPr>
        <w:t>●</w:t>
      </w:r>
      <w:r>
        <w:rPr>
          <w:lang w:val="en-GB"/>
        </w:rPr>
        <w:tab/>
        <w:t xml:space="preserve">AN-UC018-REQ-001: it is critical that AN enables representation of QoS/QoE requirements in an intent, and additionally deployment considerations (e.g. hardware, cloud) and software/CDN pipeline considerations are to be captured in the intent. are to be captured here too. </w:t>
      </w:r>
    </w:p>
    <w:p>
      <w:pPr>
        <w:pStyle w:val="Normal"/>
        <w:spacing w:before="0" w:after="0"/>
        <w:rPr>
          <w:lang w:val="en-GB"/>
        </w:rPr>
      </w:pPr>
      <w:r>
        <w:rPr>
          <w:lang w:val="en-GB"/>
        </w:rPr>
      </w:r>
    </w:p>
    <w:p>
      <w:pPr>
        <w:pStyle w:val="Normal"/>
        <w:spacing w:before="0" w:after="0"/>
        <w:rPr>
          <w:lang w:val="en-GB"/>
        </w:rPr>
      </w:pPr>
      <w:r>
        <w:rPr>
          <w:lang w:val="en-GB"/>
        </w:rPr>
        <w:t>●</w:t>
      </w:r>
      <w:r>
        <w:rPr>
          <w:lang w:val="en-GB"/>
        </w:rPr>
        <w:tab/>
        <w:t>AN-UC018-REQ-002:  it is critical that AN enable adaptations based on analysis.</w:t>
      </w:r>
    </w:p>
    <w:p>
      <w:pPr>
        <w:pStyle w:val="Normal"/>
        <w:spacing w:before="0" w:after="0"/>
        <w:rPr>
          <w:lang w:val="en-GB"/>
        </w:rPr>
      </w:pPr>
      <w:r>
        <w:rPr>
          <w:sz w:val="22"/>
          <w:szCs w:val="22"/>
          <w:lang w:val="en-GB"/>
        </w:rPr>
        <w:t xml:space="preserve"> </w:t>
      </w:r>
    </w:p>
    <w:p>
      <w:pPr>
        <w:pStyle w:val="Normal"/>
        <w:spacing w:before="0" w:after="0"/>
        <w:rPr>
          <w:lang w:val="en-GB"/>
        </w:rPr>
      </w:pPr>
      <w:r>
        <w:rPr>
          <w:lang w:val="en-GB"/>
        </w:rPr>
        <w:t>●</w:t>
      </w:r>
      <w:r>
        <w:rPr>
          <w:lang w:val="en-GB"/>
        </w:rPr>
        <w:tab/>
        <w:t>AN-UC018-REQ-003: it is critical that AN enable experiment to determine a good combo of KPIs, data measurement, policies, action areas (e.g. scaling, positioning)</w:t>
      </w:r>
    </w:p>
    <w:p>
      <w:pPr>
        <w:pStyle w:val="Normal"/>
        <w:spacing w:before="0" w:after="0"/>
        <w:rPr>
          <w:lang w:val="en-GB"/>
        </w:rPr>
      </w:pPr>
      <w:r>
        <w:rPr>
          <w:lang w:val="en-GB"/>
        </w:rPr>
      </w:r>
    </w:p>
    <w:p>
      <w:pPr>
        <w:pStyle w:val="Normal"/>
        <w:spacing w:before="0" w:after="0"/>
        <w:rPr>
          <w:lang w:val="en-GB"/>
        </w:rPr>
      </w:pPr>
      <w:r>
        <w:rPr>
          <w:lang w:val="en-GB"/>
        </w:rPr>
        <w:t>●</w:t>
      </w:r>
      <w:r>
        <w:rPr>
          <w:lang w:val="en-GB"/>
        </w:rPr>
        <w:tab/>
        <w:t>AN-UC018-REQ-004: it is critical that AN enable the tracing of adaptations on configurations to tangible, demonstrable benefits in QoE.</w:t>
      </w:r>
    </w:p>
    <w:p>
      <w:pPr>
        <w:pStyle w:val="Normal"/>
        <w:spacing w:before="0" w:after="0"/>
        <w:rPr>
          <w:lang w:val="en-GB"/>
        </w:rPr>
      </w:pPr>
      <w:r>
        <w:rPr>
          <w:lang w:val="en-GB"/>
        </w:rPr>
      </w:r>
    </w:p>
    <w:p>
      <w:pPr>
        <w:pStyle w:val="Normal"/>
        <w:spacing w:lineRule="auto" w:line="259" w:before="0" w:after="160"/>
        <w:rPr>
          <w:lang w:val="en-GB"/>
        </w:rPr>
      </w:pPr>
      <w:r>
        <w:rPr>
          <w:lang w:val="en-GB"/>
        </w:rPr>
        <w:t>●</w:t>
      </w:r>
      <w:r>
        <w:rPr>
          <w:lang w:val="en-GB"/>
        </w:rPr>
        <w:tab/>
        <w:t>AN-UC018-REQ-005: it is critical that AN enable feedback to intent evolution.</w:t>
      </w:r>
    </w:p>
    <w:p>
      <w:pPr>
        <w:pStyle w:val="Normal"/>
        <w:spacing w:lineRule="auto" w:line="259" w:before="0" w:after="160"/>
        <w:rPr>
          <w:sz w:val="22"/>
          <w:szCs w:val="22"/>
          <w:lang w:val="en-GB"/>
        </w:rPr>
      </w:pPr>
      <w:r>
        <w:rPr>
          <w:sz w:val="22"/>
          <w:szCs w:val="22"/>
          <w:lang w:val="en-GB"/>
        </w:rPr>
        <w:t xml:space="preserve">NOTE – Feedback may include parameters for representation in the intent, additional deployment considerations, and adaptations. </w:t>
      </w:r>
    </w:p>
    <w:p>
      <w:pPr>
        <w:pStyle w:val="Heading3"/>
        <w:numPr>
          <w:ilvl w:val="2"/>
          <w:numId w:val="2"/>
        </w:numPr>
        <w:rPr>
          <w:lang w:val="en-GB"/>
        </w:rPr>
      </w:pPr>
      <w:bookmarkStart w:id="191" w:name="_Toc86503556"/>
      <w:bookmarkStart w:id="192" w:name="_Toc86503298"/>
      <w:r>
        <w:rPr/>
        <w:t>Use case specific figures</w:t>
      </w:r>
      <w:bookmarkEnd w:id="191"/>
      <w:bookmarkEnd w:id="192"/>
    </w:p>
    <w:p>
      <w:pPr>
        <w:pStyle w:val="Normal"/>
        <w:spacing w:lineRule="auto" w:line="259" w:before="0" w:after="160"/>
        <w:rPr>
          <w:lang w:val="en-GB"/>
        </w:rPr>
      </w:pPr>
      <w:r>
        <w:rPr>
          <w:lang w:val="en-GB"/>
        </w:rPr>
        <w:t>None.</w:t>
      </w:r>
    </w:p>
    <w:p>
      <w:pPr>
        <w:pStyle w:val="Heading2"/>
        <w:numPr>
          <w:ilvl w:val="1"/>
          <w:numId w:val="2"/>
        </w:numPr>
        <w:rPr>
          <w:lang w:val="en-GB"/>
        </w:rPr>
      </w:pPr>
      <w:bookmarkStart w:id="193" w:name="_Toc86503557"/>
      <w:bookmarkStart w:id="194" w:name="_Toc86503299"/>
      <w:bookmarkStart w:id="195" w:name="_Toc86163153"/>
      <w:r>
        <w:rPr/>
        <w:t>Analysis-driven evolution in virtualized RAN based on devops</w:t>
      </w:r>
      <w:bookmarkEnd w:id="193"/>
      <w:bookmarkEnd w:id="194"/>
      <w:bookmarkEnd w:id="195"/>
    </w:p>
    <w:tbl>
      <w:tblPr>
        <w:tblStyle w:val="TableGrid"/>
        <w:tblW w:w="5000" w:type="pct"/>
        <w:jc w:val="left"/>
        <w:tblInd w:w="0" w:type="dxa"/>
        <w:tblCellMar>
          <w:top w:w="0" w:type="dxa"/>
          <w:left w:w="108" w:type="dxa"/>
          <w:bottom w:w="0" w:type="dxa"/>
          <w:right w:w="108" w:type="dxa"/>
        </w:tblCellMar>
        <w:tblLook w:val="04a0" w:noHBand="0" w:noVBand="1" w:firstColumn="1" w:lastRow="0" w:lastColumn="0" w:firstRow="1"/>
      </w:tblPr>
      <w:tblGrid>
        <w:gridCol w:w="2498"/>
        <w:gridCol w:w="7139"/>
      </w:tblGrid>
      <w:tr>
        <w:trPr/>
        <w:tc>
          <w:tcPr>
            <w:tcW w:w="2498" w:type="dxa"/>
            <w:tcBorders/>
          </w:tcPr>
          <w:p>
            <w:pPr>
              <w:pStyle w:val="Normal"/>
              <w:keepNext w:val="true"/>
              <w:keepLines/>
              <w:numPr>
                <w:ilvl w:val="0"/>
                <w:numId w:val="0"/>
              </w:numPr>
              <w:tabs>
                <w:tab w:val="clear" w:pos="567"/>
                <w:tab w:val="left" w:pos="794" w:leader="none"/>
                <w:tab w:val="left" w:pos="1191" w:leader="none"/>
                <w:tab w:val="left" w:pos="1588" w:leader="none"/>
                <w:tab w:val="left" w:pos="1985" w:leader="none"/>
              </w:tabs>
              <w:overflowPunct w:val="true"/>
              <w:spacing w:before="0" w:after="0"/>
              <w:textAlignment w:val="baseline"/>
              <w:outlineLvl w:val="0"/>
              <w:rPr>
                <w:i/>
                <w:i/>
                <w:sz w:val="22"/>
                <w:szCs w:val="22"/>
                <w:lang w:val="en-GB"/>
              </w:rPr>
            </w:pPr>
            <w:bookmarkStart w:id="196" w:name="_Toc86163154"/>
            <w:r>
              <w:rPr>
                <w:rFonts w:eastAsia="Times New Roman"/>
                <w:i/>
                <w:sz w:val="22"/>
                <w:szCs w:val="22"/>
                <w:lang w:val="en-GB"/>
              </w:rPr>
              <w:t>Use case id</w:t>
            </w:r>
            <w:bookmarkEnd w:id="196"/>
          </w:p>
        </w:tc>
        <w:tc>
          <w:tcPr>
            <w:tcW w:w="7139" w:type="dxa"/>
            <w:tcBorders/>
          </w:tcPr>
          <w:p>
            <w:pPr>
              <w:pStyle w:val="Normal"/>
              <w:keepNext w:val="true"/>
              <w:keepLines/>
              <w:numPr>
                <w:ilvl w:val="0"/>
                <w:numId w:val="0"/>
              </w:numPr>
              <w:tabs>
                <w:tab w:val="clear" w:pos="567"/>
                <w:tab w:val="left" w:pos="794" w:leader="none"/>
                <w:tab w:val="left" w:pos="1191" w:leader="none"/>
                <w:tab w:val="left" w:pos="1588" w:leader="none"/>
                <w:tab w:val="left" w:pos="1985" w:leader="none"/>
              </w:tabs>
              <w:overflowPunct w:val="true"/>
              <w:spacing w:before="0" w:after="0"/>
              <w:textAlignment w:val="baseline"/>
              <w:outlineLvl w:val="0"/>
              <w:rPr>
                <w:sz w:val="22"/>
                <w:szCs w:val="22"/>
                <w:lang w:val="en-GB"/>
              </w:rPr>
            </w:pPr>
            <w:bookmarkStart w:id="197" w:name="_Toc86163155"/>
            <w:r>
              <w:rPr>
                <w:rFonts w:eastAsia="Times New Roman"/>
                <w:sz w:val="22"/>
                <w:szCs w:val="22"/>
                <w:lang w:val="en-GB"/>
              </w:rPr>
              <w:t>FG-AN-usecase-19</w:t>
            </w:r>
            <w:bookmarkEnd w:id="197"/>
          </w:p>
        </w:tc>
      </w:tr>
      <w:tr>
        <w:trPr/>
        <w:tc>
          <w:tcPr>
            <w:tcW w:w="2498" w:type="dxa"/>
            <w:tcBorders/>
          </w:tcPr>
          <w:p>
            <w:pPr>
              <w:pStyle w:val="Normal"/>
              <w:spacing w:before="0" w:after="0"/>
              <w:rPr>
                <w:i/>
                <w:i/>
                <w:sz w:val="22"/>
                <w:szCs w:val="22"/>
                <w:lang w:val="en-GB"/>
              </w:rPr>
            </w:pPr>
            <w:r>
              <w:rPr>
                <w:rFonts w:eastAsia="Times New Roman"/>
                <w:i/>
                <w:sz w:val="22"/>
                <w:szCs w:val="22"/>
                <w:lang w:val="en-GB"/>
              </w:rPr>
              <w:t>Use case name</w:t>
            </w:r>
          </w:p>
        </w:tc>
        <w:tc>
          <w:tcPr>
            <w:tcW w:w="7139" w:type="dxa"/>
            <w:tcBorders/>
          </w:tcPr>
          <w:p>
            <w:pPr>
              <w:pStyle w:val="Normal"/>
              <w:spacing w:before="0" w:after="0"/>
              <w:rPr>
                <w:sz w:val="22"/>
                <w:szCs w:val="22"/>
                <w:lang w:val="en-GB"/>
              </w:rPr>
            </w:pPr>
            <w:r>
              <w:rPr>
                <w:rFonts w:eastAsia="Times New Roman"/>
                <w:sz w:val="22"/>
                <w:szCs w:val="22"/>
                <w:lang w:val="en-GB"/>
              </w:rPr>
              <w:t>Analysis-driven evolution in virtualized RAN based on devops</w:t>
            </w:r>
          </w:p>
        </w:tc>
      </w:tr>
      <w:tr>
        <w:trPr/>
        <w:tc>
          <w:tcPr>
            <w:tcW w:w="2498" w:type="dxa"/>
            <w:tcBorders/>
          </w:tcPr>
          <w:p>
            <w:pPr>
              <w:pStyle w:val="Normal"/>
              <w:spacing w:before="0" w:after="0"/>
              <w:rPr>
                <w:i/>
                <w:i/>
                <w:sz w:val="22"/>
                <w:szCs w:val="22"/>
                <w:lang w:val="en-GB"/>
              </w:rPr>
            </w:pPr>
            <w:r>
              <w:rPr>
                <w:rFonts w:eastAsia="Times New Roman"/>
                <w:i/>
                <w:sz w:val="22"/>
                <w:szCs w:val="22"/>
                <w:lang w:val="en-GB"/>
              </w:rPr>
              <w:t>Base Contribution</w:t>
            </w:r>
          </w:p>
        </w:tc>
        <w:tc>
          <w:tcPr>
            <w:tcW w:w="7139" w:type="dxa"/>
            <w:tcBorders/>
          </w:tcPr>
          <w:p>
            <w:pPr>
              <w:pStyle w:val="Normal"/>
              <w:spacing w:before="0" w:after="0"/>
              <w:rPr>
                <w:sz w:val="22"/>
                <w:szCs w:val="22"/>
                <w:lang w:val="en-GB"/>
              </w:rPr>
            </w:pPr>
            <w:r>
              <w:rPr>
                <w:rFonts w:eastAsia="Times New Roman"/>
                <w:sz w:val="22"/>
                <w:szCs w:val="22"/>
                <w:lang w:val="en-GB"/>
              </w:rPr>
              <w:t>AN-I-072</w:t>
            </w:r>
          </w:p>
        </w:tc>
      </w:tr>
      <w:tr>
        <w:trPr/>
        <w:tc>
          <w:tcPr>
            <w:tcW w:w="2498" w:type="dxa"/>
            <w:tcBorders/>
          </w:tcPr>
          <w:p>
            <w:pPr>
              <w:pStyle w:val="Normal"/>
              <w:spacing w:before="0" w:after="0"/>
              <w:rPr>
                <w:i/>
                <w:i/>
                <w:sz w:val="22"/>
                <w:szCs w:val="22"/>
                <w:lang w:val="en-GB"/>
              </w:rPr>
            </w:pPr>
            <w:r>
              <w:rPr>
                <w:rFonts w:eastAsia="Times New Roman"/>
                <w:i/>
                <w:sz w:val="22"/>
                <w:szCs w:val="22"/>
                <w:lang w:val="en-GB"/>
              </w:rPr>
              <w:t>Creation date</w:t>
            </w:r>
          </w:p>
        </w:tc>
        <w:tc>
          <w:tcPr>
            <w:tcW w:w="7139" w:type="dxa"/>
            <w:tcBorders/>
          </w:tcPr>
          <w:p>
            <w:pPr>
              <w:pStyle w:val="Normal"/>
              <w:spacing w:before="0" w:after="0"/>
              <w:rPr>
                <w:sz w:val="22"/>
                <w:szCs w:val="22"/>
                <w:lang w:val="en-GB"/>
              </w:rPr>
            </w:pPr>
            <w:r>
              <w:rPr>
                <w:rFonts w:eastAsia="Times New Roman"/>
                <w:sz w:val="22"/>
                <w:szCs w:val="22"/>
                <w:lang w:val="en-GB"/>
              </w:rPr>
              <w:t>22/April/2021</w:t>
            </w:r>
          </w:p>
        </w:tc>
      </w:tr>
      <w:tr>
        <w:trPr/>
        <w:tc>
          <w:tcPr>
            <w:tcW w:w="2498" w:type="dxa"/>
            <w:tcBorders/>
          </w:tcPr>
          <w:p>
            <w:pPr>
              <w:pStyle w:val="Normal"/>
              <w:spacing w:before="0" w:after="0"/>
              <w:rPr>
                <w:i/>
                <w:i/>
                <w:sz w:val="22"/>
                <w:szCs w:val="22"/>
                <w:lang w:val="en-GB"/>
              </w:rPr>
            </w:pPr>
            <w:r>
              <w:rPr>
                <w:rFonts w:eastAsia="Times New Roman"/>
                <w:i/>
                <w:sz w:val="22"/>
                <w:szCs w:val="22"/>
                <w:lang w:val="en-GB"/>
              </w:rPr>
              <w:t>Use case context</w:t>
            </w:r>
          </w:p>
        </w:tc>
        <w:tc>
          <w:tcPr>
            <w:tcW w:w="7139" w:type="dxa"/>
            <w:tcBorders/>
          </w:tcPr>
          <w:p>
            <w:pPr>
              <w:pStyle w:val="Normal"/>
              <w:spacing w:before="0" w:after="0"/>
              <w:rPr>
                <w:sz w:val="22"/>
                <w:szCs w:val="22"/>
                <w:lang w:val="en-GB"/>
              </w:rPr>
            </w:pPr>
            <w:r>
              <w:rPr>
                <w:rFonts w:eastAsia="Times New Roman"/>
                <w:sz w:val="22"/>
                <w:szCs w:val="22"/>
                <w:lang w:val="en-GB"/>
              </w:rPr>
              <w:t>Discussions in the FG AN meeting during [AN-I-072]</w:t>
            </w:r>
          </w:p>
        </w:tc>
      </w:tr>
      <w:tr>
        <w:trPr/>
        <w:tc>
          <w:tcPr>
            <w:tcW w:w="2498" w:type="dxa"/>
            <w:tcBorders/>
          </w:tcPr>
          <w:p>
            <w:pPr>
              <w:pStyle w:val="Normal"/>
              <w:spacing w:before="0" w:after="0"/>
              <w:rPr>
                <w:i/>
                <w:i/>
                <w:sz w:val="22"/>
                <w:szCs w:val="22"/>
                <w:lang w:val="en-GB"/>
              </w:rPr>
            </w:pPr>
            <w:r>
              <w:rPr>
                <w:rFonts w:eastAsia="Times New Roman"/>
                <w:i/>
                <w:sz w:val="22"/>
                <w:szCs w:val="22"/>
                <w:lang w:val="en-GB"/>
              </w:rPr>
              <w:t>Use case description</w:t>
            </w:r>
          </w:p>
          <w:p>
            <w:pPr>
              <w:pStyle w:val="Normal"/>
              <w:spacing w:before="0" w:after="0"/>
              <w:rPr>
                <w:i/>
                <w:i/>
                <w:sz w:val="22"/>
                <w:szCs w:val="22"/>
                <w:lang w:val="en-GB"/>
              </w:rPr>
            </w:pPr>
            <w:r>
              <w:rPr>
                <w:rFonts w:eastAsia="Times New Roman"/>
                <w:i/>
                <w:sz w:val="22"/>
                <w:szCs w:val="22"/>
                <w:lang w:val="en-GB"/>
              </w:rPr>
            </w:r>
          </w:p>
        </w:tc>
        <w:tc>
          <w:tcPr>
            <w:tcW w:w="7139" w:type="dxa"/>
            <w:tcBorders/>
          </w:tcPr>
          <w:p>
            <w:pPr>
              <w:pStyle w:val="Normal"/>
              <w:spacing w:before="0" w:after="0"/>
              <w:rPr>
                <w:sz w:val="22"/>
                <w:szCs w:val="22"/>
                <w:lang w:val="en-GB"/>
              </w:rPr>
            </w:pPr>
            <w:r>
              <w:rPr>
                <w:rFonts w:eastAsia="Times New Roman"/>
                <w:sz w:val="22"/>
                <w:szCs w:val="22"/>
                <w:lang w:val="en-GB"/>
              </w:rPr>
            </w:r>
          </w:p>
          <w:p>
            <w:pPr>
              <w:pStyle w:val="Normal"/>
              <w:spacing w:before="0" w:after="0"/>
              <w:rPr>
                <w:sz w:val="22"/>
                <w:szCs w:val="22"/>
                <w:lang w:val="en-GB"/>
              </w:rPr>
            </w:pPr>
            <w:r>
              <w:rPr>
                <w:rFonts w:eastAsia="Times New Roman"/>
                <w:sz w:val="22"/>
                <w:szCs w:val="22"/>
                <w:lang w:val="en-GB"/>
              </w:rPr>
              <w:t xml:space="preserve">Open radio access network (e.g. O-RAN) architectures allow disaggregated evolution of RAN components. Programmability and interfaces exposed by RAN components in open RANs allow developers the opportunity to create applications (e.g. xApps) based on data from RAN. </w:t>
            </w:r>
          </w:p>
          <w:p>
            <w:pPr>
              <w:pStyle w:val="Normal"/>
              <w:spacing w:before="0" w:after="0"/>
              <w:rPr>
                <w:sz w:val="22"/>
                <w:szCs w:val="22"/>
                <w:lang w:val="en-GB"/>
              </w:rPr>
            </w:pPr>
            <w:r>
              <w:rPr>
                <w:rFonts w:eastAsia="Times New Roman"/>
                <w:sz w:val="22"/>
                <w:szCs w:val="22"/>
                <w:lang w:val="en-GB"/>
              </w:rPr>
              <w:t xml:space="preserve">In parallel, development methodologies like devops are being applied to enable rapid introduction of services to networks.  </w:t>
            </w:r>
          </w:p>
          <w:p>
            <w:pPr>
              <w:pStyle w:val="Normal"/>
              <w:spacing w:before="0" w:after="0"/>
              <w:rPr>
                <w:sz w:val="22"/>
                <w:szCs w:val="22"/>
                <w:lang w:val="en-GB"/>
              </w:rPr>
            </w:pPr>
            <w:r>
              <w:rPr>
                <w:rFonts w:eastAsia="Times New Roman"/>
                <w:sz w:val="22"/>
                <w:szCs w:val="22"/>
                <w:lang w:val="en-GB"/>
              </w:rPr>
              <w:t>At the same time, technology evolution in the form of 6G is in progress.</w:t>
            </w:r>
          </w:p>
          <w:p>
            <w:pPr>
              <w:pStyle w:val="Normal"/>
              <w:spacing w:before="0" w:after="0"/>
              <w:rPr>
                <w:sz w:val="22"/>
                <w:szCs w:val="22"/>
                <w:lang w:val="en-GB"/>
              </w:rPr>
            </w:pPr>
            <w:r>
              <w:rPr>
                <w:rFonts w:eastAsia="Times New Roman"/>
                <w:sz w:val="22"/>
                <w:szCs w:val="22"/>
                <w:lang w:val="en-GB"/>
              </w:rPr>
              <w:t xml:space="preserve">This use case links the dev and ops cycle on one side to the programmability offered by new RAN architectures like O-RAN. </w:t>
            </w:r>
          </w:p>
          <w:p>
            <w:pPr>
              <w:pStyle w:val="Normal"/>
              <w:spacing w:before="0" w:after="0"/>
              <w:rPr>
                <w:sz w:val="22"/>
                <w:szCs w:val="22"/>
                <w:lang w:val="en-GB"/>
              </w:rPr>
            </w:pPr>
            <w:r>
              <w:rPr>
                <w:rFonts w:eastAsia="Times New Roman"/>
                <w:sz w:val="22"/>
                <w:szCs w:val="22"/>
                <w:lang w:val="en-GB"/>
              </w:rPr>
              <w:t xml:space="preserve">An analysis of RAN services and applications (e.g. data, messages, interfaces, logs, etc from xApps and rApps) can provide valuable information regarding software evolution and technology evolution and deployment evolution. </w:t>
            </w:r>
          </w:p>
          <w:p>
            <w:pPr>
              <w:pStyle w:val="Normal"/>
              <w:spacing w:before="0" w:after="0"/>
              <w:rPr>
                <w:sz w:val="22"/>
                <w:szCs w:val="22"/>
                <w:lang w:val="en-GB"/>
              </w:rPr>
            </w:pPr>
            <w:r>
              <w:rPr>
                <w:rFonts w:eastAsia="Times New Roman"/>
                <w:sz w:val="22"/>
                <w:szCs w:val="22"/>
                <w:lang w:val="en-GB"/>
              </w:rPr>
            </w:r>
          </w:p>
          <w:p>
            <w:pPr>
              <w:pStyle w:val="Normal"/>
              <w:spacing w:before="0" w:after="0"/>
              <w:rPr>
                <w:sz w:val="22"/>
                <w:szCs w:val="22"/>
                <w:lang w:val="en-GB"/>
              </w:rPr>
            </w:pPr>
            <w:r>
              <w:rPr>
                <w:rFonts w:eastAsia="Times New Roman"/>
                <w:sz w:val="22"/>
                <w:szCs w:val="22"/>
                <w:lang w:val="en-GB"/>
              </w:rPr>
              <w:t>Following are related steps in this use case scenario (with O-RAN as example architecture):</w:t>
            </w:r>
          </w:p>
          <w:p>
            <w:pPr>
              <w:pStyle w:val="Normal"/>
              <w:spacing w:before="0" w:after="0"/>
              <w:rPr>
                <w:sz w:val="22"/>
                <w:szCs w:val="22"/>
                <w:lang w:val="en-GB"/>
              </w:rPr>
            </w:pPr>
            <w:r>
              <w:rPr>
                <w:rFonts w:eastAsia="Times New Roman"/>
                <w:sz w:val="22"/>
                <w:szCs w:val="22"/>
                <w:lang w:val="en-GB"/>
              </w:rPr>
              <w:t xml:space="preserve">1. Analysis of heterogeneous RAN components, corresponding splits, capabilities, deployment options and interfaces and data models (e.g. E2 nodes and E2AP support). </w:t>
            </w:r>
          </w:p>
          <w:p>
            <w:pPr>
              <w:pStyle w:val="Normal"/>
              <w:spacing w:before="0" w:after="0"/>
              <w:rPr>
                <w:sz w:val="22"/>
                <w:szCs w:val="22"/>
                <w:lang w:val="en-GB"/>
              </w:rPr>
            </w:pPr>
            <w:r>
              <w:rPr>
                <w:rFonts w:eastAsia="Times New Roman"/>
                <w:sz w:val="22"/>
                <w:szCs w:val="22"/>
                <w:lang w:val="en-GB"/>
              </w:rPr>
              <w:t xml:space="preserve">2. Analyse the information in the near real time RAN intelligent controller (nRT RIC) </w:t>
            </w:r>
          </w:p>
          <w:p>
            <w:pPr>
              <w:pStyle w:val="Normal"/>
              <w:spacing w:before="0" w:after="0"/>
              <w:rPr>
                <w:sz w:val="22"/>
                <w:szCs w:val="22"/>
                <w:lang w:val="en-GB"/>
              </w:rPr>
            </w:pPr>
            <w:r>
              <w:rPr>
                <w:rFonts w:eastAsia="Times New Roman"/>
                <w:sz w:val="22"/>
                <w:szCs w:val="22"/>
                <w:lang w:val="en-GB"/>
              </w:rPr>
              <w:t xml:space="preserve">3. Discover the capabilities of various RAN nodes and instantiate (potentially cloud-native versions of ) applications (e.g. xApps) based on RIC SDKs. </w:t>
            </w:r>
          </w:p>
          <w:p>
            <w:pPr>
              <w:pStyle w:val="Normal"/>
              <w:spacing w:before="0" w:after="0"/>
              <w:rPr>
                <w:sz w:val="22"/>
                <w:szCs w:val="22"/>
                <w:lang w:val="en-GB"/>
              </w:rPr>
            </w:pPr>
            <w:r>
              <w:rPr>
                <w:rFonts w:eastAsia="Times New Roman"/>
                <w:sz w:val="22"/>
                <w:szCs w:val="22"/>
                <w:lang w:val="en-GB"/>
              </w:rPr>
              <w:t>4. Provision and analyse the closed loops at near real time RIC.</w:t>
            </w:r>
          </w:p>
          <w:p>
            <w:pPr>
              <w:pStyle w:val="Normal"/>
              <w:spacing w:before="0" w:after="0"/>
              <w:rPr>
                <w:sz w:val="22"/>
                <w:szCs w:val="22"/>
                <w:lang w:val="en-GB"/>
              </w:rPr>
            </w:pPr>
            <w:r>
              <w:rPr>
                <w:rFonts w:eastAsia="Times New Roman"/>
                <w:sz w:val="22"/>
                <w:szCs w:val="22"/>
                <w:lang w:val="en-GB"/>
              </w:rPr>
              <w:t>5. In correlation with the non RT RIC, analyse the devops cycle at the near real time RIC to provision new types of CNFs in the near real time RIC and new types of E2 nodes (or new capability-needs in E2 nodes).</w:t>
            </w:r>
          </w:p>
          <w:p>
            <w:pPr>
              <w:pStyle w:val="Normal"/>
              <w:spacing w:before="0" w:after="0"/>
              <w:rPr>
                <w:sz w:val="22"/>
                <w:szCs w:val="22"/>
                <w:lang w:val="en-GB"/>
              </w:rPr>
            </w:pPr>
            <w:r>
              <w:rPr>
                <w:rFonts w:eastAsia="Times New Roman"/>
                <w:sz w:val="22"/>
                <w:szCs w:val="22"/>
                <w:lang w:val="en-GB"/>
              </w:rPr>
              <w:t>6. In the non RT RIC, analyse the devops cycles of near RT RIC, new capability needs of E2 nodes, arrive at new use cases  (e.g. what are the users not able to do with the current network and why?)</w:t>
            </w:r>
          </w:p>
          <w:p>
            <w:pPr>
              <w:pStyle w:val="Normal"/>
              <w:spacing w:before="0" w:after="0"/>
              <w:rPr>
                <w:sz w:val="22"/>
                <w:szCs w:val="22"/>
                <w:lang w:val="en-GB"/>
              </w:rPr>
            </w:pPr>
            <w:r>
              <w:rPr>
                <w:rFonts w:eastAsia="Times New Roman"/>
                <w:sz w:val="22"/>
                <w:szCs w:val="22"/>
                <w:lang w:val="en-GB"/>
              </w:rPr>
            </w:r>
          </w:p>
          <w:p>
            <w:pPr>
              <w:pStyle w:val="Normal"/>
              <w:spacing w:before="0" w:after="0"/>
              <w:rPr>
                <w:sz w:val="22"/>
                <w:szCs w:val="22"/>
                <w:lang w:val="en-GB"/>
              </w:rPr>
            </w:pPr>
            <w:r>
              <w:rPr>
                <w:rFonts w:eastAsia="Times New Roman"/>
                <w:sz w:val="22"/>
                <w:szCs w:val="22"/>
                <w:lang w:val="en-GB"/>
              </w:rPr>
              <w:t xml:space="preserve">Describe the relation with autonomous behaviour (if any). </w:t>
            </w:r>
          </w:p>
          <w:p>
            <w:pPr>
              <w:pStyle w:val="ListParagraph"/>
              <w:numPr>
                <w:ilvl w:val="0"/>
                <w:numId w:val="46"/>
              </w:numPr>
              <w:spacing w:before="0" w:after="0"/>
              <w:contextualSpacing/>
              <w:rPr>
                <w:sz w:val="22"/>
                <w:szCs w:val="22"/>
                <w:lang w:val="en-GB"/>
              </w:rPr>
            </w:pPr>
            <w:r>
              <w:rPr>
                <w:rFonts w:eastAsia="Times New Roman"/>
                <w:sz w:val="22"/>
                <w:szCs w:val="22"/>
                <w:lang w:val="en-GB"/>
              </w:rPr>
              <w:t>this use case is related to the evolution and experimentation aspects. It takes advantage of the increased data gathered from RAN via the open interfaces and the devops style of RIC application development to automate specific aspects of the evolution process.</w:t>
            </w:r>
          </w:p>
        </w:tc>
      </w:tr>
      <w:tr>
        <w:trPr/>
        <w:tc>
          <w:tcPr>
            <w:tcW w:w="2498" w:type="dxa"/>
            <w:tcBorders/>
          </w:tcPr>
          <w:p>
            <w:pPr>
              <w:pStyle w:val="Normal"/>
              <w:spacing w:before="0" w:after="0"/>
              <w:rPr>
                <w:i/>
                <w:i/>
                <w:sz w:val="22"/>
                <w:szCs w:val="22"/>
                <w:lang w:val="en-GB"/>
              </w:rPr>
            </w:pPr>
            <w:r>
              <w:rPr>
                <w:rFonts w:eastAsia="Times New Roman"/>
                <w:i/>
                <w:sz w:val="22"/>
                <w:szCs w:val="22"/>
                <w:lang w:val="en-GB"/>
              </w:rPr>
              <w:t>Open issues (as seen by the proponent)</w:t>
            </w:r>
          </w:p>
        </w:tc>
        <w:tc>
          <w:tcPr>
            <w:tcW w:w="7139" w:type="dxa"/>
            <w:tcBorders/>
          </w:tcPr>
          <w:p>
            <w:pPr>
              <w:pStyle w:val="Normal"/>
              <w:spacing w:before="0" w:after="0"/>
              <w:rPr>
                <w:sz w:val="22"/>
                <w:szCs w:val="22"/>
                <w:lang w:val="en-GB"/>
              </w:rPr>
            </w:pPr>
            <w:r>
              <w:rPr>
                <w:rFonts w:eastAsia="Times New Roman"/>
                <w:sz w:val="22"/>
                <w:szCs w:val="22"/>
                <w:lang w:val="en-GB"/>
              </w:rPr>
              <w:t>- E2AP message structure may need to be predetermined and has to be agreed with E2 node vendors.</w:t>
            </w:r>
          </w:p>
          <w:p>
            <w:pPr>
              <w:pStyle w:val="Normal"/>
              <w:spacing w:before="0" w:after="0"/>
              <w:rPr>
                <w:sz w:val="22"/>
                <w:szCs w:val="22"/>
                <w:lang w:val="en-GB"/>
              </w:rPr>
            </w:pPr>
            <w:r>
              <w:rPr>
                <w:rFonts w:eastAsia="Times New Roman"/>
                <w:sz w:val="22"/>
                <w:szCs w:val="22"/>
                <w:lang w:val="en-GB"/>
              </w:rPr>
              <w:t>- unified RIC SDK space is needed.</w:t>
            </w:r>
          </w:p>
        </w:tc>
      </w:tr>
      <w:tr>
        <w:trPr/>
        <w:tc>
          <w:tcPr>
            <w:tcW w:w="2498" w:type="dxa"/>
            <w:tcBorders/>
          </w:tcPr>
          <w:p>
            <w:pPr>
              <w:pStyle w:val="Normal"/>
              <w:spacing w:before="0" w:after="0"/>
              <w:rPr>
                <w:i/>
                <w:i/>
                <w:sz w:val="22"/>
                <w:szCs w:val="22"/>
                <w:lang w:val="en-GB"/>
              </w:rPr>
            </w:pPr>
            <w:r>
              <w:rPr>
                <w:rFonts w:eastAsia="Times New Roman"/>
                <w:i/>
                <w:sz w:val="22"/>
                <w:szCs w:val="22"/>
                <w:lang w:val="en-GB"/>
              </w:rPr>
              <w:t>Notes on use case category</w:t>
            </w:r>
          </w:p>
        </w:tc>
        <w:tc>
          <w:tcPr>
            <w:tcW w:w="7139" w:type="dxa"/>
            <w:tcBorders/>
          </w:tcPr>
          <w:p>
            <w:pPr>
              <w:pStyle w:val="Normal"/>
              <w:spacing w:before="0" w:after="0"/>
              <w:rPr>
                <w:sz w:val="22"/>
                <w:szCs w:val="22"/>
                <w:lang w:val="en-GB"/>
              </w:rPr>
            </w:pPr>
            <w:r>
              <w:rPr>
                <w:rFonts w:eastAsia="Times New Roman"/>
                <w:sz w:val="22"/>
                <w:szCs w:val="22"/>
                <w:lang w:val="en-GB"/>
              </w:rPr>
              <w:t xml:space="preserve">Cat 1: describes a scenario related to core autonomous behaviour itself.  </w:t>
            </w:r>
          </w:p>
        </w:tc>
      </w:tr>
      <w:tr>
        <w:trPr/>
        <w:tc>
          <w:tcPr>
            <w:tcW w:w="2498" w:type="dxa"/>
            <w:tcBorders/>
          </w:tcPr>
          <w:p>
            <w:pPr>
              <w:pStyle w:val="Normal"/>
              <w:spacing w:before="0" w:after="0"/>
              <w:rPr>
                <w:i/>
                <w:i/>
                <w:sz w:val="22"/>
                <w:szCs w:val="22"/>
                <w:lang w:val="en-GB"/>
              </w:rPr>
            </w:pPr>
            <w:r>
              <w:rPr>
                <w:rFonts w:eastAsia="Times New Roman"/>
                <w:i/>
                <w:sz w:val="22"/>
                <w:szCs w:val="22"/>
                <w:lang w:val="en-GB"/>
              </w:rPr>
              <w:t>Notes on priority of the use case</w:t>
            </w:r>
          </w:p>
        </w:tc>
        <w:tc>
          <w:tcPr>
            <w:tcW w:w="7139" w:type="dxa"/>
            <w:tcBorders/>
          </w:tcPr>
          <w:p>
            <w:pPr>
              <w:pStyle w:val="Normal"/>
              <w:spacing w:before="0" w:after="0"/>
              <w:rPr>
                <w:sz w:val="22"/>
                <w:szCs w:val="22"/>
                <w:lang w:val="en-GB"/>
              </w:rPr>
            </w:pPr>
            <w:r>
              <w:rPr>
                <w:rFonts w:eastAsia="Times New Roman"/>
                <w:sz w:val="22"/>
                <w:szCs w:val="22"/>
                <w:lang w:val="en-GB"/>
              </w:rPr>
              <w:t>High</w:t>
            </w:r>
          </w:p>
          <w:p>
            <w:pPr>
              <w:pStyle w:val="ListParagraph"/>
              <w:numPr>
                <w:ilvl w:val="0"/>
                <w:numId w:val="47"/>
              </w:numPr>
              <w:spacing w:before="0" w:after="0"/>
              <w:contextualSpacing/>
              <w:rPr>
                <w:sz w:val="22"/>
                <w:szCs w:val="22"/>
                <w:lang w:val="en-GB"/>
              </w:rPr>
            </w:pPr>
            <w:r>
              <w:rPr>
                <w:rFonts w:eastAsia="Times New Roman"/>
                <w:sz w:val="22"/>
                <w:szCs w:val="22"/>
                <w:lang w:val="en-GB"/>
              </w:rPr>
              <w:t>has the potential to impact future network architectures and use cases.</w:t>
            </w:r>
          </w:p>
        </w:tc>
      </w:tr>
      <w:tr>
        <w:trPr/>
        <w:tc>
          <w:tcPr>
            <w:tcW w:w="2498" w:type="dxa"/>
            <w:tcBorders/>
          </w:tcPr>
          <w:p>
            <w:pPr>
              <w:pStyle w:val="Normal"/>
              <w:spacing w:before="0" w:after="0"/>
              <w:rPr>
                <w:i/>
                <w:i/>
                <w:sz w:val="22"/>
                <w:szCs w:val="22"/>
                <w:lang w:val="en-GB"/>
              </w:rPr>
            </w:pPr>
            <w:r>
              <w:rPr>
                <w:rFonts w:eastAsia="Times New Roman"/>
                <w:i/>
                <w:sz w:val="22"/>
                <w:szCs w:val="22"/>
                <w:lang w:val="en-GB"/>
              </w:rPr>
              <w:t>References</w:t>
            </w:r>
          </w:p>
        </w:tc>
        <w:tc>
          <w:tcPr>
            <w:tcW w:w="7139" w:type="dxa"/>
            <w:tcBorders/>
          </w:tcPr>
          <w:p>
            <w:pPr>
              <w:pStyle w:val="ListParagraph"/>
              <w:numPr>
                <w:ilvl w:val="0"/>
                <w:numId w:val="3"/>
              </w:numPr>
              <w:spacing w:before="0" w:after="0"/>
              <w:contextualSpacing/>
              <w:rPr>
                <w:sz w:val="22"/>
                <w:szCs w:val="22"/>
                <w:lang w:val="en-GB"/>
              </w:rPr>
            </w:pPr>
            <w:r>
              <w:rPr>
                <w:rFonts w:eastAsia="Times New Roman"/>
                <w:sz w:val="22"/>
                <w:szCs w:val="22"/>
                <w:lang w:val="en-GB"/>
              </w:rPr>
              <w:t xml:space="preserve">[b-DISH-AWS], [b-ONF-auto-service] </w:t>
            </w:r>
          </w:p>
        </w:tc>
      </w:tr>
    </w:tbl>
    <w:p>
      <w:pPr>
        <w:pStyle w:val="Heading3"/>
        <w:numPr>
          <w:ilvl w:val="2"/>
          <w:numId w:val="2"/>
        </w:numPr>
        <w:rPr>
          <w:lang w:val="en-GB"/>
        </w:rPr>
      </w:pPr>
      <w:bookmarkStart w:id="198" w:name="_Toc86503558"/>
      <w:bookmarkStart w:id="199" w:name="_Toc86503300"/>
      <w:bookmarkStart w:id="200" w:name="_Toc86163156"/>
      <w:r>
        <w:rPr/>
        <w:t>Use case requirements</w:t>
      </w:r>
      <w:bookmarkEnd w:id="198"/>
      <w:bookmarkEnd w:id="199"/>
      <w:bookmarkEnd w:id="200"/>
    </w:p>
    <w:p>
      <w:pPr>
        <w:pStyle w:val="Normal"/>
        <w:spacing w:lineRule="auto" w:line="259" w:before="0" w:after="160"/>
        <w:rPr>
          <w:u w:val="single"/>
          <w:lang w:val="en-GB"/>
        </w:rPr>
      </w:pPr>
      <w:r>
        <w:rPr>
          <w:u w:val="single"/>
          <w:lang w:val="en-GB"/>
        </w:rPr>
        <w:t>Critical requirements</w:t>
      </w:r>
    </w:p>
    <w:p>
      <w:pPr>
        <w:pStyle w:val="Normal"/>
        <w:spacing w:before="0" w:after="0"/>
        <w:rPr>
          <w:lang w:val="en-GB"/>
        </w:rPr>
      </w:pPr>
      <w:r>
        <w:rPr>
          <w:lang w:val="en-GB"/>
        </w:rPr>
        <w:t>●</w:t>
      </w:r>
      <w:r>
        <w:rPr>
          <w:lang w:val="en-GB"/>
        </w:rPr>
        <w:tab/>
        <w:t xml:space="preserve">AN-UC019-REQ-001: it is critical that AN enables analysis of heterogeneous RAN components, corresponding splits, capabilities, deployment options and interfaces and data models </w:t>
      </w:r>
    </w:p>
    <w:p>
      <w:pPr>
        <w:pStyle w:val="Normal"/>
        <w:spacing w:before="80" w:after="0"/>
        <w:rPr>
          <w:sz w:val="22"/>
          <w:szCs w:val="22"/>
          <w:lang w:val="en-GB"/>
        </w:rPr>
      </w:pPr>
      <w:r>
        <w:rPr>
          <w:sz w:val="22"/>
          <w:szCs w:val="22"/>
          <w:lang w:val="en-GB"/>
        </w:rPr>
        <w:t>NOTE – e.g. E2 nodes and E2AP support.</w:t>
      </w:r>
    </w:p>
    <w:p>
      <w:pPr>
        <w:pStyle w:val="Normal"/>
        <w:spacing w:before="0" w:after="0"/>
        <w:rPr>
          <w:lang w:val="en-GB"/>
        </w:rPr>
      </w:pPr>
      <w:r>
        <w:rPr>
          <w:lang w:val="en-GB"/>
        </w:rPr>
        <w:t xml:space="preserve"> </w:t>
      </w:r>
    </w:p>
    <w:p>
      <w:pPr>
        <w:pStyle w:val="Normal"/>
        <w:spacing w:before="0" w:after="0"/>
        <w:rPr>
          <w:lang w:val="en-GB"/>
        </w:rPr>
      </w:pPr>
      <w:r>
        <w:rPr>
          <w:lang w:val="en-GB"/>
        </w:rPr>
        <w:t>●</w:t>
      </w:r>
      <w:r>
        <w:rPr>
          <w:lang w:val="en-GB"/>
        </w:rPr>
        <w:tab/>
        <w:t>AN-UC019-REQ-002: it is critical that AN enables discovery of the capabilities of various RAN nodes and instantiate (potentially cloud-native versions of) applications.</w:t>
      </w:r>
    </w:p>
    <w:p>
      <w:pPr>
        <w:pStyle w:val="Normal"/>
        <w:spacing w:before="80" w:after="0"/>
        <w:rPr>
          <w:sz w:val="22"/>
          <w:szCs w:val="22"/>
          <w:lang w:val="en-GB"/>
        </w:rPr>
      </w:pPr>
      <w:r>
        <w:rPr>
          <w:sz w:val="22"/>
          <w:szCs w:val="22"/>
          <w:lang w:val="en-GB"/>
        </w:rPr>
        <w:t xml:space="preserve">NOTE – Examples of applications are xApps. </w:t>
      </w:r>
    </w:p>
    <w:p>
      <w:pPr>
        <w:pStyle w:val="Normal"/>
        <w:spacing w:before="0" w:after="0"/>
        <w:rPr>
          <w:lang w:val="en-GB"/>
        </w:rPr>
      </w:pPr>
      <w:r>
        <w:rPr>
          <w:lang w:val="en-GB"/>
        </w:rPr>
      </w:r>
    </w:p>
    <w:p>
      <w:pPr>
        <w:pStyle w:val="Normal"/>
        <w:spacing w:before="0" w:after="0"/>
        <w:rPr>
          <w:lang w:val="en-GB"/>
        </w:rPr>
      </w:pPr>
      <w:r>
        <w:rPr>
          <w:lang w:val="en-GB"/>
        </w:rPr>
        <w:t>●</w:t>
      </w:r>
      <w:r>
        <w:rPr>
          <w:lang w:val="en-GB"/>
        </w:rPr>
        <w:tab/>
        <w:t>AN-UC019-REQ-003: it is critical that AN enables provisioning and analysis of closed loops at near real time locations.</w:t>
      </w:r>
    </w:p>
    <w:p>
      <w:pPr>
        <w:pStyle w:val="Normal"/>
        <w:spacing w:before="80" w:after="0"/>
        <w:rPr>
          <w:sz w:val="22"/>
          <w:szCs w:val="22"/>
          <w:lang w:val="en-GB"/>
        </w:rPr>
      </w:pPr>
      <w:r>
        <w:rPr>
          <w:sz w:val="22"/>
          <w:szCs w:val="22"/>
          <w:lang w:val="en-GB"/>
        </w:rPr>
        <w:t>NOTE – near real time RIC is an example of near real time location.</w:t>
      </w:r>
    </w:p>
    <w:p>
      <w:pPr>
        <w:pStyle w:val="Normal"/>
        <w:spacing w:before="0" w:after="0"/>
        <w:rPr>
          <w:lang w:val="en-GB"/>
        </w:rPr>
      </w:pPr>
      <w:r>
        <w:rPr>
          <w:lang w:val="en-GB"/>
        </w:rPr>
      </w:r>
    </w:p>
    <w:p>
      <w:pPr>
        <w:pStyle w:val="Normal"/>
        <w:spacing w:before="0" w:after="0"/>
        <w:rPr>
          <w:lang w:val="en-GB"/>
        </w:rPr>
      </w:pPr>
      <w:r>
        <w:rPr>
          <w:lang w:val="en-GB"/>
        </w:rPr>
        <w:t>●</w:t>
      </w:r>
      <w:r>
        <w:rPr>
          <w:lang w:val="en-GB"/>
        </w:rPr>
        <w:tab/>
        <w:t xml:space="preserve">AN-UC019-REQ-004: it is critical that AN in correlation with the orchestrator, analyse the devops cycle at the near real time locations to provision new types of network functions in the near real time locations </w:t>
      </w:r>
    </w:p>
    <w:p>
      <w:pPr>
        <w:pStyle w:val="Normal"/>
        <w:spacing w:before="80" w:after="0"/>
        <w:rPr>
          <w:sz w:val="22"/>
          <w:szCs w:val="22"/>
          <w:lang w:val="en-GB"/>
        </w:rPr>
      </w:pPr>
      <w:r>
        <w:rPr>
          <w:sz w:val="22"/>
          <w:szCs w:val="22"/>
          <w:lang w:val="en-GB"/>
        </w:rPr>
        <w:t>NOTE – Further examples of new types of network functions are new types of E2 nodes (or new capability-needs in E2 nodes).</w:t>
      </w:r>
    </w:p>
    <w:p>
      <w:pPr>
        <w:pStyle w:val="Heading3"/>
        <w:numPr>
          <w:ilvl w:val="2"/>
          <w:numId w:val="2"/>
        </w:numPr>
        <w:rPr>
          <w:lang w:val="en-GB"/>
        </w:rPr>
      </w:pPr>
      <w:bookmarkStart w:id="201" w:name="_Toc86503559"/>
      <w:bookmarkStart w:id="202" w:name="_Toc86503301"/>
      <w:r>
        <w:rPr/>
        <w:t>Use case specific figures</w:t>
      </w:r>
      <w:bookmarkEnd w:id="201"/>
      <w:bookmarkEnd w:id="202"/>
    </w:p>
    <w:p>
      <w:pPr>
        <w:pStyle w:val="Normal"/>
        <w:rPr>
          <w:lang w:val="en-GB" w:eastAsia="ja-JP"/>
        </w:rPr>
      </w:pPr>
      <w:r>
        <w:rPr>
          <w:lang w:val="en-GB" w:eastAsia="ja-JP"/>
        </w:rPr>
        <w:t>None.</w:t>
      </w:r>
    </w:p>
    <w:p>
      <w:pPr>
        <w:pStyle w:val="Heading2"/>
        <w:numPr>
          <w:ilvl w:val="1"/>
          <w:numId w:val="2"/>
        </w:numPr>
        <w:rPr>
          <w:lang w:val="en-GB"/>
        </w:rPr>
      </w:pPr>
      <w:bookmarkStart w:id="203" w:name="_Toc86503560"/>
      <w:bookmarkStart w:id="204" w:name="_Toc86503302"/>
      <w:bookmarkStart w:id="205" w:name="_Toc86163157"/>
      <w:r>
        <w:rPr/>
        <w:t>Evolving edge applications for verticals using private 5G</w:t>
      </w:r>
      <w:bookmarkEnd w:id="203"/>
      <w:bookmarkEnd w:id="204"/>
      <w:bookmarkEnd w:id="205"/>
      <w:r>
        <w:rPr/>
        <w:t xml:space="preserve"> </w:t>
      </w:r>
    </w:p>
    <w:tbl>
      <w:tblPr>
        <w:tblStyle w:val="TableGrid"/>
        <w:tblW w:w="5000" w:type="pct"/>
        <w:jc w:val="left"/>
        <w:tblInd w:w="0" w:type="dxa"/>
        <w:tblCellMar>
          <w:top w:w="0" w:type="dxa"/>
          <w:left w:w="108" w:type="dxa"/>
          <w:bottom w:w="0" w:type="dxa"/>
          <w:right w:w="108" w:type="dxa"/>
        </w:tblCellMar>
        <w:tblLook w:val="04a0" w:noHBand="0" w:noVBand="1" w:firstColumn="1" w:lastRow="0" w:lastColumn="0" w:firstRow="1"/>
      </w:tblPr>
      <w:tblGrid>
        <w:gridCol w:w="2498"/>
        <w:gridCol w:w="7139"/>
      </w:tblGrid>
      <w:tr>
        <w:trPr/>
        <w:tc>
          <w:tcPr>
            <w:tcW w:w="2498" w:type="dxa"/>
            <w:tcBorders/>
          </w:tcPr>
          <w:p>
            <w:pPr>
              <w:pStyle w:val="Normal"/>
              <w:spacing w:before="0" w:after="0"/>
              <w:rPr>
                <w:sz w:val="22"/>
                <w:szCs w:val="22"/>
                <w:lang w:val="en-GB"/>
              </w:rPr>
            </w:pPr>
            <w:r>
              <w:rPr>
                <w:rFonts w:eastAsia="Times New Roman"/>
                <w:sz w:val="22"/>
                <w:szCs w:val="22"/>
                <w:lang w:val="en-GB"/>
              </w:rPr>
              <w:t>Use case id</w:t>
            </w:r>
          </w:p>
        </w:tc>
        <w:tc>
          <w:tcPr>
            <w:tcW w:w="7139" w:type="dxa"/>
            <w:tcBorders/>
          </w:tcPr>
          <w:p>
            <w:pPr>
              <w:pStyle w:val="Normal"/>
              <w:spacing w:before="0" w:after="0"/>
              <w:rPr>
                <w:sz w:val="22"/>
                <w:szCs w:val="22"/>
                <w:lang w:val="en-GB"/>
              </w:rPr>
            </w:pPr>
            <w:r>
              <w:rPr>
                <w:rFonts w:eastAsia="Times New Roman"/>
                <w:sz w:val="22"/>
                <w:szCs w:val="22"/>
                <w:lang w:val="en-GB"/>
              </w:rPr>
              <w:t>FG-AN-usecase-20</w:t>
            </w:r>
          </w:p>
        </w:tc>
      </w:tr>
      <w:tr>
        <w:trPr/>
        <w:tc>
          <w:tcPr>
            <w:tcW w:w="2498" w:type="dxa"/>
            <w:tcBorders/>
          </w:tcPr>
          <w:p>
            <w:pPr>
              <w:pStyle w:val="Normal"/>
              <w:spacing w:before="0" w:after="0"/>
              <w:rPr>
                <w:i/>
                <w:i/>
                <w:sz w:val="22"/>
                <w:szCs w:val="22"/>
                <w:lang w:val="en-GB"/>
              </w:rPr>
            </w:pPr>
            <w:r>
              <w:rPr>
                <w:rFonts w:eastAsia="Times New Roman"/>
                <w:i/>
                <w:sz w:val="22"/>
                <w:szCs w:val="22"/>
                <w:lang w:val="en-GB"/>
              </w:rPr>
              <w:t>Use case name</w:t>
            </w:r>
          </w:p>
        </w:tc>
        <w:tc>
          <w:tcPr>
            <w:tcW w:w="7139" w:type="dxa"/>
            <w:tcBorders/>
          </w:tcPr>
          <w:p>
            <w:pPr>
              <w:pStyle w:val="Normal"/>
              <w:spacing w:before="0" w:after="0"/>
              <w:rPr>
                <w:sz w:val="22"/>
                <w:szCs w:val="22"/>
                <w:lang w:val="en-GB"/>
              </w:rPr>
            </w:pPr>
            <w:r>
              <w:rPr>
                <w:rFonts w:eastAsia="Times New Roman"/>
                <w:sz w:val="22"/>
                <w:szCs w:val="22"/>
                <w:lang w:val="en-GB"/>
              </w:rPr>
              <w:t xml:space="preserve">Evolving Edge applications for verticals using Private 5G </w:t>
            </w:r>
          </w:p>
        </w:tc>
      </w:tr>
      <w:tr>
        <w:trPr/>
        <w:tc>
          <w:tcPr>
            <w:tcW w:w="2498" w:type="dxa"/>
            <w:tcBorders/>
          </w:tcPr>
          <w:p>
            <w:pPr>
              <w:pStyle w:val="Normal"/>
              <w:spacing w:before="0" w:after="0"/>
              <w:rPr>
                <w:i/>
                <w:i/>
                <w:sz w:val="22"/>
                <w:szCs w:val="22"/>
                <w:lang w:val="en-GB"/>
              </w:rPr>
            </w:pPr>
            <w:r>
              <w:rPr>
                <w:rFonts w:eastAsia="Times New Roman"/>
                <w:i/>
                <w:sz w:val="22"/>
                <w:szCs w:val="22"/>
                <w:lang w:val="en-GB"/>
              </w:rPr>
              <w:t>Base contribution</w:t>
            </w:r>
          </w:p>
        </w:tc>
        <w:tc>
          <w:tcPr>
            <w:tcW w:w="7139" w:type="dxa"/>
            <w:tcBorders/>
          </w:tcPr>
          <w:p>
            <w:pPr>
              <w:pStyle w:val="Normal"/>
              <w:spacing w:before="0" w:after="0"/>
              <w:rPr>
                <w:sz w:val="22"/>
                <w:szCs w:val="22"/>
                <w:lang w:val="en-GB"/>
              </w:rPr>
            </w:pPr>
            <w:r>
              <w:rPr>
                <w:rFonts w:eastAsia="Times New Roman"/>
                <w:sz w:val="22"/>
                <w:szCs w:val="22"/>
                <w:lang w:val="en-GB"/>
              </w:rPr>
              <w:t>[AN-I-065]</w:t>
            </w:r>
          </w:p>
        </w:tc>
      </w:tr>
      <w:tr>
        <w:trPr/>
        <w:tc>
          <w:tcPr>
            <w:tcW w:w="2498" w:type="dxa"/>
            <w:tcBorders/>
          </w:tcPr>
          <w:p>
            <w:pPr>
              <w:pStyle w:val="Normal"/>
              <w:spacing w:before="0" w:after="0"/>
              <w:rPr>
                <w:i/>
                <w:i/>
                <w:sz w:val="22"/>
                <w:szCs w:val="22"/>
                <w:lang w:val="en-GB"/>
              </w:rPr>
            </w:pPr>
            <w:r>
              <w:rPr>
                <w:rFonts w:eastAsia="Times New Roman"/>
                <w:i/>
                <w:sz w:val="22"/>
                <w:szCs w:val="22"/>
                <w:lang w:val="en-GB"/>
              </w:rPr>
              <w:t>Creation date</w:t>
            </w:r>
          </w:p>
        </w:tc>
        <w:tc>
          <w:tcPr>
            <w:tcW w:w="7139" w:type="dxa"/>
            <w:tcBorders/>
          </w:tcPr>
          <w:p>
            <w:pPr>
              <w:pStyle w:val="Normal"/>
              <w:spacing w:before="0" w:after="0"/>
              <w:rPr>
                <w:sz w:val="22"/>
                <w:szCs w:val="22"/>
                <w:lang w:val="en-GB"/>
              </w:rPr>
            </w:pPr>
            <w:r>
              <w:rPr>
                <w:rFonts w:eastAsia="Times New Roman"/>
                <w:sz w:val="22"/>
                <w:szCs w:val="22"/>
                <w:lang w:val="en-GB"/>
              </w:rPr>
              <w:t>22/April/2021</w:t>
            </w:r>
          </w:p>
        </w:tc>
      </w:tr>
      <w:tr>
        <w:trPr/>
        <w:tc>
          <w:tcPr>
            <w:tcW w:w="2498" w:type="dxa"/>
            <w:tcBorders/>
          </w:tcPr>
          <w:p>
            <w:pPr>
              <w:pStyle w:val="Normal"/>
              <w:spacing w:before="0" w:after="0"/>
              <w:rPr>
                <w:i/>
                <w:i/>
                <w:sz w:val="22"/>
                <w:szCs w:val="22"/>
                <w:lang w:val="en-GB"/>
              </w:rPr>
            </w:pPr>
            <w:r>
              <w:rPr>
                <w:rFonts w:eastAsia="Times New Roman"/>
                <w:i/>
                <w:sz w:val="22"/>
                <w:szCs w:val="22"/>
                <w:lang w:val="en-GB"/>
              </w:rPr>
              <w:t>Use case context</w:t>
            </w:r>
          </w:p>
        </w:tc>
        <w:tc>
          <w:tcPr>
            <w:tcW w:w="7139" w:type="dxa"/>
            <w:tcBorders/>
          </w:tcPr>
          <w:p>
            <w:pPr>
              <w:pStyle w:val="Normal"/>
              <w:spacing w:before="0" w:after="0"/>
              <w:rPr>
                <w:sz w:val="22"/>
                <w:szCs w:val="22"/>
                <w:lang w:val="en-GB"/>
              </w:rPr>
            </w:pPr>
            <w:r>
              <w:rPr>
                <w:rFonts w:eastAsia="Times New Roman"/>
                <w:sz w:val="22"/>
                <w:szCs w:val="22"/>
                <w:lang w:val="en-GB"/>
              </w:rPr>
              <w:t>Discussions during [AN-I-065]</w:t>
            </w:r>
          </w:p>
        </w:tc>
      </w:tr>
      <w:tr>
        <w:trPr/>
        <w:tc>
          <w:tcPr>
            <w:tcW w:w="2498" w:type="dxa"/>
            <w:tcBorders/>
          </w:tcPr>
          <w:p>
            <w:pPr>
              <w:pStyle w:val="Normal"/>
              <w:spacing w:before="0" w:after="0"/>
              <w:rPr>
                <w:i/>
                <w:i/>
                <w:sz w:val="22"/>
                <w:szCs w:val="22"/>
                <w:lang w:val="en-GB"/>
              </w:rPr>
            </w:pPr>
            <w:r>
              <w:rPr>
                <w:rFonts w:eastAsia="Times New Roman"/>
                <w:i/>
                <w:sz w:val="22"/>
                <w:szCs w:val="22"/>
                <w:lang w:val="en-GB"/>
              </w:rPr>
              <w:t>Use case description</w:t>
            </w:r>
          </w:p>
        </w:tc>
        <w:tc>
          <w:tcPr>
            <w:tcW w:w="7139" w:type="dxa"/>
            <w:tcBorders/>
          </w:tcPr>
          <w:p>
            <w:pPr>
              <w:pStyle w:val="Normal"/>
              <w:spacing w:before="0" w:after="0"/>
              <w:rPr>
                <w:sz w:val="22"/>
                <w:szCs w:val="22"/>
                <w:lang w:val="en-GB"/>
              </w:rPr>
            </w:pPr>
            <w:r>
              <w:rPr>
                <w:rFonts w:eastAsia="Times New Roman"/>
                <w:sz w:val="22"/>
                <w:szCs w:val="22"/>
                <w:lang w:val="en-GB"/>
              </w:rPr>
              <w:t>Vertical network applications like corrosion detection and intruder detection needs to be enabled at the edge using AI/ML. These applications allow : Inspection and surveillance</w:t>
            </w:r>
          </w:p>
          <w:p>
            <w:pPr>
              <w:pStyle w:val="Normal"/>
              <w:spacing w:before="0" w:after="0"/>
              <w:rPr>
                <w:sz w:val="22"/>
                <w:szCs w:val="22"/>
                <w:lang w:val="en-GB"/>
              </w:rPr>
            </w:pPr>
            <w:r>
              <w:rPr>
                <w:rFonts w:eastAsia="Times New Roman"/>
                <w:sz w:val="22"/>
                <w:szCs w:val="22"/>
                <w:lang w:val="en-GB"/>
              </w:rPr>
              <w:t>services for critical industrial infrastructures. Multi-domain (core and edge) e2e deployment of applications, on demand, is needed.</w:t>
            </w:r>
          </w:p>
          <w:p>
            <w:pPr>
              <w:pStyle w:val="Normal"/>
              <w:spacing w:before="0" w:after="0"/>
              <w:rPr>
                <w:sz w:val="22"/>
                <w:szCs w:val="22"/>
                <w:lang w:val="en-GB"/>
              </w:rPr>
            </w:pPr>
            <w:r>
              <w:rPr>
                <w:rFonts w:eastAsia="Times New Roman"/>
                <w:sz w:val="22"/>
                <w:szCs w:val="22"/>
                <w:lang w:val="en-GB"/>
              </w:rPr>
              <w:t xml:space="preserve">5G orchestration platform allows distributed deployment of applications, especially in exploiting the capabilities at an edge environment. This allows network operators to manage the unique KPIs of services at edge sites without exposing the network architecture. </w:t>
            </w:r>
          </w:p>
          <w:p>
            <w:pPr>
              <w:pStyle w:val="Normal"/>
              <w:spacing w:before="0" w:after="0"/>
              <w:rPr>
                <w:sz w:val="22"/>
                <w:szCs w:val="22"/>
                <w:lang w:val="en-GB"/>
              </w:rPr>
            </w:pPr>
            <w:r>
              <w:rPr>
                <w:rFonts w:eastAsia="Times New Roman"/>
                <w:sz w:val="22"/>
                <w:szCs w:val="22"/>
                <w:lang w:val="en-GB"/>
              </w:rPr>
              <w:t xml:space="preserve">By providing an environment to develop and deploy edge applications, to serve specific needs of verticals, network operators are able to create an ecosystem for value creation, especially for domain-focussed small businesses. </w:t>
            </w:r>
          </w:p>
          <w:p>
            <w:pPr>
              <w:pStyle w:val="Normal"/>
              <w:spacing w:before="0" w:after="0"/>
              <w:rPr>
                <w:sz w:val="22"/>
                <w:szCs w:val="22"/>
                <w:lang w:val="en-GB"/>
              </w:rPr>
            </w:pPr>
            <w:r>
              <w:rPr>
                <w:rFonts w:eastAsia="Times New Roman"/>
                <w:sz w:val="22"/>
                <w:szCs w:val="22"/>
                <w:lang w:val="en-GB"/>
              </w:rPr>
            </w:r>
          </w:p>
          <w:p>
            <w:pPr>
              <w:pStyle w:val="Normal"/>
              <w:spacing w:before="0" w:after="0"/>
              <w:rPr>
                <w:sz w:val="22"/>
                <w:szCs w:val="22"/>
                <w:lang w:val="en-GB"/>
              </w:rPr>
            </w:pPr>
            <w:r>
              <w:rPr>
                <w:rFonts w:eastAsia="Times New Roman"/>
                <w:sz w:val="22"/>
                <w:szCs w:val="22"/>
                <w:lang w:val="en-GB"/>
              </w:rPr>
              <w:t>Following are related steps in this use case scenario:</w:t>
            </w:r>
          </w:p>
          <w:p>
            <w:pPr>
              <w:pStyle w:val="Normal"/>
              <w:spacing w:before="0" w:after="0"/>
              <w:rPr>
                <w:sz w:val="22"/>
                <w:szCs w:val="22"/>
                <w:lang w:val="en-GB"/>
              </w:rPr>
            </w:pPr>
            <w:r>
              <w:rPr>
                <w:rFonts w:eastAsia="Times New Roman"/>
                <w:sz w:val="22"/>
                <w:szCs w:val="22"/>
                <w:lang w:val="en-GB"/>
              </w:rPr>
              <w:t>1. enterprises deploy private 5G network slices at edge</w:t>
            </w:r>
          </w:p>
          <w:p>
            <w:pPr>
              <w:pStyle w:val="Normal"/>
              <w:spacing w:before="0" w:after="0"/>
              <w:rPr>
                <w:sz w:val="22"/>
                <w:szCs w:val="22"/>
                <w:lang w:val="en-GB"/>
              </w:rPr>
            </w:pPr>
            <w:r>
              <w:rPr>
                <w:rFonts w:eastAsia="Times New Roman"/>
                <w:sz w:val="22"/>
                <w:szCs w:val="22"/>
                <w:lang w:val="en-GB"/>
              </w:rPr>
              <w:t>2. the applications and KPIs are analysed at the edge</w:t>
            </w:r>
          </w:p>
          <w:p>
            <w:pPr>
              <w:pStyle w:val="Normal"/>
              <w:spacing w:before="0" w:after="0"/>
              <w:rPr>
                <w:sz w:val="22"/>
                <w:szCs w:val="22"/>
                <w:lang w:val="en-GB"/>
              </w:rPr>
            </w:pPr>
            <w:r>
              <w:rPr>
                <w:rFonts w:eastAsia="Times New Roman"/>
                <w:sz w:val="22"/>
                <w:szCs w:val="22"/>
                <w:lang w:val="en-GB"/>
              </w:rPr>
              <w:t>3. network management and optimization approaches are triggered based on this analysis</w:t>
            </w:r>
          </w:p>
          <w:p>
            <w:pPr>
              <w:pStyle w:val="Normal"/>
              <w:spacing w:before="0" w:after="0"/>
              <w:rPr>
                <w:sz w:val="22"/>
                <w:szCs w:val="22"/>
                <w:lang w:val="en-GB"/>
              </w:rPr>
            </w:pPr>
            <w:r>
              <w:rPr>
                <w:rFonts w:eastAsia="Times New Roman"/>
                <w:sz w:val="22"/>
                <w:szCs w:val="22"/>
                <w:lang w:val="en-GB"/>
              </w:rPr>
              <w:t>4. tailor made applications which are specifically tuned for the needs of the enterprise are offered to the enterprise.</w:t>
            </w:r>
          </w:p>
          <w:p>
            <w:pPr>
              <w:pStyle w:val="Normal"/>
              <w:spacing w:before="0" w:after="0"/>
              <w:rPr>
                <w:sz w:val="22"/>
                <w:szCs w:val="22"/>
                <w:lang w:val="en-GB"/>
              </w:rPr>
            </w:pPr>
            <w:r>
              <w:rPr>
                <w:rFonts w:eastAsia="Times New Roman"/>
                <w:sz w:val="22"/>
                <w:szCs w:val="22"/>
                <w:lang w:val="en-GB"/>
              </w:rPr>
            </w:r>
          </w:p>
          <w:p>
            <w:pPr>
              <w:pStyle w:val="Normal"/>
              <w:spacing w:before="0" w:after="0"/>
              <w:rPr>
                <w:sz w:val="22"/>
                <w:szCs w:val="22"/>
                <w:lang w:val="en-GB"/>
              </w:rPr>
            </w:pPr>
            <w:r>
              <w:rPr>
                <w:rFonts w:eastAsia="Times New Roman"/>
                <w:sz w:val="22"/>
                <w:szCs w:val="22"/>
                <w:lang w:val="en-GB"/>
              </w:rPr>
              <w:t xml:space="preserve">NOTE- this fits well with the concept of NetApps and network application orchestrator (NAO) [AN-I-065], decoupling the network operations logic from service provider logic and providing clear business roles. </w:t>
            </w:r>
          </w:p>
          <w:p>
            <w:pPr>
              <w:pStyle w:val="Normal"/>
              <w:spacing w:before="0" w:after="0"/>
              <w:rPr>
                <w:sz w:val="22"/>
                <w:szCs w:val="22"/>
                <w:lang w:val="en-GB"/>
              </w:rPr>
            </w:pPr>
            <w:r>
              <w:rPr>
                <w:rFonts w:eastAsia="Times New Roman"/>
                <w:sz w:val="22"/>
                <w:szCs w:val="22"/>
                <w:lang w:val="en-GB"/>
              </w:rPr>
            </w:r>
          </w:p>
          <w:p>
            <w:pPr>
              <w:pStyle w:val="Normal"/>
              <w:spacing w:before="0" w:after="0"/>
              <w:rPr>
                <w:sz w:val="22"/>
                <w:szCs w:val="22"/>
                <w:lang w:val="en-GB"/>
              </w:rPr>
            </w:pPr>
            <w:r>
              <w:rPr>
                <w:rFonts w:eastAsia="Times New Roman"/>
                <w:sz w:val="22"/>
                <w:szCs w:val="22"/>
                <w:lang w:val="en-GB"/>
              </w:rPr>
              <w:t>6. the process facilitates experimentation and evaluation of candidate solutions.</w:t>
            </w:r>
          </w:p>
          <w:p>
            <w:pPr>
              <w:pStyle w:val="Normal"/>
              <w:spacing w:before="0" w:after="0"/>
              <w:rPr>
                <w:sz w:val="22"/>
                <w:szCs w:val="22"/>
                <w:lang w:val="en-GB"/>
              </w:rPr>
            </w:pPr>
            <w:r>
              <w:rPr>
                <w:rFonts w:eastAsia="Times New Roman"/>
                <w:sz w:val="22"/>
                <w:szCs w:val="22"/>
                <w:lang w:val="en-GB"/>
              </w:rPr>
              <w:t>5. edge network evolution and adaptation is triggered based on the analysis.</w:t>
            </w:r>
          </w:p>
          <w:p>
            <w:pPr>
              <w:pStyle w:val="Normal"/>
              <w:spacing w:before="0" w:after="0"/>
              <w:rPr>
                <w:sz w:val="22"/>
                <w:szCs w:val="22"/>
                <w:lang w:val="en-GB"/>
              </w:rPr>
            </w:pPr>
            <w:r>
              <w:rPr>
                <w:rFonts w:eastAsia="Times New Roman"/>
                <w:sz w:val="22"/>
                <w:szCs w:val="22"/>
                <w:lang w:val="en-GB"/>
              </w:rPr>
            </w:r>
          </w:p>
          <w:p>
            <w:pPr>
              <w:pStyle w:val="Normal"/>
              <w:spacing w:before="0" w:after="0"/>
              <w:rPr>
                <w:sz w:val="22"/>
                <w:szCs w:val="22"/>
                <w:lang w:val="en-GB"/>
              </w:rPr>
            </w:pPr>
            <w:r>
              <w:rPr>
                <w:rFonts w:eastAsia="Times New Roman"/>
                <w:sz w:val="22"/>
                <w:szCs w:val="22"/>
                <w:lang w:val="en-GB"/>
              </w:rPr>
              <w:t xml:space="preserve">Describe the relation with autonomous behaviour (if any). </w:t>
            </w:r>
          </w:p>
          <w:p>
            <w:pPr>
              <w:pStyle w:val="ListParagraph"/>
              <w:numPr>
                <w:ilvl w:val="0"/>
                <w:numId w:val="48"/>
              </w:numPr>
              <w:spacing w:before="0" w:after="0"/>
              <w:contextualSpacing/>
              <w:rPr>
                <w:sz w:val="22"/>
                <w:szCs w:val="22"/>
                <w:lang w:val="en-GB"/>
              </w:rPr>
            </w:pPr>
            <w:r>
              <w:rPr>
                <w:rFonts w:eastAsia="Times New Roman"/>
                <w:sz w:val="22"/>
                <w:szCs w:val="22"/>
                <w:lang w:val="en-GB"/>
              </w:rPr>
              <w:t>this use case is related to the evolution and experimentation aspects. It takes advantage of the increased deployment flexibility provided by private 5G networks. edge-core information exchange is used to trigger experimentation and adaptation of the edge.</w:t>
            </w:r>
          </w:p>
          <w:p>
            <w:pPr>
              <w:pStyle w:val="ListParagraph"/>
              <w:numPr>
                <w:ilvl w:val="0"/>
                <w:numId w:val="49"/>
              </w:numPr>
              <w:spacing w:before="0" w:after="0"/>
              <w:contextualSpacing/>
              <w:rPr>
                <w:b/>
                <w:b/>
                <w:sz w:val="22"/>
                <w:szCs w:val="22"/>
                <w:lang w:val="en-GB"/>
              </w:rPr>
            </w:pPr>
            <w:r>
              <w:rPr>
                <w:rFonts w:eastAsia="Times New Roman"/>
                <w:sz w:val="22"/>
                <w:szCs w:val="22"/>
                <w:lang w:val="en-GB"/>
              </w:rPr>
              <w:t>there is also an expectation of alignment with domain specific experiments and matching KPIs based on innovations in the verticals.</w:t>
            </w:r>
          </w:p>
        </w:tc>
      </w:tr>
      <w:tr>
        <w:trPr/>
        <w:tc>
          <w:tcPr>
            <w:tcW w:w="2498" w:type="dxa"/>
            <w:tcBorders/>
          </w:tcPr>
          <w:p>
            <w:pPr>
              <w:pStyle w:val="Normal"/>
              <w:spacing w:before="0" w:after="0"/>
              <w:rPr>
                <w:i/>
                <w:i/>
                <w:sz w:val="22"/>
                <w:szCs w:val="22"/>
                <w:lang w:val="en-GB"/>
              </w:rPr>
            </w:pPr>
            <w:r>
              <w:rPr>
                <w:rFonts w:eastAsia="Times New Roman"/>
                <w:i/>
                <w:sz w:val="22"/>
                <w:szCs w:val="22"/>
                <w:lang w:val="en-GB"/>
              </w:rPr>
              <w:t>Open issues (as seen by the proponent)</w:t>
            </w:r>
          </w:p>
        </w:tc>
        <w:tc>
          <w:tcPr>
            <w:tcW w:w="7139" w:type="dxa"/>
            <w:tcBorders/>
          </w:tcPr>
          <w:p>
            <w:pPr>
              <w:pStyle w:val="ListParagraph"/>
              <w:numPr>
                <w:ilvl w:val="0"/>
                <w:numId w:val="50"/>
              </w:numPr>
              <w:spacing w:before="0" w:after="0"/>
              <w:contextualSpacing/>
              <w:rPr>
                <w:b/>
                <w:b/>
                <w:sz w:val="22"/>
                <w:szCs w:val="22"/>
                <w:lang w:val="en-GB"/>
              </w:rPr>
            </w:pPr>
            <w:r>
              <w:rPr>
                <w:rFonts w:eastAsia="Times New Roman"/>
                <w:sz w:val="22"/>
                <w:szCs w:val="22"/>
                <w:lang w:val="en-GB"/>
              </w:rPr>
              <w:t>lack of standard mechanisms for representing and experimenting with digital twin-like mechanisms for experimenting.</w:t>
            </w:r>
          </w:p>
          <w:p>
            <w:pPr>
              <w:pStyle w:val="ListParagraph"/>
              <w:numPr>
                <w:ilvl w:val="0"/>
                <w:numId w:val="51"/>
              </w:numPr>
              <w:spacing w:before="0" w:after="0"/>
              <w:contextualSpacing/>
              <w:rPr>
                <w:b/>
                <w:b/>
                <w:sz w:val="22"/>
                <w:szCs w:val="22"/>
                <w:lang w:val="en-GB"/>
              </w:rPr>
            </w:pPr>
            <w:r>
              <w:rPr>
                <w:rFonts w:eastAsia="Times New Roman"/>
                <w:sz w:val="22"/>
                <w:szCs w:val="22"/>
                <w:lang w:val="en-GB"/>
              </w:rPr>
              <w:t xml:space="preserve">lack of standards in edge-core communication for evolution and adaptation. </w:t>
            </w:r>
          </w:p>
          <w:p>
            <w:pPr>
              <w:pStyle w:val="ListParagraph"/>
              <w:numPr>
                <w:ilvl w:val="0"/>
                <w:numId w:val="52"/>
              </w:numPr>
              <w:spacing w:before="0" w:after="0"/>
              <w:contextualSpacing/>
              <w:rPr>
                <w:b/>
                <w:b/>
                <w:sz w:val="22"/>
                <w:szCs w:val="22"/>
                <w:lang w:val="en-GB"/>
              </w:rPr>
            </w:pPr>
            <w:r>
              <w:rPr>
                <w:rFonts w:eastAsia="Times New Roman"/>
                <w:sz w:val="22"/>
                <w:szCs w:val="22"/>
                <w:lang w:val="en-GB"/>
              </w:rPr>
              <w:t>lack of repository for domain-specific 3</w:t>
            </w:r>
            <w:r>
              <w:rPr>
                <w:rFonts w:eastAsia="Times New Roman"/>
                <w:sz w:val="22"/>
                <w:szCs w:val="22"/>
                <w:vertAlign w:val="superscript"/>
                <w:lang w:val="en-GB"/>
              </w:rPr>
              <w:t>rd</w:t>
            </w:r>
            <w:r>
              <w:rPr>
                <w:rFonts w:eastAsia="Times New Roman"/>
                <w:sz w:val="22"/>
                <w:szCs w:val="22"/>
                <w:lang w:val="en-GB"/>
              </w:rPr>
              <w:t xml:space="preserve"> party applications which can be deployed at the edge.</w:t>
            </w:r>
          </w:p>
          <w:p>
            <w:pPr>
              <w:pStyle w:val="ListParagraph"/>
              <w:numPr>
                <w:ilvl w:val="0"/>
                <w:numId w:val="53"/>
              </w:numPr>
              <w:spacing w:before="0" w:after="0"/>
              <w:contextualSpacing/>
              <w:rPr>
                <w:b/>
                <w:b/>
                <w:sz w:val="22"/>
                <w:szCs w:val="22"/>
                <w:lang w:val="en-GB"/>
              </w:rPr>
            </w:pPr>
            <w:r>
              <w:rPr>
                <w:rFonts w:eastAsia="Times New Roman"/>
                <w:sz w:val="22"/>
                <w:szCs w:val="22"/>
                <w:lang w:val="en-GB"/>
              </w:rPr>
              <w:t>lack of inputs and experts from verticals.</w:t>
            </w:r>
          </w:p>
        </w:tc>
      </w:tr>
      <w:tr>
        <w:trPr/>
        <w:tc>
          <w:tcPr>
            <w:tcW w:w="2498" w:type="dxa"/>
            <w:tcBorders/>
          </w:tcPr>
          <w:p>
            <w:pPr>
              <w:pStyle w:val="Normal"/>
              <w:spacing w:before="0" w:after="0"/>
              <w:rPr>
                <w:i/>
                <w:i/>
                <w:sz w:val="22"/>
                <w:szCs w:val="22"/>
                <w:lang w:val="en-GB"/>
              </w:rPr>
            </w:pPr>
            <w:r>
              <w:rPr>
                <w:rFonts w:eastAsia="Times New Roman"/>
                <w:i/>
                <w:sz w:val="22"/>
                <w:szCs w:val="22"/>
                <w:lang w:val="en-GB"/>
              </w:rPr>
              <w:t>Notes on use case category</w:t>
            </w:r>
          </w:p>
        </w:tc>
        <w:tc>
          <w:tcPr>
            <w:tcW w:w="7139" w:type="dxa"/>
            <w:tcBorders/>
          </w:tcPr>
          <w:p>
            <w:pPr>
              <w:pStyle w:val="Normal"/>
              <w:spacing w:before="0" w:after="0"/>
              <w:rPr>
                <w:sz w:val="22"/>
                <w:szCs w:val="22"/>
                <w:lang w:val="en-GB"/>
              </w:rPr>
            </w:pPr>
            <w:r>
              <w:rPr>
                <w:rFonts w:eastAsia="Times New Roman"/>
                <w:sz w:val="22"/>
                <w:szCs w:val="22"/>
                <w:lang w:val="en-GB"/>
              </w:rPr>
              <w:t xml:space="preserve">Cat 1: describes a scenario related to core autonomous behaviour itself.  </w:t>
            </w:r>
          </w:p>
        </w:tc>
      </w:tr>
      <w:tr>
        <w:trPr/>
        <w:tc>
          <w:tcPr>
            <w:tcW w:w="2498" w:type="dxa"/>
            <w:tcBorders/>
          </w:tcPr>
          <w:p>
            <w:pPr>
              <w:pStyle w:val="Normal"/>
              <w:spacing w:before="0" w:after="0"/>
              <w:rPr>
                <w:i/>
                <w:i/>
                <w:sz w:val="22"/>
                <w:szCs w:val="22"/>
                <w:lang w:val="en-GB"/>
              </w:rPr>
            </w:pPr>
            <w:r>
              <w:rPr>
                <w:rFonts w:eastAsia="Times New Roman"/>
                <w:i/>
                <w:sz w:val="22"/>
                <w:szCs w:val="22"/>
                <w:lang w:val="en-GB"/>
              </w:rPr>
              <w:t>Notes on priority of the use case</w:t>
            </w:r>
          </w:p>
        </w:tc>
        <w:tc>
          <w:tcPr>
            <w:tcW w:w="7139" w:type="dxa"/>
            <w:tcBorders/>
          </w:tcPr>
          <w:p>
            <w:pPr>
              <w:pStyle w:val="Normal"/>
              <w:spacing w:before="0" w:after="0"/>
              <w:rPr>
                <w:sz w:val="22"/>
                <w:szCs w:val="22"/>
                <w:lang w:val="en-GB"/>
              </w:rPr>
            </w:pPr>
            <w:r>
              <w:rPr>
                <w:rFonts w:eastAsia="Times New Roman"/>
                <w:sz w:val="22"/>
                <w:szCs w:val="22"/>
                <w:lang w:val="en-GB"/>
              </w:rPr>
              <w:t>High</w:t>
            </w:r>
          </w:p>
          <w:p>
            <w:pPr>
              <w:pStyle w:val="ListParagraph"/>
              <w:numPr>
                <w:ilvl w:val="0"/>
                <w:numId w:val="54"/>
              </w:numPr>
              <w:spacing w:before="0" w:after="0"/>
              <w:contextualSpacing/>
              <w:rPr>
                <w:b/>
                <w:b/>
                <w:sz w:val="22"/>
                <w:szCs w:val="22"/>
                <w:lang w:val="en-GB"/>
              </w:rPr>
            </w:pPr>
            <w:r>
              <w:rPr>
                <w:rFonts w:eastAsia="Times New Roman"/>
                <w:sz w:val="22"/>
                <w:szCs w:val="22"/>
                <w:lang w:val="en-GB"/>
              </w:rPr>
              <w:t xml:space="preserve">has the potential to impact future service deployment at the edge </w:t>
            </w:r>
          </w:p>
          <w:p>
            <w:pPr>
              <w:pStyle w:val="ListParagraph"/>
              <w:numPr>
                <w:ilvl w:val="0"/>
                <w:numId w:val="55"/>
              </w:numPr>
              <w:spacing w:before="0" w:after="0"/>
              <w:contextualSpacing/>
              <w:rPr>
                <w:b/>
                <w:b/>
                <w:sz w:val="22"/>
                <w:szCs w:val="22"/>
                <w:lang w:val="en-GB"/>
              </w:rPr>
            </w:pPr>
            <w:r>
              <w:rPr>
                <w:rFonts w:eastAsia="Times New Roman"/>
                <w:sz w:val="22"/>
                <w:szCs w:val="22"/>
                <w:lang w:val="en-GB"/>
              </w:rPr>
              <w:t>standards gaps are visible.</w:t>
            </w:r>
          </w:p>
          <w:p>
            <w:pPr>
              <w:pStyle w:val="ListParagraph"/>
              <w:numPr>
                <w:ilvl w:val="0"/>
                <w:numId w:val="56"/>
              </w:numPr>
              <w:spacing w:before="0" w:after="0"/>
              <w:contextualSpacing/>
              <w:rPr>
                <w:b/>
                <w:b/>
                <w:sz w:val="22"/>
                <w:szCs w:val="22"/>
                <w:lang w:val="en-GB"/>
              </w:rPr>
            </w:pPr>
            <w:r>
              <w:rPr>
                <w:rFonts w:eastAsia="Times New Roman"/>
                <w:sz w:val="22"/>
                <w:szCs w:val="22"/>
                <w:lang w:val="en-GB"/>
              </w:rPr>
              <w:t>potential collaboration with EU projects.</w:t>
            </w:r>
          </w:p>
        </w:tc>
      </w:tr>
      <w:tr>
        <w:trPr/>
        <w:tc>
          <w:tcPr>
            <w:tcW w:w="2498" w:type="dxa"/>
            <w:tcBorders/>
          </w:tcPr>
          <w:p>
            <w:pPr>
              <w:pStyle w:val="Normal"/>
              <w:spacing w:before="0" w:after="0"/>
              <w:rPr>
                <w:i/>
                <w:i/>
                <w:sz w:val="22"/>
                <w:szCs w:val="22"/>
                <w:lang w:val="en-GB"/>
              </w:rPr>
            </w:pPr>
            <w:r>
              <w:rPr>
                <w:rFonts w:eastAsia="Times New Roman"/>
                <w:i/>
                <w:sz w:val="22"/>
                <w:szCs w:val="22"/>
                <w:lang w:val="en-GB"/>
              </w:rPr>
              <w:t>References</w:t>
            </w:r>
          </w:p>
        </w:tc>
        <w:tc>
          <w:tcPr>
            <w:tcW w:w="7139" w:type="dxa"/>
            <w:tcBorders/>
          </w:tcPr>
          <w:p>
            <w:pPr>
              <w:pStyle w:val="ListParagraph"/>
              <w:numPr>
                <w:ilvl w:val="0"/>
                <w:numId w:val="3"/>
              </w:numPr>
              <w:spacing w:before="0" w:after="0"/>
              <w:contextualSpacing/>
              <w:rPr>
                <w:sz w:val="22"/>
                <w:szCs w:val="22"/>
                <w:lang w:val="en-GB"/>
              </w:rPr>
            </w:pPr>
            <w:r>
              <w:rPr>
                <w:rFonts w:eastAsia="Times New Roman"/>
                <w:sz w:val="22"/>
                <w:szCs w:val="22"/>
                <w:lang w:val="en-GB"/>
              </w:rPr>
            </w:r>
          </w:p>
        </w:tc>
      </w:tr>
    </w:tbl>
    <w:p>
      <w:pPr>
        <w:pStyle w:val="Heading3"/>
        <w:numPr>
          <w:ilvl w:val="2"/>
          <w:numId w:val="2"/>
        </w:numPr>
        <w:rPr>
          <w:lang w:val="en-GB"/>
        </w:rPr>
      </w:pPr>
      <w:bookmarkStart w:id="206" w:name="_Toc86503561"/>
      <w:bookmarkStart w:id="207" w:name="_Toc86503303"/>
      <w:bookmarkStart w:id="208" w:name="_Toc86163158"/>
      <w:r>
        <w:rPr/>
        <w:t>Use case requirements</w:t>
      </w:r>
      <w:bookmarkEnd w:id="206"/>
      <w:bookmarkEnd w:id="207"/>
      <w:bookmarkEnd w:id="208"/>
    </w:p>
    <w:p>
      <w:pPr>
        <w:pStyle w:val="Normal"/>
        <w:spacing w:lineRule="auto" w:line="259" w:before="0" w:after="160"/>
        <w:rPr>
          <w:u w:val="single"/>
          <w:lang w:val="en-GB"/>
        </w:rPr>
      </w:pPr>
      <w:r>
        <w:rPr>
          <w:u w:val="single"/>
          <w:lang w:val="en-GB"/>
        </w:rPr>
        <w:t>Critical requirements</w:t>
      </w:r>
    </w:p>
    <w:p>
      <w:pPr>
        <w:pStyle w:val="Normal"/>
        <w:spacing w:lineRule="auto" w:line="254" w:before="0" w:after="160"/>
        <w:rPr>
          <w:lang w:val="en-GB"/>
        </w:rPr>
      </w:pPr>
      <w:r>
        <w:rPr>
          <w:lang w:val="en-GB"/>
        </w:rPr>
        <w:t>●</w:t>
      </w:r>
      <w:r>
        <w:rPr>
          <w:lang w:val="en-GB"/>
        </w:rPr>
        <w:tab/>
        <w:t xml:space="preserve">AN-UC020-REQ-001: It is critical that autonomous networks (AN) interface with network application orchestration platforms at edge networks to provide both local, vertical-specific, including real time analytics as well as remote, general, including non-real time analytics. </w:t>
      </w:r>
    </w:p>
    <w:p>
      <w:pPr>
        <w:pStyle w:val="Normal"/>
        <w:spacing w:lineRule="auto" w:line="254" w:before="0" w:after="160"/>
        <w:rPr>
          <w:sz w:val="22"/>
          <w:szCs w:val="22"/>
          <w:lang w:val="en-GB"/>
        </w:rPr>
      </w:pPr>
      <w:r>
        <w:rPr>
          <w:sz w:val="22"/>
          <w:szCs w:val="22"/>
          <w:lang w:val="en-GB"/>
        </w:rPr>
        <w:t>NOTE – network application orchestration platforms may coordinate with edge analytics and edge service management to abstract the edge network architecture to the AN.</w:t>
      </w:r>
    </w:p>
    <w:p>
      <w:pPr>
        <w:pStyle w:val="Normal"/>
        <w:spacing w:lineRule="auto" w:line="254" w:before="0" w:after="160"/>
        <w:rPr>
          <w:lang w:val="en-GB"/>
        </w:rPr>
      </w:pPr>
      <w:r>
        <w:rPr>
          <w:lang w:val="en-GB"/>
        </w:rPr>
        <w:t>●</w:t>
      </w:r>
      <w:r>
        <w:rPr>
          <w:lang w:val="en-GB"/>
        </w:rPr>
        <w:tab/>
        <w:t xml:space="preserve">AN-UC020-REQ-002: It is critical that autonomous networks (AN) provide both network management and optimization and application management and optimization services to application orchestration platforms at the edge. </w:t>
      </w:r>
    </w:p>
    <w:p>
      <w:pPr>
        <w:pStyle w:val="Normal"/>
        <w:spacing w:lineRule="auto" w:line="254" w:before="0" w:after="160"/>
        <w:rPr>
          <w:sz w:val="22"/>
          <w:szCs w:val="22"/>
          <w:lang w:val="en-GB"/>
        </w:rPr>
      </w:pPr>
      <w:r>
        <w:rPr>
          <w:sz w:val="22"/>
          <w:szCs w:val="22"/>
          <w:lang w:val="en-GB"/>
        </w:rPr>
        <w:t>NOTE – while network management and optimization provides specific inputs to the edge about the network architecture, application management and optimization services may provide specific inputs on placement, functionalities and other aspects of applications.</w:t>
      </w:r>
    </w:p>
    <w:p>
      <w:pPr>
        <w:pStyle w:val="Normal"/>
        <w:spacing w:lineRule="auto" w:line="259" w:before="0" w:after="160"/>
        <w:rPr>
          <w:u w:val="single"/>
          <w:lang w:val="en-GB"/>
        </w:rPr>
      </w:pPr>
      <w:r>
        <w:rPr>
          <w:u w:val="single"/>
          <w:lang w:val="en-GB"/>
        </w:rPr>
        <w:t xml:space="preserve">Expected requirements </w:t>
      </w:r>
    </w:p>
    <w:p>
      <w:pPr>
        <w:pStyle w:val="Normal"/>
        <w:spacing w:lineRule="auto" w:line="259" w:before="0" w:after="160"/>
        <w:rPr>
          <w:lang w:val="en-GB"/>
        </w:rPr>
      </w:pPr>
      <w:r>
        <w:rPr>
          <w:lang w:val="en-GB"/>
        </w:rPr>
        <w:t>●</w:t>
      </w:r>
      <w:r>
        <w:rPr>
          <w:lang w:val="en-GB"/>
        </w:rPr>
        <w:tab/>
        <w:t>AN-UC020-REQ-003: It is expected that autonomous networks (AN), provide tailor-made recipes for application management and optimization specific to verticals deployed at the edge.</w:t>
      </w:r>
    </w:p>
    <w:p>
      <w:pPr>
        <w:pStyle w:val="Normal"/>
        <w:spacing w:lineRule="auto" w:line="259" w:before="0" w:after="160"/>
        <w:rPr>
          <w:sz w:val="22"/>
          <w:szCs w:val="22"/>
          <w:lang w:val="en-GB"/>
        </w:rPr>
      </w:pPr>
      <w:r>
        <w:rPr>
          <w:sz w:val="22"/>
          <w:szCs w:val="22"/>
          <w:lang w:val="en-GB"/>
        </w:rPr>
        <w:t>NOTE – these recipes may be the result of offline, generalized analytics at the AN. These recipes may be considered by NAO while designing, developing and deploying applications at the edge.</w:t>
      </w:r>
    </w:p>
    <w:p>
      <w:pPr>
        <w:pStyle w:val="Normal"/>
        <w:spacing w:lineRule="auto" w:line="259" w:before="0" w:after="160"/>
        <w:rPr>
          <w:u w:val="single"/>
          <w:lang w:val="en-GB"/>
        </w:rPr>
      </w:pPr>
      <w:r>
        <w:rPr>
          <w:u w:val="single"/>
          <w:lang w:val="en-GB"/>
        </w:rPr>
        <w:t>Added value requirements</w:t>
      </w:r>
    </w:p>
    <w:p>
      <w:pPr>
        <w:pStyle w:val="Normal"/>
        <w:spacing w:lineRule="auto" w:line="259" w:before="0" w:after="160"/>
        <w:rPr>
          <w:lang w:val="en-GB"/>
        </w:rPr>
      </w:pPr>
      <w:r>
        <w:rPr>
          <w:lang w:val="en-GB"/>
        </w:rPr>
        <w:t>●</w:t>
      </w:r>
      <w:r>
        <w:rPr>
          <w:lang w:val="en-GB"/>
        </w:rPr>
        <w:tab/>
        <w:t>AN-UC020-REQ-004: It is of added value that autonomous networks (AN), consider feedback from NAO, and continuously optimize the tailor-made recipes for application management and optimization specific to verticals deployed at the edge.</w:t>
      </w:r>
    </w:p>
    <w:p>
      <w:pPr>
        <w:pStyle w:val="Normal"/>
        <w:spacing w:lineRule="auto" w:line="259" w:before="0" w:after="160"/>
        <w:rPr>
          <w:sz w:val="22"/>
          <w:szCs w:val="22"/>
          <w:lang w:val="en-GB"/>
        </w:rPr>
      </w:pPr>
      <w:r>
        <w:rPr>
          <w:sz w:val="22"/>
          <w:szCs w:val="22"/>
          <w:lang w:val="en-GB"/>
        </w:rPr>
        <w:t>NOTE – the feedback from NAO will not contain the details of network architecture or user details at the edge.</w:t>
      </w:r>
    </w:p>
    <w:p>
      <w:pPr>
        <w:pStyle w:val="Heading3"/>
        <w:numPr>
          <w:ilvl w:val="2"/>
          <w:numId w:val="2"/>
        </w:numPr>
        <w:rPr>
          <w:lang w:val="en-GB"/>
        </w:rPr>
      </w:pPr>
      <w:bookmarkStart w:id="209" w:name="_Toc86503562"/>
      <w:bookmarkStart w:id="210" w:name="_Toc86503304"/>
      <w:bookmarkStart w:id="211" w:name="_Toc86163159"/>
      <w:r>
        <w:rPr/>
        <w:t>Use case specific figures</w:t>
      </w:r>
      <w:bookmarkEnd w:id="209"/>
      <w:bookmarkEnd w:id="210"/>
      <w:bookmarkEnd w:id="211"/>
      <w:r>
        <w:rPr/>
        <w:t xml:space="preserve"> </w:t>
      </w:r>
    </w:p>
    <w:p>
      <w:pPr>
        <w:pStyle w:val="Normal"/>
        <w:keepNext w:val="true"/>
        <w:spacing w:lineRule="auto" w:line="259" w:before="0" w:after="160"/>
        <w:rPr>
          <w:lang w:val="en-GB"/>
        </w:rPr>
      </w:pPr>
      <w:r>
        <w:rPr/>
        <w:drawing>
          <wp:inline distT="0" distB="0" distL="0" distR="0">
            <wp:extent cx="6120765" cy="3522345"/>
            <wp:effectExtent l="0" t="0" r="0" b="0"/>
            <wp:docPr id="26" name="Image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 descr="Text&#10;&#10;Description automatically generated"/>
                    <pic:cNvPicPr>
                      <a:picLocks noChangeAspect="1" noChangeArrowheads="1"/>
                    </pic:cNvPicPr>
                  </pic:nvPicPr>
                  <pic:blipFill>
                    <a:blip r:embed="rId68"/>
                    <a:stretch>
                      <a:fillRect/>
                    </a:stretch>
                  </pic:blipFill>
                  <pic:spPr bwMode="auto">
                    <a:xfrm>
                      <a:off x="0" y="0"/>
                      <a:ext cx="6120765" cy="3522345"/>
                    </a:xfrm>
                    <a:prstGeom prst="rect">
                      <a:avLst/>
                    </a:prstGeom>
                  </pic:spPr>
                </pic:pic>
              </a:graphicData>
            </a:graphic>
          </wp:inline>
        </w:drawing>
      </w:r>
    </w:p>
    <w:p>
      <w:pPr>
        <w:pStyle w:val="Caption1"/>
        <w:rPr>
          <w:lang w:val="en-GB"/>
        </w:rPr>
      </w:pPr>
      <w:r>
        <w:rPr/>
        <w:t xml:space="preserve">Figure </w:t>
      </w:r>
      <w:r>
        <w:rPr/>
        <w:fldChar w:fldCharType="begin"/>
      </w:r>
      <w:r>
        <w:rPr/>
        <w:instrText> SEQ Figure \* ARABIC </w:instrText>
      </w:r>
      <w:r>
        <w:rPr/>
        <w:fldChar w:fldCharType="separate"/>
      </w:r>
      <w:r>
        <w:rPr/>
        <w:t>13</w:t>
      </w:r>
      <w:r>
        <w:rPr/>
        <w:fldChar w:fldCharType="end"/>
      </w:r>
      <w:r>
        <w:rPr/>
        <w:t xml:space="preserve">: actor interaction for </w:t>
      </w:r>
      <w:r>
        <w:rPr>
          <w:sz w:val="22"/>
          <w:szCs w:val="22"/>
        </w:rPr>
        <w:t>Evolving Edge applications for verticals using Private 5G</w:t>
      </w:r>
    </w:p>
    <w:p>
      <w:pPr>
        <w:pStyle w:val="Heading2"/>
        <w:numPr>
          <w:ilvl w:val="1"/>
          <w:numId w:val="2"/>
        </w:numPr>
        <w:rPr>
          <w:lang w:val="en-GB"/>
        </w:rPr>
      </w:pPr>
      <w:bookmarkStart w:id="212" w:name="_Toc86163160"/>
      <w:bookmarkStart w:id="213" w:name="_Toc86503563"/>
      <w:bookmarkStart w:id="214" w:name="_Toc86503305"/>
      <w:r>
        <w:rPr/>
        <w:t>Experimentation and “fire-drills” for public safety networks</w:t>
      </w:r>
      <w:bookmarkEnd w:id="212"/>
      <w:bookmarkEnd w:id="213"/>
      <w:bookmarkEnd w:id="214"/>
      <w:r>
        <w:rPr/>
        <w:t xml:space="preserve"> </w:t>
      </w:r>
    </w:p>
    <w:tbl>
      <w:tblPr>
        <w:tblStyle w:val="TableGrid"/>
        <w:tblW w:w="5000" w:type="pct"/>
        <w:jc w:val="left"/>
        <w:tblInd w:w="0" w:type="dxa"/>
        <w:tblCellMar>
          <w:top w:w="0" w:type="dxa"/>
          <w:left w:w="108" w:type="dxa"/>
          <w:bottom w:w="0" w:type="dxa"/>
          <w:right w:w="108" w:type="dxa"/>
        </w:tblCellMar>
        <w:tblLook w:val="04a0" w:noHBand="0" w:noVBand="1" w:firstColumn="1" w:lastRow="0" w:lastColumn="0" w:firstRow="1"/>
      </w:tblPr>
      <w:tblGrid>
        <w:gridCol w:w="2498"/>
        <w:gridCol w:w="7139"/>
      </w:tblGrid>
      <w:tr>
        <w:trPr/>
        <w:tc>
          <w:tcPr>
            <w:tcW w:w="2498" w:type="dxa"/>
            <w:tcBorders/>
          </w:tcPr>
          <w:p>
            <w:pPr>
              <w:pStyle w:val="Normal"/>
              <w:keepNext w:val="true"/>
              <w:keepLines/>
              <w:numPr>
                <w:ilvl w:val="0"/>
                <w:numId w:val="0"/>
              </w:numPr>
              <w:tabs>
                <w:tab w:val="clear" w:pos="567"/>
                <w:tab w:val="left" w:pos="794" w:leader="none"/>
                <w:tab w:val="left" w:pos="1191" w:leader="none"/>
                <w:tab w:val="left" w:pos="1588" w:leader="none"/>
                <w:tab w:val="left" w:pos="1985" w:leader="none"/>
              </w:tabs>
              <w:overflowPunct w:val="true"/>
              <w:spacing w:before="0" w:after="0"/>
              <w:textAlignment w:val="baseline"/>
              <w:outlineLvl w:val="0"/>
              <w:rPr>
                <w:i/>
                <w:i/>
                <w:sz w:val="22"/>
                <w:szCs w:val="18"/>
                <w:lang w:val="en-GB"/>
              </w:rPr>
            </w:pPr>
            <w:bookmarkStart w:id="215" w:name="_Toc86163161"/>
            <w:r>
              <w:rPr>
                <w:rFonts w:eastAsia="Times New Roman"/>
                <w:i/>
                <w:sz w:val="22"/>
                <w:szCs w:val="18"/>
                <w:lang w:val="en-GB"/>
              </w:rPr>
              <w:t>Use case id</w:t>
            </w:r>
            <w:bookmarkEnd w:id="215"/>
          </w:p>
        </w:tc>
        <w:tc>
          <w:tcPr>
            <w:tcW w:w="7139" w:type="dxa"/>
            <w:tcBorders/>
          </w:tcPr>
          <w:p>
            <w:pPr>
              <w:pStyle w:val="Normal"/>
              <w:spacing w:before="0" w:after="0"/>
              <w:rPr>
                <w:sz w:val="22"/>
                <w:szCs w:val="18"/>
                <w:lang w:val="en-GB"/>
              </w:rPr>
            </w:pPr>
            <w:r>
              <w:rPr>
                <w:rFonts w:eastAsia="Times New Roman"/>
                <w:sz w:val="22"/>
                <w:szCs w:val="18"/>
                <w:lang w:val="en-GB"/>
              </w:rPr>
              <w:t>FG-AN-usecase-21</w:t>
            </w:r>
          </w:p>
        </w:tc>
      </w:tr>
      <w:tr>
        <w:trPr/>
        <w:tc>
          <w:tcPr>
            <w:tcW w:w="2498" w:type="dxa"/>
            <w:tcBorders/>
          </w:tcPr>
          <w:p>
            <w:pPr>
              <w:pStyle w:val="Normal"/>
              <w:spacing w:before="0" w:after="0"/>
              <w:rPr>
                <w:i/>
                <w:i/>
                <w:sz w:val="22"/>
                <w:szCs w:val="18"/>
                <w:lang w:val="en-GB"/>
              </w:rPr>
            </w:pPr>
            <w:r>
              <w:rPr>
                <w:rFonts w:eastAsia="Times New Roman"/>
                <w:i/>
                <w:sz w:val="22"/>
                <w:szCs w:val="18"/>
                <w:lang w:val="en-GB"/>
              </w:rPr>
              <w:t>Use case name</w:t>
            </w:r>
          </w:p>
        </w:tc>
        <w:tc>
          <w:tcPr>
            <w:tcW w:w="7139" w:type="dxa"/>
            <w:tcBorders/>
          </w:tcPr>
          <w:p>
            <w:pPr>
              <w:pStyle w:val="Normal"/>
              <w:spacing w:before="0" w:after="0"/>
              <w:rPr>
                <w:sz w:val="22"/>
                <w:szCs w:val="18"/>
                <w:lang w:val="en-GB"/>
              </w:rPr>
            </w:pPr>
            <w:r>
              <w:rPr>
                <w:rFonts w:eastAsia="Times New Roman"/>
                <w:sz w:val="22"/>
                <w:szCs w:val="18"/>
                <w:lang w:val="en-GB"/>
              </w:rPr>
              <w:t xml:space="preserve">Experimentation and “fire-drills” for public safety networks </w:t>
            </w:r>
          </w:p>
        </w:tc>
      </w:tr>
      <w:tr>
        <w:trPr/>
        <w:tc>
          <w:tcPr>
            <w:tcW w:w="2498" w:type="dxa"/>
            <w:tcBorders/>
          </w:tcPr>
          <w:p>
            <w:pPr>
              <w:pStyle w:val="Normal"/>
              <w:spacing w:before="0" w:after="0"/>
              <w:rPr>
                <w:i/>
                <w:i/>
                <w:sz w:val="22"/>
                <w:szCs w:val="18"/>
                <w:lang w:val="en-GB"/>
              </w:rPr>
            </w:pPr>
            <w:r>
              <w:rPr>
                <w:rFonts w:eastAsia="Times New Roman"/>
                <w:i/>
                <w:sz w:val="22"/>
                <w:szCs w:val="18"/>
                <w:lang w:val="en-GB"/>
              </w:rPr>
              <w:t>Base contribution</w:t>
            </w:r>
          </w:p>
        </w:tc>
        <w:tc>
          <w:tcPr>
            <w:tcW w:w="7139" w:type="dxa"/>
            <w:tcBorders/>
          </w:tcPr>
          <w:p>
            <w:pPr>
              <w:pStyle w:val="Normal"/>
              <w:spacing w:before="0" w:after="0"/>
              <w:rPr>
                <w:sz w:val="22"/>
                <w:szCs w:val="18"/>
                <w:lang w:val="en-GB"/>
              </w:rPr>
            </w:pPr>
            <w:r>
              <w:rPr>
                <w:rFonts w:eastAsia="Times New Roman"/>
                <w:sz w:val="22"/>
                <w:szCs w:val="18"/>
                <w:lang w:val="en-GB"/>
              </w:rPr>
              <w:t>[AN-I-055-R1]</w:t>
            </w:r>
          </w:p>
        </w:tc>
      </w:tr>
      <w:tr>
        <w:trPr/>
        <w:tc>
          <w:tcPr>
            <w:tcW w:w="2498" w:type="dxa"/>
            <w:tcBorders/>
          </w:tcPr>
          <w:p>
            <w:pPr>
              <w:pStyle w:val="Normal"/>
              <w:spacing w:before="0" w:after="0"/>
              <w:rPr>
                <w:i/>
                <w:i/>
                <w:sz w:val="22"/>
                <w:szCs w:val="18"/>
                <w:lang w:val="en-GB"/>
              </w:rPr>
            </w:pPr>
            <w:r>
              <w:rPr>
                <w:rFonts w:eastAsia="Times New Roman"/>
                <w:i/>
                <w:sz w:val="22"/>
                <w:szCs w:val="18"/>
                <w:lang w:val="en-GB"/>
              </w:rPr>
              <w:t>Creation date</w:t>
            </w:r>
          </w:p>
        </w:tc>
        <w:tc>
          <w:tcPr>
            <w:tcW w:w="7139" w:type="dxa"/>
            <w:tcBorders/>
          </w:tcPr>
          <w:p>
            <w:pPr>
              <w:pStyle w:val="Normal"/>
              <w:spacing w:before="0" w:after="0"/>
              <w:rPr>
                <w:sz w:val="22"/>
                <w:szCs w:val="18"/>
                <w:lang w:val="en-GB"/>
              </w:rPr>
            </w:pPr>
            <w:r>
              <w:rPr>
                <w:rFonts w:eastAsia="Times New Roman"/>
                <w:sz w:val="22"/>
                <w:szCs w:val="18"/>
                <w:lang w:val="en-GB"/>
              </w:rPr>
              <w:t>22/April/2021</w:t>
            </w:r>
          </w:p>
        </w:tc>
      </w:tr>
      <w:tr>
        <w:trPr/>
        <w:tc>
          <w:tcPr>
            <w:tcW w:w="2498" w:type="dxa"/>
            <w:tcBorders/>
          </w:tcPr>
          <w:p>
            <w:pPr>
              <w:pStyle w:val="Normal"/>
              <w:spacing w:before="0" w:after="0"/>
              <w:rPr>
                <w:i/>
                <w:i/>
                <w:sz w:val="22"/>
                <w:szCs w:val="18"/>
                <w:lang w:val="en-GB"/>
              </w:rPr>
            </w:pPr>
            <w:r>
              <w:rPr>
                <w:rFonts w:eastAsia="Times New Roman"/>
                <w:i/>
                <w:sz w:val="22"/>
                <w:szCs w:val="18"/>
                <w:lang w:val="en-GB"/>
              </w:rPr>
              <w:t>Use case context</w:t>
            </w:r>
          </w:p>
        </w:tc>
        <w:tc>
          <w:tcPr>
            <w:tcW w:w="7139" w:type="dxa"/>
            <w:tcBorders/>
          </w:tcPr>
          <w:p>
            <w:pPr>
              <w:pStyle w:val="Normal"/>
              <w:spacing w:before="0" w:after="0"/>
              <w:rPr>
                <w:sz w:val="22"/>
                <w:szCs w:val="18"/>
                <w:lang w:val="en-GB"/>
              </w:rPr>
            </w:pPr>
            <w:r>
              <w:rPr>
                <w:rFonts w:eastAsia="Times New Roman"/>
                <w:sz w:val="22"/>
                <w:szCs w:val="18"/>
                <w:lang w:val="en-GB"/>
              </w:rPr>
              <w:t>Discussions during [AN-I-055-R1]</w:t>
            </w:r>
          </w:p>
        </w:tc>
      </w:tr>
      <w:tr>
        <w:trPr/>
        <w:tc>
          <w:tcPr>
            <w:tcW w:w="2498" w:type="dxa"/>
            <w:tcBorders/>
          </w:tcPr>
          <w:p>
            <w:pPr>
              <w:pStyle w:val="Normal"/>
              <w:spacing w:before="0" w:after="0"/>
              <w:rPr>
                <w:i/>
                <w:i/>
                <w:sz w:val="22"/>
                <w:szCs w:val="18"/>
                <w:lang w:val="en-GB"/>
              </w:rPr>
            </w:pPr>
            <w:r>
              <w:rPr>
                <w:rFonts w:eastAsia="Times New Roman"/>
                <w:i/>
                <w:sz w:val="22"/>
                <w:szCs w:val="18"/>
                <w:lang w:val="en-GB"/>
              </w:rPr>
              <w:t>Use case description</w:t>
            </w:r>
          </w:p>
        </w:tc>
        <w:tc>
          <w:tcPr>
            <w:tcW w:w="7139" w:type="dxa"/>
            <w:tcBorders/>
          </w:tcPr>
          <w:p>
            <w:pPr>
              <w:pStyle w:val="Normal"/>
              <w:spacing w:before="0" w:after="0"/>
              <w:rPr>
                <w:sz w:val="22"/>
                <w:szCs w:val="18"/>
                <w:lang w:val="en-GB"/>
              </w:rPr>
            </w:pPr>
            <w:r>
              <w:rPr>
                <w:rFonts w:eastAsia="Times New Roman"/>
                <w:sz w:val="22"/>
                <w:szCs w:val="18"/>
                <w:lang w:val="en-GB"/>
              </w:rPr>
              <w:t>Emergency response and public safety needs resilient, on-demand network setup and management. This will require inputs from verticals including emergency responders. Experimentation and trial runs may be mandated in certain regions.</w:t>
            </w:r>
          </w:p>
          <w:p>
            <w:pPr>
              <w:pStyle w:val="Normal"/>
              <w:spacing w:before="0" w:after="0"/>
              <w:rPr>
                <w:sz w:val="22"/>
                <w:szCs w:val="18"/>
                <w:lang w:val="en-GB"/>
              </w:rPr>
            </w:pPr>
            <w:r>
              <w:rPr>
                <w:rFonts w:eastAsia="Times New Roman"/>
                <w:sz w:val="22"/>
                <w:szCs w:val="18"/>
                <w:lang w:val="en-GB"/>
              </w:rPr>
              <w:t xml:space="preserve">Based on the new technologies used in evolving the networks, there are different ways of deploying public safety networks. To validate the readiness of such networks, experiments need to be designed, even for the rare scenarios. In fact for public safety networks, the design of rare scenarios is more important than the “sunny-day” success scenarios. </w:t>
            </w:r>
          </w:p>
          <w:p>
            <w:pPr>
              <w:pStyle w:val="Normal"/>
              <w:spacing w:before="0" w:after="0"/>
              <w:rPr>
                <w:sz w:val="22"/>
                <w:szCs w:val="18"/>
                <w:lang w:val="en-GB"/>
              </w:rPr>
            </w:pPr>
            <w:r>
              <w:rPr>
                <w:rFonts w:eastAsia="Times New Roman"/>
                <w:sz w:val="22"/>
                <w:szCs w:val="18"/>
                <w:lang w:val="en-GB"/>
              </w:rPr>
              <w:t xml:space="preserve">It is also important that the experimentation matches step with the evolution of technologies used for implementing the public safety networks. </w:t>
            </w:r>
          </w:p>
          <w:p>
            <w:pPr>
              <w:pStyle w:val="Normal"/>
              <w:spacing w:before="0" w:after="0"/>
              <w:rPr>
                <w:sz w:val="22"/>
                <w:szCs w:val="18"/>
                <w:lang w:val="en-GB"/>
              </w:rPr>
            </w:pPr>
            <w:r>
              <w:rPr>
                <w:rFonts w:eastAsia="Times New Roman"/>
                <w:sz w:val="22"/>
                <w:szCs w:val="18"/>
                <w:lang w:val="en-GB"/>
              </w:rPr>
            </w:r>
          </w:p>
          <w:p>
            <w:pPr>
              <w:pStyle w:val="Normal"/>
              <w:spacing w:before="0" w:after="0"/>
              <w:rPr>
                <w:sz w:val="22"/>
                <w:szCs w:val="18"/>
                <w:lang w:val="en-GB"/>
              </w:rPr>
            </w:pPr>
            <w:r>
              <w:rPr>
                <w:rFonts w:eastAsia="Times New Roman"/>
                <w:sz w:val="22"/>
                <w:szCs w:val="18"/>
                <w:lang w:val="en-GB"/>
              </w:rPr>
              <w:t>Following are related steps in this use case scenario:</w:t>
            </w:r>
          </w:p>
          <w:p>
            <w:pPr>
              <w:pStyle w:val="Normal"/>
              <w:spacing w:before="0" w:after="0"/>
              <w:rPr>
                <w:sz w:val="22"/>
                <w:szCs w:val="18"/>
                <w:lang w:val="en-GB"/>
              </w:rPr>
            </w:pPr>
            <w:r>
              <w:rPr>
                <w:rFonts w:eastAsia="Times New Roman"/>
                <w:sz w:val="22"/>
                <w:szCs w:val="18"/>
                <w:lang w:val="en-GB"/>
              </w:rPr>
              <w:t>- step 0: continuous analysis of external inputs and creation of strategies for experiments (experiments are equivalent to "fire drills")</w:t>
            </w:r>
          </w:p>
          <w:p>
            <w:pPr>
              <w:pStyle w:val="Normal"/>
              <w:spacing w:before="0" w:after="0"/>
              <w:rPr>
                <w:sz w:val="22"/>
                <w:szCs w:val="18"/>
                <w:lang w:val="en-GB"/>
              </w:rPr>
            </w:pPr>
            <w:r>
              <w:rPr>
                <w:rFonts w:eastAsia="Times New Roman"/>
                <w:sz w:val="22"/>
                <w:szCs w:val="18"/>
                <w:lang w:val="en-GB"/>
              </w:rPr>
              <w:t>- step 1: closed loops are formed in sandboxes, "fire drills" are conducted and analysed.</w:t>
            </w:r>
          </w:p>
          <w:p>
            <w:pPr>
              <w:pStyle w:val="Normal"/>
              <w:spacing w:before="0" w:after="0"/>
              <w:rPr>
                <w:sz w:val="22"/>
                <w:szCs w:val="18"/>
                <w:lang w:val="en-GB"/>
              </w:rPr>
            </w:pPr>
            <w:r>
              <w:rPr>
                <w:rFonts w:eastAsia="Times New Roman"/>
                <w:sz w:val="22"/>
                <w:szCs w:val="18"/>
                <w:lang w:val="en-GB"/>
              </w:rPr>
              <w:t>- step-2: based on the “success” or failure of the rare scenarios, network optimization may be triggered.</w:t>
            </w:r>
          </w:p>
          <w:p>
            <w:pPr>
              <w:pStyle w:val="Normal"/>
              <w:spacing w:before="0" w:after="0"/>
              <w:rPr>
                <w:sz w:val="22"/>
                <w:szCs w:val="18"/>
                <w:lang w:val="en-GB"/>
              </w:rPr>
            </w:pPr>
            <w:r>
              <w:rPr>
                <w:rFonts w:eastAsia="Times New Roman"/>
                <w:sz w:val="22"/>
                <w:szCs w:val="18"/>
                <w:lang w:val="en-GB"/>
              </w:rPr>
            </w:r>
          </w:p>
          <w:p>
            <w:pPr>
              <w:pStyle w:val="Normal"/>
              <w:spacing w:before="0" w:after="0"/>
              <w:rPr>
                <w:sz w:val="22"/>
                <w:szCs w:val="18"/>
                <w:lang w:val="en-GB"/>
              </w:rPr>
            </w:pPr>
            <w:r>
              <w:rPr>
                <w:rFonts w:eastAsia="Times New Roman"/>
                <w:sz w:val="22"/>
                <w:szCs w:val="18"/>
                <w:lang w:val="en-GB"/>
              </w:rPr>
              <w:t xml:space="preserve">Describe the relation with autonomous behaviour (if any). </w:t>
            </w:r>
          </w:p>
          <w:p>
            <w:pPr>
              <w:pStyle w:val="ListParagraph"/>
              <w:numPr>
                <w:ilvl w:val="0"/>
                <w:numId w:val="57"/>
              </w:numPr>
              <w:spacing w:before="0" w:after="0"/>
              <w:contextualSpacing/>
              <w:rPr>
                <w:b/>
                <w:b/>
                <w:sz w:val="22"/>
                <w:szCs w:val="18"/>
                <w:lang w:val="en-GB"/>
              </w:rPr>
            </w:pPr>
            <w:r>
              <w:rPr>
                <w:rFonts w:eastAsia="Times New Roman"/>
                <w:sz w:val="22"/>
                <w:szCs w:val="18"/>
                <w:lang w:val="en-GB"/>
              </w:rPr>
              <w:t>this use case is related to the evolution and experimentation aspects. It applies the principle similar to GAN for experimenting, validating the preparedness of public safety networks.</w:t>
            </w:r>
          </w:p>
        </w:tc>
      </w:tr>
      <w:tr>
        <w:trPr/>
        <w:tc>
          <w:tcPr>
            <w:tcW w:w="2498" w:type="dxa"/>
            <w:tcBorders/>
          </w:tcPr>
          <w:p>
            <w:pPr>
              <w:pStyle w:val="Normal"/>
              <w:spacing w:before="0" w:after="0"/>
              <w:rPr>
                <w:i/>
                <w:i/>
                <w:sz w:val="22"/>
                <w:szCs w:val="18"/>
                <w:lang w:val="en-GB"/>
              </w:rPr>
            </w:pPr>
            <w:r>
              <w:rPr>
                <w:rFonts w:eastAsia="Times New Roman"/>
                <w:i/>
                <w:sz w:val="22"/>
                <w:szCs w:val="18"/>
                <w:lang w:val="en-GB"/>
              </w:rPr>
              <w:t>Open issues (as seen by the proponent)</w:t>
            </w:r>
          </w:p>
        </w:tc>
        <w:tc>
          <w:tcPr>
            <w:tcW w:w="7139" w:type="dxa"/>
            <w:tcBorders/>
          </w:tcPr>
          <w:p>
            <w:pPr>
              <w:pStyle w:val="Normal"/>
              <w:spacing w:before="0" w:after="0"/>
              <w:rPr>
                <w:sz w:val="22"/>
                <w:szCs w:val="18"/>
                <w:lang w:val="en-GB"/>
              </w:rPr>
            </w:pPr>
            <w:r>
              <w:rPr>
                <w:rFonts w:eastAsia="Times New Roman"/>
                <w:sz w:val="22"/>
                <w:szCs w:val="18"/>
                <w:lang w:val="en-GB"/>
              </w:rPr>
            </w:r>
          </w:p>
          <w:p>
            <w:pPr>
              <w:pStyle w:val="ListParagraph"/>
              <w:numPr>
                <w:ilvl w:val="0"/>
                <w:numId w:val="58"/>
              </w:numPr>
              <w:spacing w:before="0" w:after="0"/>
              <w:contextualSpacing/>
              <w:rPr>
                <w:b/>
                <w:b/>
                <w:sz w:val="22"/>
                <w:szCs w:val="18"/>
                <w:lang w:val="en-GB"/>
              </w:rPr>
            </w:pPr>
            <w:r>
              <w:rPr>
                <w:rFonts w:eastAsia="Times New Roman"/>
                <w:sz w:val="22"/>
                <w:szCs w:val="18"/>
                <w:lang w:val="en-GB"/>
              </w:rPr>
              <w:t>need mechanisms for representing the current state of readiness of the network to handle emergencies.</w:t>
            </w:r>
          </w:p>
          <w:p>
            <w:pPr>
              <w:pStyle w:val="ListParagraph"/>
              <w:numPr>
                <w:ilvl w:val="0"/>
                <w:numId w:val="59"/>
              </w:numPr>
              <w:spacing w:before="0" w:after="0"/>
              <w:contextualSpacing/>
              <w:rPr>
                <w:b/>
                <w:b/>
                <w:sz w:val="22"/>
                <w:szCs w:val="18"/>
                <w:lang w:val="en-GB"/>
              </w:rPr>
            </w:pPr>
            <w:r>
              <w:rPr>
                <w:rFonts w:eastAsia="Times New Roman"/>
                <w:sz w:val="22"/>
                <w:szCs w:val="18"/>
                <w:lang w:val="en-GB"/>
              </w:rPr>
              <w:t xml:space="preserve">need mechanisms for modelling and automation and validation of such controlled experiments in the context of public safety networks </w:t>
            </w:r>
          </w:p>
        </w:tc>
      </w:tr>
      <w:tr>
        <w:trPr/>
        <w:tc>
          <w:tcPr>
            <w:tcW w:w="2498" w:type="dxa"/>
            <w:tcBorders/>
          </w:tcPr>
          <w:p>
            <w:pPr>
              <w:pStyle w:val="Normal"/>
              <w:spacing w:before="0" w:after="0"/>
              <w:rPr>
                <w:i/>
                <w:i/>
                <w:sz w:val="22"/>
                <w:szCs w:val="18"/>
                <w:lang w:val="en-GB"/>
              </w:rPr>
            </w:pPr>
            <w:r>
              <w:rPr>
                <w:rFonts w:eastAsia="Times New Roman"/>
                <w:i/>
                <w:sz w:val="22"/>
                <w:szCs w:val="18"/>
                <w:lang w:val="en-GB"/>
              </w:rPr>
              <w:t>Notes on use case category</w:t>
            </w:r>
          </w:p>
        </w:tc>
        <w:tc>
          <w:tcPr>
            <w:tcW w:w="7139" w:type="dxa"/>
            <w:tcBorders/>
          </w:tcPr>
          <w:p>
            <w:pPr>
              <w:pStyle w:val="Normal"/>
              <w:spacing w:before="0" w:after="0"/>
              <w:rPr>
                <w:sz w:val="22"/>
                <w:szCs w:val="18"/>
                <w:lang w:val="en-GB"/>
              </w:rPr>
            </w:pPr>
            <w:r>
              <w:rPr>
                <w:rFonts w:eastAsia="Times New Roman"/>
                <w:sz w:val="22"/>
                <w:szCs w:val="18"/>
                <w:lang w:val="en-GB"/>
              </w:rPr>
              <w:t xml:space="preserve">Cat 1: describes a scenario related to core autonomous behaviour itself.  </w:t>
            </w:r>
          </w:p>
        </w:tc>
      </w:tr>
      <w:tr>
        <w:trPr/>
        <w:tc>
          <w:tcPr>
            <w:tcW w:w="2498" w:type="dxa"/>
            <w:tcBorders/>
          </w:tcPr>
          <w:p>
            <w:pPr>
              <w:pStyle w:val="Normal"/>
              <w:spacing w:before="0" w:after="0"/>
              <w:rPr>
                <w:i/>
                <w:i/>
                <w:sz w:val="22"/>
                <w:szCs w:val="18"/>
                <w:lang w:val="en-GB"/>
              </w:rPr>
            </w:pPr>
            <w:r>
              <w:rPr>
                <w:rFonts w:eastAsia="Times New Roman"/>
                <w:i/>
                <w:sz w:val="22"/>
                <w:szCs w:val="18"/>
                <w:lang w:val="en-GB"/>
              </w:rPr>
              <w:t>Notes on priority of the use case</w:t>
            </w:r>
          </w:p>
        </w:tc>
        <w:tc>
          <w:tcPr>
            <w:tcW w:w="7139" w:type="dxa"/>
            <w:tcBorders/>
          </w:tcPr>
          <w:p>
            <w:pPr>
              <w:pStyle w:val="Normal"/>
              <w:spacing w:before="0" w:after="0"/>
              <w:rPr>
                <w:sz w:val="22"/>
                <w:szCs w:val="18"/>
                <w:lang w:val="en-GB"/>
              </w:rPr>
            </w:pPr>
            <w:r>
              <w:rPr>
                <w:rFonts w:eastAsia="Times New Roman"/>
                <w:sz w:val="22"/>
                <w:szCs w:val="18"/>
                <w:lang w:val="en-GB"/>
              </w:rPr>
              <w:t>High</w:t>
            </w:r>
          </w:p>
          <w:p>
            <w:pPr>
              <w:pStyle w:val="ListParagraph"/>
              <w:numPr>
                <w:ilvl w:val="0"/>
                <w:numId w:val="60"/>
              </w:numPr>
              <w:spacing w:before="0" w:after="0"/>
              <w:contextualSpacing/>
              <w:rPr>
                <w:sz w:val="22"/>
                <w:szCs w:val="18"/>
                <w:lang w:val="en-GB"/>
              </w:rPr>
            </w:pPr>
            <w:r>
              <w:rPr>
                <w:rFonts w:eastAsia="Times New Roman"/>
                <w:sz w:val="22"/>
                <w:szCs w:val="18"/>
                <w:lang w:val="en-GB"/>
              </w:rPr>
              <w:t>addresses an important end-user scenario</w:t>
            </w:r>
          </w:p>
          <w:p>
            <w:pPr>
              <w:pStyle w:val="ListParagraph"/>
              <w:numPr>
                <w:ilvl w:val="0"/>
                <w:numId w:val="61"/>
              </w:numPr>
              <w:spacing w:before="0" w:after="0"/>
              <w:contextualSpacing/>
              <w:rPr>
                <w:b/>
                <w:b/>
                <w:sz w:val="22"/>
                <w:szCs w:val="18"/>
                <w:lang w:val="en-GB"/>
              </w:rPr>
            </w:pPr>
            <w:r>
              <w:rPr>
                <w:rFonts w:eastAsia="Times New Roman"/>
                <w:sz w:val="22"/>
                <w:szCs w:val="18"/>
                <w:lang w:val="en-GB"/>
              </w:rPr>
              <w:t>potential collaboration with other groups working in the area of public safety networks.</w:t>
            </w:r>
          </w:p>
        </w:tc>
      </w:tr>
      <w:tr>
        <w:trPr/>
        <w:tc>
          <w:tcPr>
            <w:tcW w:w="2498" w:type="dxa"/>
            <w:tcBorders/>
          </w:tcPr>
          <w:p>
            <w:pPr>
              <w:pStyle w:val="Normal"/>
              <w:spacing w:before="0" w:after="0"/>
              <w:rPr>
                <w:i/>
                <w:i/>
                <w:sz w:val="22"/>
                <w:szCs w:val="18"/>
                <w:lang w:val="en-GB"/>
              </w:rPr>
            </w:pPr>
            <w:r>
              <w:rPr>
                <w:rFonts w:eastAsia="Times New Roman"/>
                <w:i/>
                <w:sz w:val="22"/>
                <w:szCs w:val="18"/>
                <w:lang w:val="en-GB"/>
              </w:rPr>
              <w:t>Reference</w:t>
            </w:r>
          </w:p>
        </w:tc>
        <w:tc>
          <w:tcPr>
            <w:tcW w:w="7139" w:type="dxa"/>
            <w:tcBorders/>
          </w:tcPr>
          <w:p>
            <w:pPr>
              <w:pStyle w:val="ListParagraph"/>
              <w:spacing w:before="0" w:after="0"/>
              <w:ind w:left="360" w:hanging="0"/>
              <w:contextualSpacing/>
              <w:rPr>
                <w:sz w:val="22"/>
                <w:szCs w:val="18"/>
                <w:lang w:val="en-GB"/>
              </w:rPr>
            </w:pPr>
            <w:r>
              <w:rPr>
                <w:rFonts w:eastAsia="Times New Roman"/>
                <w:sz w:val="22"/>
                <w:szCs w:val="18"/>
                <w:lang w:val="en-GB"/>
              </w:rPr>
            </w:r>
          </w:p>
        </w:tc>
      </w:tr>
    </w:tbl>
    <w:p>
      <w:pPr>
        <w:pStyle w:val="Heading3"/>
        <w:numPr>
          <w:ilvl w:val="2"/>
          <w:numId w:val="2"/>
        </w:numPr>
        <w:rPr>
          <w:lang w:val="en-GB"/>
        </w:rPr>
      </w:pPr>
      <w:bookmarkStart w:id="216" w:name="_Toc86503564"/>
      <w:bookmarkStart w:id="217" w:name="_Toc86503306"/>
      <w:bookmarkStart w:id="218" w:name="_Toc86163162"/>
      <w:r>
        <w:rPr/>
        <w:t>Use case requirements</w:t>
      </w:r>
      <w:bookmarkEnd w:id="216"/>
      <w:bookmarkEnd w:id="217"/>
      <w:bookmarkEnd w:id="218"/>
    </w:p>
    <w:p>
      <w:pPr>
        <w:pStyle w:val="Normal"/>
        <w:spacing w:lineRule="auto" w:line="259" w:before="0" w:after="160"/>
        <w:rPr>
          <w:u w:val="single"/>
          <w:lang w:val="en-GB"/>
        </w:rPr>
      </w:pPr>
      <w:r>
        <w:rPr>
          <w:u w:val="single"/>
          <w:lang w:val="en-GB"/>
        </w:rPr>
        <w:t>Critical requirements</w:t>
      </w:r>
    </w:p>
    <w:p>
      <w:pPr>
        <w:pStyle w:val="Normal"/>
        <w:spacing w:before="0" w:after="0"/>
        <w:rPr>
          <w:lang w:val="en-GB"/>
        </w:rPr>
      </w:pPr>
      <w:r>
        <w:rPr>
          <w:lang w:val="en-GB"/>
        </w:rPr>
        <w:t>●</w:t>
      </w:r>
      <w:r>
        <w:rPr>
          <w:lang w:val="en-GB"/>
        </w:rPr>
        <w:tab/>
        <w:t>AN-UC021-REQ-001: It is critical that autonomous networks (AN) enable continuous analysis of external inputs and creation of strategies for experiments.</w:t>
      </w:r>
    </w:p>
    <w:p>
      <w:pPr>
        <w:pStyle w:val="Normal"/>
        <w:spacing w:before="0" w:after="0"/>
        <w:rPr>
          <w:lang w:val="en-GB"/>
        </w:rPr>
      </w:pPr>
      <w:r>
        <w:rPr>
          <w:lang w:val="en-GB"/>
        </w:rPr>
      </w:r>
    </w:p>
    <w:p>
      <w:pPr>
        <w:pStyle w:val="Normal"/>
        <w:spacing w:before="0" w:after="0"/>
        <w:rPr>
          <w:lang w:val="en-GB"/>
        </w:rPr>
      </w:pPr>
      <w:r>
        <w:rPr>
          <w:lang w:val="en-GB"/>
        </w:rPr>
        <w:t>●</w:t>
      </w:r>
      <w:r>
        <w:rPr>
          <w:lang w:val="en-GB"/>
        </w:rPr>
        <w:tab/>
        <w:t>AN-UC021-REQ-002: It is critical that autonomous networks (AN) enable closed loops formation in sandboxes, where specific tests could be conducted and analysed on those closed loops.</w:t>
      </w:r>
    </w:p>
    <w:p>
      <w:pPr>
        <w:pStyle w:val="Normal"/>
        <w:rPr>
          <w:lang w:val="en-GB"/>
        </w:rPr>
      </w:pPr>
      <w:r>
        <w:rPr>
          <w:lang w:val="en-GB"/>
        </w:rPr>
        <w:t>●</w:t>
      </w:r>
      <w:r>
        <w:rPr>
          <w:lang w:val="en-GB"/>
        </w:rPr>
        <w:tab/>
        <w:t>AN-UC021-REQ-003: It is critical that autonomous networks (AN) trigger network optimizations based on the “success” or failure of the rare scenarios in sandboxes.</w:t>
      </w:r>
    </w:p>
    <w:p>
      <w:pPr>
        <w:pStyle w:val="Heading3"/>
        <w:numPr>
          <w:ilvl w:val="2"/>
          <w:numId w:val="2"/>
        </w:numPr>
        <w:rPr>
          <w:lang w:val="en-GB"/>
        </w:rPr>
      </w:pPr>
      <w:bookmarkStart w:id="219" w:name="_Toc86503565"/>
      <w:bookmarkStart w:id="220" w:name="_Toc86503307"/>
      <w:r>
        <w:rPr/>
        <w:t>Use case specific figures</w:t>
      </w:r>
      <w:bookmarkEnd w:id="219"/>
      <w:bookmarkEnd w:id="220"/>
    </w:p>
    <w:p>
      <w:pPr>
        <w:pStyle w:val="Normal"/>
        <w:rPr>
          <w:lang w:val="en-GB" w:eastAsia="ja-JP"/>
        </w:rPr>
      </w:pPr>
      <w:r>
        <w:rPr>
          <w:lang w:val="en-GB" w:eastAsia="ja-JP"/>
        </w:rPr>
        <w:t>None.</w:t>
      </w:r>
    </w:p>
    <w:p>
      <w:pPr>
        <w:pStyle w:val="Heading2"/>
        <w:numPr>
          <w:ilvl w:val="1"/>
          <w:numId w:val="2"/>
        </w:numPr>
        <w:rPr>
          <w:lang w:val="en-GB"/>
        </w:rPr>
      </w:pPr>
      <w:bookmarkStart w:id="221" w:name="_Toc86503566"/>
      <w:bookmarkStart w:id="222" w:name="_Toc86503308"/>
      <w:bookmarkStart w:id="223" w:name="_Toc86163163"/>
      <w:r>
        <w:rPr/>
        <w:t>Machine learning for network automation</w:t>
      </w:r>
      <w:bookmarkEnd w:id="221"/>
      <w:bookmarkEnd w:id="222"/>
      <w:bookmarkEnd w:id="223"/>
    </w:p>
    <w:tbl>
      <w:tblPr>
        <w:tblStyle w:val="TableGrid"/>
        <w:tblW w:w="5000" w:type="pct"/>
        <w:jc w:val="left"/>
        <w:tblInd w:w="0" w:type="dxa"/>
        <w:tblCellMar>
          <w:top w:w="0" w:type="dxa"/>
          <w:left w:w="108" w:type="dxa"/>
          <w:bottom w:w="0" w:type="dxa"/>
          <w:right w:w="108" w:type="dxa"/>
        </w:tblCellMar>
        <w:tblLook w:val="04a0" w:noHBand="0" w:noVBand="1" w:firstColumn="1" w:lastRow="0" w:lastColumn="0" w:firstRow="1"/>
      </w:tblPr>
      <w:tblGrid>
        <w:gridCol w:w="2401"/>
        <w:gridCol w:w="7236"/>
      </w:tblGrid>
      <w:tr>
        <w:trPr/>
        <w:tc>
          <w:tcPr>
            <w:tcW w:w="2401" w:type="dxa"/>
            <w:tcBorders/>
          </w:tcPr>
          <w:p>
            <w:pPr>
              <w:pStyle w:val="Normal"/>
              <w:keepNext w:val="true"/>
              <w:keepLines/>
              <w:numPr>
                <w:ilvl w:val="0"/>
                <w:numId w:val="0"/>
              </w:numPr>
              <w:tabs>
                <w:tab w:val="clear" w:pos="567"/>
                <w:tab w:val="left" w:pos="794" w:leader="none"/>
                <w:tab w:val="left" w:pos="1191" w:leader="none"/>
                <w:tab w:val="left" w:pos="1588" w:leader="none"/>
                <w:tab w:val="left" w:pos="1985" w:leader="none"/>
              </w:tabs>
              <w:overflowPunct w:val="true"/>
              <w:spacing w:before="0" w:after="0"/>
              <w:textAlignment w:val="baseline"/>
              <w:outlineLvl w:val="0"/>
              <w:rPr>
                <w:i/>
                <w:i/>
                <w:sz w:val="22"/>
                <w:szCs w:val="18"/>
                <w:lang w:val="en-GB"/>
              </w:rPr>
            </w:pPr>
            <w:bookmarkStart w:id="224" w:name="_Toc86163164"/>
            <w:r>
              <w:rPr>
                <w:rFonts w:eastAsia="Times New Roman"/>
                <w:i/>
                <w:sz w:val="22"/>
                <w:szCs w:val="18"/>
                <w:lang w:val="en-GB"/>
              </w:rPr>
              <w:t>Use case id</w:t>
            </w:r>
            <w:bookmarkEnd w:id="224"/>
          </w:p>
        </w:tc>
        <w:tc>
          <w:tcPr>
            <w:tcW w:w="7236" w:type="dxa"/>
            <w:tcBorders/>
          </w:tcPr>
          <w:p>
            <w:pPr>
              <w:pStyle w:val="Normal"/>
              <w:keepNext w:val="true"/>
              <w:keepLines/>
              <w:numPr>
                <w:ilvl w:val="0"/>
                <w:numId w:val="0"/>
              </w:numPr>
              <w:tabs>
                <w:tab w:val="clear" w:pos="567"/>
                <w:tab w:val="left" w:pos="794" w:leader="none"/>
                <w:tab w:val="left" w:pos="1191" w:leader="none"/>
                <w:tab w:val="left" w:pos="1588" w:leader="none"/>
                <w:tab w:val="left" w:pos="1985" w:leader="none"/>
              </w:tabs>
              <w:overflowPunct w:val="true"/>
              <w:spacing w:before="0" w:after="0"/>
              <w:textAlignment w:val="baseline"/>
              <w:outlineLvl w:val="0"/>
              <w:rPr>
                <w:sz w:val="22"/>
                <w:szCs w:val="18"/>
                <w:lang w:val="en-GB"/>
              </w:rPr>
            </w:pPr>
            <w:bookmarkStart w:id="225" w:name="_Toc86163165"/>
            <w:r>
              <w:rPr>
                <w:rFonts w:eastAsia="Times New Roman"/>
                <w:sz w:val="22"/>
                <w:szCs w:val="18"/>
                <w:lang w:val="en-GB"/>
              </w:rPr>
              <w:t>FG-AN-usecase-22</w:t>
            </w:r>
            <w:bookmarkEnd w:id="225"/>
          </w:p>
        </w:tc>
      </w:tr>
      <w:tr>
        <w:trPr/>
        <w:tc>
          <w:tcPr>
            <w:tcW w:w="2401" w:type="dxa"/>
            <w:tcBorders/>
          </w:tcPr>
          <w:p>
            <w:pPr>
              <w:pStyle w:val="Normal"/>
              <w:spacing w:before="0" w:after="0"/>
              <w:rPr>
                <w:i/>
                <w:i/>
                <w:sz w:val="22"/>
                <w:szCs w:val="18"/>
                <w:lang w:val="en-GB"/>
              </w:rPr>
            </w:pPr>
            <w:r>
              <w:rPr>
                <w:rFonts w:eastAsia="Times New Roman"/>
                <w:i/>
                <w:sz w:val="22"/>
                <w:szCs w:val="18"/>
                <w:lang w:val="en-GB"/>
              </w:rPr>
              <w:t>Use case name</w:t>
            </w:r>
          </w:p>
        </w:tc>
        <w:tc>
          <w:tcPr>
            <w:tcW w:w="7236" w:type="dxa"/>
            <w:tcBorders/>
          </w:tcPr>
          <w:p>
            <w:pPr>
              <w:pStyle w:val="Normal"/>
              <w:spacing w:before="0" w:after="0"/>
              <w:rPr>
                <w:sz w:val="22"/>
                <w:szCs w:val="18"/>
                <w:lang w:val="en-GB"/>
              </w:rPr>
            </w:pPr>
            <w:r>
              <w:rPr>
                <w:rFonts w:eastAsia="Times New Roman"/>
                <w:sz w:val="22"/>
                <w:szCs w:val="18"/>
                <w:lang w:val="en-GB"/>
              </w:rPr>
              <w:t>Machine Learning for Network Automation</w:t>
            </w:r>
          </w:p>
        </w:tc>
      </w:tr>
      <w:tr>
        <w:trPr/>
        <w:tc>
          <w:tcPr>
            <w:tcW w:w="2401" w:type="dxa"/>
            <w:tcBorders/>
          </w:tcPr>
          <w:p>
            <w:pPr>
              <w:pStyle w:val="Normal"/>
              <w:spacing w:before="0" w:after="0"/>
              <w:rPr>
                <w:i/>
                <w:i/>
                <w:sz w:val="22"/>
                <w:szCs w:val="18"/>
                <w:lang w:val="en-GB"/>
              </w:rPr>
            </w:pPr>
            <w:r>
              <w:rPr>
                <w:rFonts w:eastAsia="Times New Roman"/>
                <w:i/>
                <w:sz w:val="22"/>
                <w:szCs w:val="18"/>
                <w:lang w:val="en-GB"/>
              </w:rPr>
              <w:t>Base contribution</w:t>
            </w:r>
          </w:p>
        </w:tc>
        <w:tc>
          <w:tcPr>
            <w:tcW w:w="7236" w:type="dxa"/>
            <w:tcBorders/>
          </w:tcPr>
          <w:p>
            <w:pPr>
              <w:pStyle w:val="Normal"/>
              <w:spacing w:before="0" w:after="0"/>
              <w:rPr>
                <w:sz w:val="22"/>
                <w:szCs w:val="18"/>
                <w:lang w:val="en-GB"/>
              </w:rPr>
            </w:pPr>
            <w:r>
              <w:rPr>
                <w:rFonts w:eastAsia="Times New Roman"/>
                <w:sz w:val="22"/>
                <w:szCs w:val="18"/>
                <w:lang w:val="en-GB"/>
              </w:rPr>
              <w:t>AN-I-014</w:t>
            </w:r>
          </w:p>
        </w:tc>
      </w:tr>
      <w:tr>
        <w:trPr/>
        <w:tc>
          <w:tcPr>
            <w:tcW w:w="2401" w:type="dxa"/>
            <w:tcBorders/>
          </w:tcPr>
          <w:p>
            <w:pPr>
              <w:pStyle w:val="Normal"/>
              <w:spacing w:before="0" w:after="0"/>
              <w:rPr>
                <w:i/>
                <w:i/>
                <w:sz w:val="22"/>
                <w:szCs w:val="18"/>
                <w:lang w:val="en-GB"/>
              </w:rPr>
            </w:pPr>
            <w:r>
              <w:rPr>
                <w:rFonts w:eastAsia="Times New Roman"/>
                <w:i/>
                <w:sz w:val="22"/>
                <w:szCs w:val="18"/>
                <w:lang w:val="en-GB"/>
              </w:rPr>
              <w:t>Creation date</w:t>
            </w:r>
          </w:p>
        </w:tc>
        <w:tc>
          <w:tcPr>
            <w:tcW w:w="7236" w:type="dxa"/>
            <w:tcBorders/>
          </w:tcPr>
          <w:p>
            <w:pPr>
              <w:pStyle w:val="Normal"/>
              <w:spacing w:before="0" w:after="0"/>
              <w:rPr>
                <w:sz w:val="22"/>
                <w:szCs w:val="18"/>
                <w:lang w:val="en-GB"/>
              </w:rPr>
            </w:pPr>
            <w:r>
              <w:rPr>
                <w:rFonts w:eastAsia="Times New Roman"/>
                <w:sz w:val="22"/>
                <w:szCs w:val="18"/>
                <w:lang w:val="en-GB"/>
              </w:rPr>
              <w:t>02/Feb/2021</w:t>
            </w:r>
          </w:p>
        </w:tc>
      </w:tr>
      <w:tr>
        <w:trPr/>
        <w:tc>
          <w:tcPr>
            <w:tcW w:w="2401" w:type="dxa"/>
            <w:tcBorders/>
          </w:tcPr>
          <w:p>
            <w:pPr>
              <w:pStyle w:val="Normal"/>
              <w:spacing w:before="0" w:after="0"/>
              <w:rPr>
                <w:i/>
                <w:i/>
                <w:sz w:val="22"/>
                <w:szCs w:val="18"/>
                <w:lang w:val="en-GB"/>
              </w:rPr>
            </w:pPr>
            <w:r>
              <w:rPr>
                <w:rFonts w:eastAsia="Times New Roman"/>
                <w:i/>
                <w:sz w:val="22"/>
                <w:szCs w:val="18"/>
                <w:lang w:val="en-GB"/>
              </w:rPr>
              <w:t>Use case context</w:t>
            </w:r>
          </w:p>
        </w:tc>
        <w:tc>
          <w:tcPr>
            <w:tcW w:w="7236" w:type="dxa"/>
            <w:tcBorders/>
          </w:tcPr>
          <w:p>
            <w:pPr>
              <w:pStyle w:val="Normal"/>
              <w:spacing w:before="0" w:after="0"/>
              <w:rPr>
                <w:sz w:val="22"/>
                <w:szCs w:val="18"/>
                <w:lang w:val="en-GB"/>
              </w:rPr>
            </w:pPr>
            <w:r>
              <w:rPr>
                <w:rFonts w:eastAsia="Times New Roman"/>
                <w:sz w:val="22"/>
                <w:szCs w:val="18"/>
                <w:lang w:val="en-GB"/>
              </w:rPr>
              <w:t>Discussions regarding AN-I-014</w:t>
            </w:r>
          </w:p>
        </w:tc>
      </w:tr>
      <w:tr>
        <w:trPr/>
        <w:tc>
          <w:tcPr>
            <w:tcW w:w="2401" w:type="dxa"/>
            <w:tcBorders/>
          </w:tcPr>
          <w:p>
            <w:pPr>
              <w:pStyle w:val="Normal"/>
              <w:spacing w:before="0" w:after="0"/>
              <w:rPr>
                <w:i/>
                <w:i/>
                <w:sz w:val="22"/>
                <w:szCs w:val="18"/>
                <w:lang w:val="en-GB"/>
              </w:rPr>
            </w:pPr>
            <w:r>
              <w:rPr>
                <w:rFonts w:eastAsia="Times New Roman"/>
                <w:i/>
                <w:sz w:val="22"/>
                <w:szCs w:val="18"/>
                <w:lang w:val="en-GB"/>
              </w:rPr>
              <w:t>Use case description</w:t>
            </w:r>
          </w:p>
        </w:tc>
        <w:tc>
          <w:tcPr>
            <w:tcW w:w="7236" w:type="dxa"/>
            <w:tcBorders/>
          </w:tcPr>
          <w:p>
            <w:pPr>
              <w:pStyle w:val="Normal"/>
              <w:spacing w:before="0" w:after="0"/>
              <w:jc w:val="both"/>
              <w:rPr>
                <w:sz w:val="22"/>
                <w:szCs w:val="18"/>
                <w:lang w:val="en-GB"/>
              </w:rPr>
            </w:pPr>
            <w:r>
              <w:rPr>
                <w:rFonts w:eastAsia="Times New Roman"/>
                <w:sz w:val="22"/>
                <w:szCs w:val="18"/>
                <w:lang w:val="en-GB"/>
              </w:rPr>
              <w:t xml:space="preserve">[AN-I-014] introduced Machine Learning-enabled network automation and the required “tailoring” of ML apps for networks. </w:t>
            </w:r>
          </w:p>
          <w:p>
            <w:pPr>
              <w:pStyle w:val="Normal"/>
              <w:jc w:val="both"/>
              <w:rPr>
                <w:sz w:val="22"/>
                <w:szCs w:val="18"/>
                <w:lang w:val="en-GB"/>
              </w:rPr>
            </w:pPr>
            <w:r>
              <w:rPr>
                <w:rFonts w:eastAsia="Times New Roman"/>
                <w:sz w:val="22"/>
                <w:szCs w:val="18"/>
                <w:lang w:val="en-GB"/>
              </w:rPr>
              <w:t xml:space="preserve">[AN-I-014] called out specific aspects that need consideration in network while applying ML: requirements from each domain, specificities (time, data and error) of each domain. Reference architecture was discussed including a ML orchestration layer. Considerations on algorithm design including trade-offs were discussed. </w:t>
            </w:r>
          </w:p>
          <w:p>
            <w:pPr>
              <w:pStyle w:val="Normal"/>
              <w:spacing w:before="0" w:after="0"/>
              <w:jc w:val="both"/>
              <w:rPr>
                <w:sz w:val="22"/>
                <w:szCs w:val="18"/>
                <w:lang w:val="en-GB"/>
              </w:rPr>
            </w:pPr>
            <w:r>
              <w:rPr>
                <w:rFonts w:eastAsia="Times New Roman"/>
                <w:sz w:val="22"/>
                <w:szCs w:val="18"/>
                <w:lang w:val="en-GB"/>
              </w:rPr>
              <w:t xml:space="preserve">The concept of “sub-problems” in networks and the limited role of ML were discussed too. The challenge in mix-match of data with ML (with respect to security, location, interoperability, etc) was discussed. A potentially top-down approach to service optimization was discussed.  </w:t>
            </w:r>
          </w:p>
          <w:p>
            <w:pPr>
              <w:pStyle w:val="Normal"/>
              <w:jc w:val="both"/>
              <w:rPr>
                <w:b/>
                <w:b/>
                <w:sz w:val="22"/>
                <w:szCs w:val="18"/>
                <w:lang w:val="en-GB"/>
              </w:rPr>
            </w:pPr>
            <w:r>
              <w:rPr>
                <w:rFonts w:eastAsia="Times New Roman"/>
                <w:sz w:val="22"/>
                <w:szCs w:val="18"/>
                <w:lang w:val="en-GB"/>
              </w:rPr>
              <w:t>Following are the additional considerations in this use case:</w:t>
            </w:r>
          </w:p>
          <w:p>
            <w:pPr>
              <w:pStyle w:val="Normal"/>
              <w:jc w:val="both"/>
              <w:rPr>
                <w:b/>
                <w:b/>
                <w:sz w:val="22"/>
                <w:szCs w:val="18"/>
                <w:lang w:val="en-GB"/>
              </w:rPr>
            </w:pPr>
            <w:r>
              <w:rPr>
                <w:rFonts w:eastAsia="Times New Roman"/>
                <w:sz w:val="22"/>
                <w:szCs w:val="18"/>
                <w:lang w:val="en-GB"/>
              </w:rPr>
              <w:t>1. Domain specific characteristics (called “specificities” in AN-I-14) may not be known beforehand to the solution designer, especially given the loosely coupled architecture of future networks and ML.</w:t>
            </w:r>
          </w:p>
          <w:p>
            <w:pPr>
              <w:pStyle w:val="Normal"/>
              <w:jc w:val="both"/>
              <w:rPr>
                <w:b/>
                <w:b/>
                <w:sz w:val="22"/>
                <w:szCs w:val="18"/>
                <w:lang w:val="en-GB"/>
              </w:rPr>
            </w:pPr>
            <w:r>
              <w:rPr>
                <w:rFonts w:eastAsia="Times New Roman"/>
                <w:sz w:val="22"/>
                <w:szCs w:val="18"/>
                <w:lang w:val="en-GB"/>
              </w:rPr>
              <w:t>2. In addition to domain-specificities, service based specificities may be important too. Even in case of multi-domain services, specificities could be captured per-domain, E2E, at service level. So when we add new tenants, we need a way to dynamically capture their specificities + the domains which their corresponding specificities.</w:t>
            </w:r>
          </w:p>
          <w:p>
            <w:pPr>
              <w:pStyle w:val="Normal"/>
              <w:jc w:val="both"/>
              <w:rPr>
                <w:b/>
                <w:b/>
                <w:sz w:val="22"/>
                <w:szCs w:val="18"/>
                <w:lang w:val="en-GB"/>
              </w:rPr>
            </w:pPr>
            <w:r>
              <w:rPr>
                <w:rFonts w:eastAsia="Times New Roman"/>
                <w:sz w:val="22"/>
                <w:szCs w:val="18"/>
                <w:lang w:val="en-GB"/>
              </w:rPr>
              <w:t>3. Agile dev and deployments in future networks may need dynamic discovery of trade-offs per service. Considering the service life cycle as day-0 (design), day-1 (deployment), day-2 (monitor), day-3 (optimization), day-4 (re-design), day-5 (evolution), feedback loops are important to enable rapid development and reduce time to market for new services.</w:t>
            </w:r>
          </w:p>
          <w:p>
            <w:pPr>
              <w:pStyle w:val="Normal"/>
              <w:jc w:val="both"/>
              <w:rPr>
                <w:b/>
                <w:b/>
                <w:sz w:val="22"/>
                <w:szCs w:val="18"/>
                <w:lang w:val="en-GB"/>
              </w:rPr>
            </w:pPr>
            <w:r>
              <w:rPr>
                <w:rFonts w:eastAsia="Times New Roman"/>
                <w:sz w:val="22"/>
                <w:szCs w:val="18"/>
                <w:lang w:val="en-GB"/>
              </w:rPr>
              <w:t xml:space="preserve">4. run-time discovery of “sub-problems” </w:t>
            </w:r>
          </w:p>
          <w:p>
            <w:pPr>
              <w:pStyle w:val="Normal"/>
              <w:spacing w:before="0" w:after="0"/>
              <w:jc w:val="both"/>
              <w:rPr>
                <w:sz w:val="22"/>
                <w:szCs w:val="18"/>
                <w:lang w:val="en-GB"/>
              </w:rPr>
            </w:pPr>
            <w:r>
              <w:rPr>
                <w:rFonts w:eastAsia="Times New Roman"/>
                <w:sz w:val="22"/>
                <w:szCs w:val="18"/>
                <w:lang w:val="en-GB"/>
              </w:rPr>
            </w:r>
          </w:p>
          <w:p>
            <w:pPr>
              <w:pStyle w:val="Normal"/>
              <w:spacing w:before="0" w:after="0"/>
              <w:jc w:val="both"/>
              <w:rPr>
                <w:sz w:val="22"/>
                <w:szCs w:val="18"/>
                <w:lang w:val="en-GB"/>
              </w:rPr>
            </w:pPr>
            <w:r>
              <w:rPr>
                <w:rFonts w:eastAsia="Times New Roman"/>
                <w:sz w:val="22"/>
                <w:szCs w:val="18"/>
                <w:lang w:val="en-GB"/>
              </w:rPr>
              <w:t>Following are related steps in this use case scenario:</w:t>
            </w:r>
          </w:p>
          <w:p>
            <w:pPr>
              <w:pStyle w:val="Normal"/>
              <w:spacing w:before="0" w:after="0"/>
              <w:rPr>
                <w:sz w:val="22"/>
                <w:szCs w:val="18"/>
                <w:lang w:val="en-GB"/>
              </w:rPr>
            </w:pPr>
            <w:r>
              <w:rPr>
                <w:rFonts w:eastAsia="Times New Roman"/>
                <w:sz w:val="22"/>
                <w:szCs w:val="18"/>
                <w:lang w:val="en-GB"/>
              </w:rPr>
              <w:t>1. ML pipelines configure policies in the network based on the network QoS feedback.</w:t>
            </w:r>
          </w:p>
          <w:p>
            <w:pPr>
              <w:pStyle w:val="Normal"/>
              <w:spacing w:before="0" w:after="0"/>
              <w:rPr>
                <w:sz w:val="22"/>
                <w:szCs w:val="18"/>
                <w:lang w:val="en-GB"/>
              </w:rPr>
            </w:pPr>
            <w:r>
              <w:rPr>
                <w:rFonts w:eastAsia="Times New Roman"/>
                <w:sz w:val="22"/>
                <w:szCs w:val="18"/>
                <w:lang w:val="en-GB"/>
              </w:rPr>
              <w:t xml:space="preserve">2. Service metrics and related policies are provisioned in the ML pipelines based on the monitoring and analysis of errors. </w:t>
            </w:r>
          </w:p>
          <w:p>
            <w:pPr>
              <w:pStyle w:val="Normal"/>
              <w:spacing w:before="0" w:after="0"/>
              <w:rPr>
                <w:sz w:val="22"/>
                <w:szCs w:val="18"/>
                <w:lang w:val="en-GB"/>
              </w:rPr>
            </w:pPr>
            <w:r>
              <w:rPr>
                <w:rFonts w:eastAsia="Times New Roman"/>
                <w:sz w:val="22"/>
                <w:szCs w:val="18"/>
                <w:lang w:val="en-GB"/>
              </w:rPr>
            </w:r>
          </w:p>
          <w:p>
            <w:pPr>
              <w:pStyle w:val="Normal"/>
              <w:spacing w:before="0" w:after="0"/>
              <w:rPr>
                <w:sz w:val="22"/>
                <w:szCs w:val="18"/>
                <w:lang w:val="en-GB"/>
              </w:rPr>
            </w:pPr>
            <w:r>
              <w:rPr>
                <w:rFonts w:eastAsia="Times New Roman"/>
                <w:sz w:val="22"/>
                <w:szCs w:val="18"/>
                <w:lang w:val="en-GB"/>
              </w:rPr>
              <w:t xml:space="preserve">3. service redesign and optimization is triggered based on “sub-problems” and “specificities” discovered. </w:t>
            </w:r>
          </w:p>
          <w:p>
            <w:pPr>
              <w:pStyle w:val="Normal"/>
              <w:spacing w:before="0" w:after="0"/>
              <w:rPr>
                <w:sz w:val="22"/>
                <w:szCs w:val="18"/>
                <w:lang w:val="en-GB"/>
              </w:rPr>
            </w:pPr>
            <w:r>
              <w:rPr>
                <w:rFonts w:eastAsia="Times New Roman"/>
                <w:sz w:val="22"/>
                <w:szCs w:val="18"/>
                <w:lang w:val="en-GB"/>
              </w:rPr>
              <w:t>4. network/domain specificities are tracked and similarly optimization problems are tracked. These are input to the service evolution.</w:t>
            </w:r>
          </w:p>
          <w:p>
            <w:pPr>
              <w:pStyle w:val="Normal"/>
              <w:spacing w:before="0" w:after="0"/>
              <w:rPr>
                <w:sz w:val="22"/>
                <w:szCs w:val="18"/>
                <w:lang w:val="en-GB"/>
              </w:rPr>
            </w:pPr>
            <w:r>
              <w:rPr>
                <w:rFonts w:eastAsia="Times New Roman"/>
                <w:sz w:val="22"/>
                <w:szCs w:val="18"/>
                <w:lang w:val="en-GB"/>
              </w:rPr>
            </w:r>
          </w:p>
        </w:tc>
      </w:tr>
      <w:tr>
        <w:trPr/>
        <w:tc>
          <w:tcPr>
            <w:tcW w:w="2401" w:type="dxa"/>
            <w:tcBorders/>
          </w:tcPr>
          <w:p>
            <w:pPr>
              <w:pStyle w:val="Normal"/>
              <w:spacing w:before="0" w:after="0"/>
              <w:rPr>
                <w:i/>
                <w:i/>
                <w:sz w:val="22"/>
                <w:szCs w:val="18"/>
                <w:lang w:val="en-GB"/>
              </w:rPr>
            </w:pPr>
            <w:r>
              <w:rPr>
                <w:rFonts w:eastAsia="Times New Roman"/>
                <w:i/>
                <w:sz w:val="22"/>
                <w:szCs w:val="18"/>
                <w:lang w:val="en-GB"/>
              </w:rPr>
              <w:t>Open issues (as seen by the proponent)</w:t>
            </w:r>
          </w:p>
        </w:tc>
        <w:tc>
          <w:tcPr>
            <w:tcW w:w="7236" w:type="dxa"/>
            <w:tcBorders/>
          </w:tcPr>
          <w:p>
            <w:pPr>
              <w:pStyle w:val="Normal"/>
              <w:spacing w:before="0" w:after="0"/>
              <w:jc w:val="both"/>
              <w:rPr>
                <w:sz w:val="22"/>
                <w:szCs w:val="18"/>
                <w:lang w:val="en-GB"/>
              </w:rPr>
            </w:pPr>
            <w:r>
              <w:rPr>
                <w:rFonts w:eastAsia="Times New Roman"/>
                <w:sz w:val="22"/>
                <w:szCs w:val="18"/>
                <w:lang w:val="en-GB"/>
              </w:rPr>
              <w:t>1. Considering "achieve optimal operation in one domain only is risky" and "cross-tenant metrics exchange" is needed, and considering the SA5 1:many relationship with vendors in 28.530, what are the possible feedback from the CSP and CSCs? Other than the stock "metric feedback" and "policy" to the NF, is there an orthogonal feedback to "ev" to "dev" which can potentially create new NFs?</w:t>
            </w:r>
          </w:p>
          <w:p>
            <w:pPr>
              <w:pStyle w:val="Normal"/>
              <w:jc w:val="both"/>
              <w:rPr>
                <w:sz w:val="22"/>
                <w:szCs w:val="18"/>
                <w:lang w:val="en-GB"/>
              </w:rPr>
            </w:pPr>
            <w:r>
              <w:rPr>
                <w:rFonts w:eastAsia="Times New Roman"/>
                <w:sz w:val="22"/>
                <w:szCs w:val="18"/>
                <w:lang w:val="en-GB"/>
              </w:rPr>
              <w:t>2. How do we discover “sub-problems” on the fly?</w:t>
            </w:r>
          </w:p>
          <w:p>
            <w:pPr>
              <w:pStyle w:val="Normal"/>
              <w:spacing w:before="0" w:after="0"/>
              <w:jc w:val="both"/>
              <w:rPr>
                <w:sz w:val="22"/>
                <w:szCs w:val="18"/>
                <w:lang w:val="en-GB"/>
              </w:rPr>
            </w:pPr>
            <w:r>
              <w:rPr>
                <w:rFonts w:eastAsia="Times New Roman"/>
                <w:sz w:val="22"/>
                <w:szCs w:val="18"/>
                <w:lang w:val="en-GB"/>
              </w:rPr>
              <w:t>3. How to do dynamic discovery of trade-offs per service?</w:t>
            </w:r>
          </w:p>
          <w:p>
            <w:pPr>
              <w:pStyle w:val="Normal"/>
              <w:spacing w:before="0" w:after="0"/>
              <w:jc w:val="both"/>
              <w:rPr>
                <w:sz w:val="22"/>
                <w:szCs w:val="18"/>
                <w:lang w:val="en-GB"/>
              </w:rPr>
            </w:pPr>
            <w:r>
              <w:rPr>
                <w:rFonts w:eastAsia="Times New Roman"/>
                <w:sz w:val="22"/>
                <w:szCs w:val="18"/>
                <w:lang w:val="en-GB"/>
              </w:rPr>
              <w:t>4. what tools we have to “design algorithm”?</w:t>
            </w:r>
          </w:p>
        </w:tc>
      </w:tr>
      <w:tr>
        <w:trPr/>
        <w:tc>
          <w:tcPr>
            <w:tcW w:w="2401" w:type="dxa"/>
            <w:tcBorders/>
          </w:tcPr>
          <w:p>
            <w:pPr>
              <w:pStyle w:val="Normal"/>
              <w:spacing w:before="0" w:after="0"/>
              <w:rPr>
                <w:i/>
                <w:i/>
                <w:sz w:val="22"/>
                <w:szCs w:val="18"/>
                <w:lang w:val="en-GB"/>
              </w:rPr>
            </w:pPr>
            <w:r>
              <w:rPr>
                <w:rFonts w:eastAsia="Times New Roman"/>
                <w:i/>
                <w:sz w:val="22"/>
                <w:szCs w:val="18"/>
                <w:lang w:val="en-GB"/>
              </w:rPr>
              <w:t>Notes on use case category</w:t>
            </w:r>
          </w:p>
        </w:tc>
        <w:tc>
          <w:tcPr>
            <w:tcW w:w="7236" w:type="dxa"/>
            <w:tcBorders/>
          </w:tcPr>
          <w:p>
            <w:pPr>
              <w:pStyle w:val="Normal"/>
              <w:spacing w:before="0" w:after="0"/>
              <w:rPr>
                <w:sz w:val="22"/>
                <w:szCs w:val="18"/>
                <w:lang w:val="en-GB"/>
              </w:rPr>
            </w:pPr>
            <w:r>
              <w:rPr>
                <w:rFonts w:eastAsia="Times New Roman"/>
                <w:sz w:val="22"/>
                <w:szCs w:val="18"/>
                <w:lang w:val="en-GB"/>
              </w:rPr>
              <w:t xml:space="preserve">Cat 2: describes a scenario related to application of autonomous behaviour in the network.  </w:t>
            </w:r>
          </w:p>
        </w:tc>
      </w:tr>
      <w:tr>
        <w:trPr/>
        <w:tc>
          <w:tcPr>
            <w:tcW w:w="2401" w:type="dxa"/>
            <w:tcBorders/>
          </w:tcPr>
          <w:p>
            <w:pPr>
              <w:pStyle w:val="Normal"/>
              <w:spacing w:before="0" w:after="0"/>
              <w:rPr>
                <w:i/>
                <w:i/>
                <w:sz w:val="22"/>
                <w:szCs w:val="18"/>
                <w:lang w:val="en-GB"/>
              </w:rPr>
            </w:pPr>
            <w:r>
              <w:rPr>
                <w:rFonts w:eastAsia="Times New Roman"/>
                <w:i/>
                <w:sz w:val="22"/>
                <w:szCs w:val="18"/>
                <w:lang w:val="en-GB"/>
              </w:rPr>
              <w:t>Notes on priority of the use case</w:t>
            </w:r>
          </w:p>
        </w:tc>
        <w:tc>
          <w:tcPr>
            <w:tcW w:w="7236" w:type="dxa"/>
            <w:tcBorders/>
          </w:tcPr>
          <w:p>
            <w:pPr>
              <w:pStyle w:val="Normal"/>
              <w:spacing w:before="0" w:after="0"/>
              <w:rPr>
                <w:sz w:val="22"/>
                <w:szCs w:val="18"/>
                <w:lang w:val="en-GB"/>
              </w:rPr>
            </w:pPr>
            <w:r>
              <w:rPr>
                <w:rFonts w:eastAsia="Times New Roman"/>
                <w:sz w:val="22"/>
                <w:szCs w:val="18"/>
                <w:lang w:val="en-GB"/>
              </w:rPr>
              <w:t>High</w:t>
            </w:r>
          </w:p>
          <w:p>
            <w:pPr>
              <w:pStyle w:val="ListParagraph"/>
              <w:numPr>
                <w:ilvl w:val="0"/>
                <w:numId w:val="62"/>
              </w:numPr>
              <w:spacing w:before="0" w:after="0"/>
              <w:contextualSpacing/>
              <w:rPr>
                <w:sz w:val="22"/>
                <w:szCs w:val="18"/>
                <w:lang w:val="en-GB"/>
              </w:rPr>
            </w:pPr>
            <w:r>
              <w:rPr>
                <w:rFonts w:eastAsia="Times New Roman"/>
                <w:sz w:val="22"/>
                <w:szCs w:val="18"/>
                <w:lang w:val="en-GB"/>
              </w:rPr>
              <w:t>has the potential to impact future service development and evolution.</w:t>
            </w:r>
          </w:p>
          <w:p>
            <w:pPr>
              <w:pStyle w:val="ListParagraph"/>
              <w:numPr>
                <w:ilvl w:val="0"/>
                <w:numId w:val="63"/>
              </w:numPr>
              <w:spacing w:before="0" w:after="0"/>
              <w:contextualSpacing/>
              <w:rPr>
                <w:sz w:val="22"/>
                <w:szCs w:val="18"/>
                <w:lang w:val="en-GB"/>
              </w:rPr>
            </w:pPr>
            <w:r>
              <w:rPr>
                <w:rFonts w:eastAsia="Times New Roman"/>
                <w:sz w:val="22"/>
                <w:szCs w:val="18"/>
                <w:lang w:val="en-GB"/>
              </w:rPr>
              <w:t>reuses MLFO and Y.3172 architecture.</w:t>
            </w:r>
          </w:p>
        </w:tc>
      </w:tr>
      <w:tr>
        <w:trPr/>
        <w:tc>
          <w:tcPr>
            <w:tcW w:w="2401" w:type="dxa"/>
            <w:tcBorders/>
          </w:tcPr>
          <w:p>
            <w:pPr>
              <w:pStyle w:val="Normal"/>
              <w:spacing w:before="0" w:after="0"/>
              <w:rPr>
                <w:i/>
                <w:i/>
                <w:sz w:val="22"/>
                <w:szCs w:val="18"/>
                <w:lang w:val="en-GB"/>
              </w:rPr>
            </w:pPr>
            <w:r>
              <w:rPr>
                <w:rFonts w:eastAsia="Times New Roman"/>
                <w:i/>
                <w:sz w:val="22"/>
                <w:szCs w:val="18"/>
                <w:lang w:val="en-GB"/>
              </w:rPr>
              <w:t>Reference</w:t>
            </w:r>
          </w:p>
        </w:tc>
        <w:tc>
          <w:tcPr>
            <w:tcW w:w="7236" w:type="dxa"/>
            <w:tcBorders/>
          </w:tcPr>
          <w:p>
            <w:pPr>
              <w:pStyle w:val="Normal"/>
              <w:spacing w:before="0" w:after="0"/>
              <w:rPr>
                <w:sz w:val="22"/>
                <w:szCs w:val="18"/>
                <w:lang w:val="en-GB"/>
              </w:rPr>
            </w:pPr>
            <w:r>
              <w:rPr>
                <w:rFonts w:eastAsia="Times New Roman"/>
                <w:sz w:val="22"/>
                <w:szCs w:val="18"/>
                <w:lang w:val="en-GB"/>
              </w:rPr>
            </w:r>
          </w:p>
        </w:tc>
      </w:tr>
    </w:tbl>
    <w:p>
      <w:pPr>
        <w:pStyle w:val="Heading3"/>
        <w:numPr>
          <w:ilvl w:val="2"/>
          <w:numId w:val="2"/>
        </w:numPr>
        <w:rPr>
          <w:lang w:val="en-GB"/>
        </w:rPr>
      </w:pPr>
      <w:bookmarkStart w:id="226" w:name="_Toc86503567"/>
      <w:bookmarkStart w:id="227" w:name="_Toc86503309"/>
      <w:bookmarkStart w:id="228" w:name="_Toc86163166"/>
      <w:r>
        <w:rPr/>
        <w:t>Use case requirements</w:t>
      </w:r>
      <w:bookmarkEnd w:id="226"/>
      <w:bookmarkEnd w:id="227"/>
      <w:bookmarkEnd w:id="228"/>
    </w:p>
    <w:p>
      <w:pPr>
        <w:pStyle w:val="Normal"/>
        <w:spacing w:lineRule="auto" w:line="259" w:before="0" w:after="160"/>
        <w:rPr>
          <w:u w:val="single"/>
          <w:lang w:val="en-GB"/>
        </w:rPr>
      </w:pPr>
      <w:r>
        <w:rPr>
          <w:u w:val="single"/>
          <w:lang w:val="en-GB"/>
        </w:rPr>
        <w:t>Critical requirements</w:t>
      </w:r>
    </w:p>
    <w:p>
      <w:pPr>
        <w:pStyle w:val="Normal"/>
        <w:jc w:val="both"/>
        <w:rPr>
          <w:lang w:val="en-GB"/>
        </w:rPr>
      </w:pPr>
      <w:r>
        <w:rPr>
          <w:lang w:val="en-GB"/>
        </w:rPr>
        <w:t>●</w:t>
      </w:r>
      <w:r>
        <w:rPr>
          <w:lang w:val="en-GB"/>
        </w:rPr>
        <w:tab/>
        <w:t xml:space="preserve">AN-UC022-REQ-001: It is critical that autonomous networks (AN) enable, in case of multi-domain services, specificities per-domain, E2E. </w:t>
      </w:r>
    </w:p>
    <w:p>
      <w:pPr>
        <w:pStyle w:val="Normal"/>
        <w:jc w:val="both"/>
        <w:rPr>
          <w:rFonts w:eastAsia="Times New Roman"/>
          <w:b/>
          <w:b/>
          <w:szCs w:val="18"/>
          <w:lang w:val="en-GB"/>
        </w:rPr>
      </w:pPr>
      <w:r>
        <w:rPr>
          <w:sz w:val="22"/>
          <w:szCs w:val="18"/>
          <w:lang w:val="en-GB"/>
        </w:rPr>
        <w:t>NOTE – This includes a way to dynamically, autonomously capture their specificities + the domains which their corresponding specificities.</w:t>
      </w:r>
    </w:p>
    <w:p>
      <w:pPr>
        <w:pStyle w:val="Normal"/>
        <w:jc w:val="both"/>
        <w:rPr>
          <w:lang w:val="en-GB"/>
        </w:rPr>
      </w:pPr>
      <w:r>
        <w:rPr>
          <w:lang w:val="en-GB"/>
        </w:rPr>
        <w:t>●</w:t>
      </w:r>
      <w:r>
        <w:rPr>
          <w:lang w:val="en-GB"/>
        </w:rPr>
        <w:tab/>
        <w:t xml:space="preserve">AN-UC022-REQ-002: it is critical that AN enable agile dev and deployments in future networks dynamic discovery of trade-offs per service. </w:t>
      </w:r>
    </w:p>
    <w:p>
      <w:pPr>
        <w:pStyle w:val="Normal"/>
        <w:jc w:val="both"/>
        <w:rPr>
          <w:rFonts w:eastAsia="Times New Roman"/>
          <w:b/>
          <w:b/>
          <w:szCs w:val="18"/>
          <w:lang w:val="en-GB"/>
        </w:rPr>
      </w:pPr>
      <w:r>
        <w:rPr>
          <w:sz w:val="22"/>
          <w:szCs w:val="18"/>
          <w:lang w:val="en-GB"/>
        </w:rPr>
        <w:t>NOTE – Considering the service life cycle as day-0 (design), day-1 (deployment), day-2 (monitor), day-3 (optimization), day-4 (re-design), day-5 (evolution), feedback loops are important to enable rapid development and reduce time to market for new services.</w:t>
      </w:r>
    </w:p>
    <w:p>
      <w:pPr>
        <w:pStyle w:val="Normal"/>
        <w:jc w:val="both"/>
        <w:rPr>
          <w:rFonts w:eastAsia="Times New Roman"/>
          <w:b/>
          <w:b/>
          <w:sz w:val="28"/>
          <w:lang w:val="en-GB"/>
        </w:rPr>
      </w:pPr>
      <w:r>
        <w:rPr>
          <w:lang w:val="en-GB"/>
        </w:rPr>
        <w:t>●</w:t>
      </w:r>
      <w:r>
        <w:rPr>
          <w:lang w:val="en-GB"/>
        </w:rPr>
        <w:tab/>
        <w:t>AN-UC022-REQ-003. it is critical that AN enable run-time discovery of “sub-problems”.</w:t>
      </w:r>
    </w:p>
    <w:p>
      <w:pPr>
        <w:pStyle w:val="Heading3"/>
        <w:numPr>
          <w:ilvl w:val="2"/>
          <w:numId w:val="2"/>
        </w:numPr>
        <w:rPr>
          <w:lang w:val="en-GB"/>
        </w:rPr>
      </w:pPr>
      <w:bookmarkStart w:id="229" w:name="_Toc86503568"/>
      <w:bookmarkStart w:id="230" w:name="_Toc86503310"/>
      <w:r>
        <w:rPr/>
        <w:t>Use case specific figures</w:t>
      </w:r>
      <w:bookmarkEnd w:id="229"/>
      <w:bookmarkEnd w:id="230"/>
    </w:p>
    <w:p>
      <w:pPr>
        <w:pStyle w:val="Normal"/>
        <w:rPr>
          <w:lang w:val="en-GB" w:eastAsia="ja-JP"/>
        </w:rPr>
      </w:pPr>
      <w:r>
        <w:rPr>
          <w:lang w:val="en-GB" w:eastAsia="ja-JP"/>
        </w:rPr>
        <w:t>None.</w:t>
      </w:r>
    </w:p>
    <w:p>
      <w:pPr>
        <w:pStyle w:val="Heading2"/>
        <w:numPr>
          <w:ilvl w:val="1"/>
          <w:numId w:val="2"/>
        </w:numPr>
        <w:rPr>
          <w:lang w:val="en-GB"/>
        </w:rPr>
      </w:pPr>
      <w:bookmarkStart w:id="231" w:name="_Toc86503569"/>
      <w:bookmarkStart w:id="232" w:name="_Toc86503311"/>
      <w:bookmarkStart w:id="233" w:name="_Toc86163167"/>
      <w:r>
        <w:rPr/>
        <w:t>Autonomous agents (with varied competence) in networks</w:t>
      </w:r>
      <w:bookmarkEnd w:id="231"/>
      <w:bookmarkEnd w:id="232"/>
      <w:bookmarkEnd w:id="233"/>
    </w:p>
    <w:tbl>
      <w:tblPr>
        <w:tblStyle w:val="TableGrid"/>
        <w:tblW w:w="10675" w:type="dxa"/>
        <w:jc w:val="left"/>
        <w:tblInd w:w="0" w:type="dxa"/>
        <w:tblCellMar>
          <w:top w:w="0" w:type="dxa"/>
          <w:left w:w="108" w:type="dxa"/>
          <w:bottom w:w="0" w:type="dxa"/>
          <w:right w:w="108" w:type="dxa"/>
        </w:tblCellMar>
        <w:tblLook w:val="04a0" w:noHBand="0" w:noVBand="1" w:firstColumn="1" w:lastRow="0" w:lastColumn="0" w:firstRow="1"/>
      </w:tblPr>
      <w:tblGrid>
        <w:gridCol w:w="2159"/>
        <w:gridCol w:w="8515"/>
      </w:tblGrid>
      <w:tr>
        <w:trPr/>
        <w:tc>
          <w:tcPr>
            <w:tcW w:w="2159" w:type="dxa"/>
            <w:tcBorders/>
          </w:tcPr>
          <w:p>
            <w:pPr>
              <w:pStyle w:val="Normal"/>
              <w:keepNext w:val="true"/>
              <w:keepLines/>
              <w:numPr>
                <w:ilvl w:val="0"/>
                <w:numId w:val="0"/>
              </w:numPr>
              <w:tabs>
                <w:tab w:val="clear" w:pos="567"/>
                <w:tab w:val="left" w:pos="794" w:leader="none"/>
                <w:tab w:val="left" w:pos="1191" w:leader="none"/>
                <w:tab w:val="left" w:pos="1588" w:leader="none"/>
                <w:tab w:val="left" w:pos="1985" w:leader="none"/>
              </w:tabs>
              <w:overflowPunct w:val="true"/>
              <w:spacing w:before="0" w:after="0"/>
              <w:textAlignment w:val="baseline"/>
              <w:outlineLvl w:val="0"/>
              <w:rPr>
                <w:i/>
                <w:i/>
                <w:sz w:val="22"/>
                <w:szCs w:val="22"/>
                <w:lang w:val="en-GB"/>
              </w:rPr>
            </w:pPr>
            <w:bookmarkStart w:id="234" w:name="_Toc86163168"/>
            <w:r>
              <w:rPr>
                <w:rFonts w:eastAsia="Times New Roman"/>
                <w:i/>
                <w:sz w:val="22"/>
                <w:szCs w:val="22"/>
                <w:lang w:val="en-GB"/>
              </w:rPr>
              <w:t>Use case id</w:t>
            </w:r>
            <w:bookmarkEnd w:id="234"/>
          </w:p>
        </w:tc>
        <w:tc>
          <w:tcPr>
            <w:tcW w:w="8515" w:type="dxa"/>
            <w:tcBorders/>
          </w:tcPr>
          <w:p>
            <w:pPr>
              <w:pStyle w:val="Normal"/>
              <w:keepNext w:val="true"/>
              <w:keepLines/>
              <w:numPr>
                <w:ilvl w:val="0"/>
                <w:numId w:val="0"/>
              </w:numPr>
              <w:tabs>
                <w:tab w:val="clear" w:pos="567"/>
                <w:tab w:val="left" w:pos="794" w:leader="none"/>
                <w:tab w:val="left" w:pos="1191" w:leader="none"/>
                <w:tab w:val="left" w:pos="1588" w:leader="none"/>
                <w:tab w:val="left" w:pos="1985" w:leader="none"/>
              </w:tabs>
              <w:overflowPunct w:val="true"/>
              <w:spacing w:before="0" w:after="0"/>
              <w:textAlignment w:val="baseline"/>
              <w:outlineLvl w:val="0"/>
              <w:rPr>
                <w:sz w:val="22"/>
                <w:szCs w:val="22"/>
                <w:lang w:val="en-GB"/>
              </w:rPr>
            </w:pPr>
            <w:bookmarkStart w:id="235" w:name="_Toc86163169"/>
            <w:r>
              <w:rPr>
                <w:rFonts w:eastAsia="Times New Roman"/>
                <w:sz w:val="22"/>
                <w:szCs w:val="22"/>
                <w:lang w:val="en-GB"/>
              </w:rPr>
              <w:t>FG-AN-usecase-23</w:t>
            </w:r>
            <w:bookmarkEnd w:id="235"/>
          </w:p>
        </w:tc>
      </w:tr>
      <w:tr>
        <w:trPr/>
        <w:tc>
          <w:tcPr>
            <w:tcW w:w="2159" w:type="dxa"/>
            <w:tcBorders/>
          </w:tcPr>
          <w:p>
            <w:pPr>
              <w:pStyle w:val="Normal"/>
              <w:spacing w:before="0" w:after="0"/>
              <w:rPr>
                <w:i/>
                <w:i/>
                <w:sz w:val="22"/>
                <w:szCs w:val="22"/>
                <w:lang w:val="en-GB"/>
              </w:rPr>
            </w:pPr>
            <w:r>
              <w:rPr>
                <w:rFonts w:eastAsia="Times New Roman"/>
                <w:i/>
                <w:sz w:val="22"/>
                <w:szCs w:val="22"/>
                <w:lang w:val="en-GB"/>
              </w:rPr>
              <w:t>Use case name</w:t>
            </w:r>
          </w:p>
        </w:tc>
        <w:tc>
          <w:tcPr>
            <w:tcW w:w="8515" w:type="dxa"/>
            <w:tcBorders/>
          </w:tcPr>
          <w:p>
            <w:pPr>
              <w:pStyle w:val="Normal"/>
              <w:spacing w:before="0" w:after="0"/>
              <w:rPr>
                <w:sz w:val="22"/>
                <w:szCs w:val="22"/>
                <w:lang w:val="en-GB"/>
              </w:rPr>
            </w:pPr>
            <w:r>
              <w:rPr>
                <w:rFonts w:eastAsia="Times New Roman"/>
                <w:sz w:val="22"/>
                <w:szCs w:val="22"/>
                <w:lang w:val="en-GB"/>
              </w:rPr>
              <w:t>Autonomous agents (with varied competence) in networks</w:t>
            </w:r>
          </w:p>
        </w:tc>
      </w:tr>
      <w:tr>
        <w:trPr/>
        <w:tc>
          <w:tcPr>
            <w:tcW w:w="2159" w:type="dxa"/>
            <w:tcBorders/>
          </w:tcPr>
          <w:p>
            <w:pPr>
              <w:pStyle w:val="Normal"/>
              <w:spacing w:before="0" w:after="0"/>
              <w:rPr>
                <w:i/>
                <w:i/>
                <w:sz w:val="22"/>
                <w:szCs w:val="22"/>
                <w:lang w:val="en-GB"/>
              </w:rPr>
            </w:pPr>
            <w:r>
              <w:rPr>
                <w:rFonts w:eastAsia="Times New Roman"/>
                <w:i/>
                <w:sz w:val="22"/>
                <w:szCs w:val="22"/>
                <w:lang w:val="en-GB"/>
              </w:rPr>
              <w:t>Base contribution</w:t>
            </w:r>
          </w:p>
        </w:tc>
        <w:tc>
          <w:tcPr>
            <w:tcW w:w="8515" w:type="dxa"/>
            <w:tcBorders/>
          </w:tcPr>
          <w:p>
            <w:pPr>
              <w:pStyle w:val="Normal"/>
              <w:spacing w:before="0" w:after="0"/>
              <w:rPr>
                <w:sz w:val="22"/>
                <w:szCs w:val="22"/>
                <w:lang w:val="en-GB"/>
              </w:rPr>
            </w:pPr>
            <w:hyperlink r:id="rId69">
              <w:r>
                <w:rPr>
                  <w:rStyle w:val="InternetLink"/>
                  <w:rFonts w:eastAsia="Times New Roman"/>
                  <w:color w:val="0072C6"/>
                  <w:sz w:val="22"/>
                  <w:szCs w:val="22"/>
                  <w:lang w:val="en-GB"/>
                </w:rPr>
                <w:t>FGAN-I-052_att</w:t>
              </w:r>
            </w:hyperlink>
          </w:p>
        </w:tc>
      </w:tr>
      <w:tr>
        <w:trPr/>
        <w:tc>
          <w:tcPr>
            <w:tcW w:w="2159" w:type="dxa"/>
            <w:tcBorders/>
          </w:tcPr>
          <w:p>
            <w:pPr>
              <w:pStyle w:val="Normal"/>
              <w:spacing w:before="0" w:after="0"/>
              <w:rPr>
                <w:i/>
                <w:i/>
                <w:sz w:val="22"/>
                <w:szCs w:val="22"/>
                <w:lang w:val="en-GB"/>
              </w:rPr>
            </w:pPr>
            <w:r>
              <w:rPr>
                <w:rFonts w:eastAsia="Times New Roman"/>
                <w:i/>
                <w:sz w:val="22"/>
                <w:szCs w:val="22"/>
                <w:lang w:val="en-GB"/>
              </w:rPr>
              <w:t>Creation date</w:t>
            </w:r>
          </w:p>
        </w:tc>
        <w:tc>
          <w:tcPr>
            <w:tcW w:w="8515" w:type="dxa"/>
            <w:tcBorders/>
          </w:tcPr>
          <w:p>
            <w:pPr>
              <w:pStyle w:val="Normal"/>
              <w:spacing w:before="0" w:after="0"/>
              <w:rPr>
                <w:sz w:val="22"/>
                <w:szCs w:val="22"/>
                <w:lang w:val="en-GB"/>
              </w:rPr>
            </w:pPr>
            <w:r>
              <w:rPr>
                <w:rFonts w:eastAsia="Times New Roman"/>
                <w:sz w:val="22"/>
                <w:szCs w:val="22"/>
                <w:lang w:val="en-GB"/>
              </w:rPr>
              <w:t>04/Mar/2021</w:t>
            </w:r>
          </w:p>
        </w:tc>
      </w:tr>
      <w:tr>
        <w:trPr/>
        <w:tc>
          <w:tcPr>
            <w:tcW w:w="2159" w:type="dxa"/>
            <w:tcBorders/>
          </w:tcPr>
          <w:p>
            <w:pPr>
              <w:pStyle w:val="Normal"/>
              <w:spacing w:before="0" w:after="0"/>
              <w:rPr>
                <w:i/>
                <w:i/>
                <w:sz w:val="22"/>
                <w:szCs w:val="22"/>
                <w:lang w:val="en-GB"/>
              </w:rPr>
            </w:pPr>
            <w:r>
              <w:rPr>
                <w:rFonts w:eastAsia="Times New Roman"/>
                <w:i/>
                <w:sz w:val="22"/>
                <w:szCs w:val="22"/>
                <w:lang w:val="en-GB"/>
              </w:rPr>
              <w:t>Use case context</w:t>
            </w:r>
          </w:p>
        </w:tc>
        <w:tc>
          <w:tcPr>
            <w:tcW w:w="8515" w:type="dxa"/>
            <w:tcBorders/>
          </w:tcPr>
          <w:p>
            <w:pPr>
              <w:pStyle w:val="Normal"/>
              <w:spacing w:before="0" w:after="0"/>
              <w:rPr>
                <w:sz w:val="22"/>
                <w:szCs w:val="22"/>
                <w:lang w:val="en-GB"/>
              </w:rPr>
            </w:pPr>
            <w:r>
              <w:rPr>
                <w:rFonts w:eastAsia="Times New Roman"/>
                <w:sz w:val="22"/>
                <w:szCs w:val="22"/>
                <w:lang w:val="en-GB"/>
              </w:rPr>
              <w:t xml:space="preserve">Discussions regarding </w:t>
            </w:r>
            <w:hyperlink r:id="rId70">
              <w:r>
                <w:rPr>
                  <w:rStyle w:val="InternetLink"/>
                  <w:rFonts w:eastAsia="Times New Roman"/>
                  <w:color w:val="0072C6"/>
                  <w:sz w:val="22"/>
                  <w:szCs w:val="22"/>
                  <w:lang w:val="en-GB"/>
                </w:rPr>
                <w:t>FGAN-I-052_att</w:t>
              </w:r>
            </w:hyperlink>
          </w:p>
        </w:tc>
      </w:tr>
      <w:tr>
        <w:trPr/>
        <w:tc>
          <w:tcPr>
            <w:tcW w:w="2159" w:type="dxa"/>
            <w:tcBorders/>
          </w:tcPr>
          <w:p>
            <w:pPr>
              <w:pStyle w:val="Normal"/>
              <w:spacing w:before="0" w:after="0"/>
              <w:rPr>
                <w:i/>
                <w:i/>
                <w:sz w:val="22"/>
                <w:szCs w:val="22"/>
                <w:lang w:val="en-GB"/>
              </w:rPr>
            </w:pPr>
            <w:r>
              <w:rPr>
                <w:rFonts w:eastAsia="Times New Roman"/>
                <w:i/>
                <w:sz w:val="22"/>
                <w:szCs w:val="22"/>
                <w:lang w:val="en-GB"/>
              </w:rPr>
              <w:t>Use case description</w:t>
            </w:r>
          </w:p>
        </w:tc>
        <w:tc>
          <w:tcPr>
            <w:tcW w:w="8515" w:type="dxa"/>
            <w:tcBorders/>
          </w:tcPr>
          <w:p>
            <w:pPr>
              <w:pStyle w:val="Normal"/>
              <w:spacing w:before="0" w:after="0"/>
              <w:jc w:val="both"/>
              <w:rPr>
                <w:sz w:val="22"/>
                <w:szCs w:val="22"/>
                <w:lang w:val="en-GB"/>
              </w:rPr>
            </w:pPr>
            <w:r>
              <w:rPr>
                <w:rFonts w:eastAsia="Times New Roman"/>
                <w:sz w:val="22"/>
                <w:szCs w:val="22"/>
                <w:lang w:val="en-GB"/>
              </w:rPr>
              <w:t xml:space="preserve">[AN-I-052] introduced autonomous Systems in hostile environments. Estimation and judgement of competence as key criteria for determining the right level of autonomy was the focus. Levels of autonomy for unmanned systems were introduced, especially ranging from “sub-functions” to single functions to single system to teams. A framework for robot autonomy was discussed with corresponding guidelines. Based on these, the characteristics for operations in hostile environments were listed. </w:t>
            </w:r>
          </w:p>
          <w:p>
            <w:pPr>
              <w:pStyle w:val="Normal"/>
              <w:jc w:val="both"/>
              <w:rPr>
                <w:sz w:val="22"/>
                <w:szCs w:val="22"/>
                <w:lang w:val="en-GB"/>
              </w:rPr>
            </w:pPr>
            <w:r>
              <w:rPr>
                <w:rFonts w:eastAsia="Times New Roman"/>
                <w:sz w:val="22"/>
                <w:szCs w:val="22"/>
                <w:lang w:val="en-GB"/>
              </w:rPr>
              <w:t>[AN-I-052] called out the requirements for operations with autonomous systems. Relation between the needed level of autonomy depending on environment and type of task in contrast to capabilities of the system in combination with policies. Systems should provide the best possible support and hence the autonomy level has to be adjusted such that humans only have to intervene when it is necessary and makes sense. Due to dynamics during missions in hostile environments, the systems have to adapt their autonomy level at run-time (or humans have to do it) according to the situation and the corresponding requirements. The existing stage levels of autonomy have to be extended by the ability of switching the level in run-time (judgement by design vs. judgement in run time)</w:t>
            </w:r>
          </w:p>
          <w:p>
            <w:pPr>
              <w:pStyle w:val="Normal"/>
              <w:spacing w:before="0" w:after="0"/>
              <w:jc w:val="both"/>
              <w:rPr>
                <w:sz w:val="22"/>
                <w:szCs w:val="22"/>
                <w:lang w:val="en-GB"/>
              </w:rPr>
            </w:pPr>
            <w:r>
              <w:rPr>
                <w:rFonts w:eastAsia="Times New Roman"/>
                <w:sz w:val="22"/>
                <w:szCs w:val="22"/>
                <w:lang w:val="en-GB"/>
              </w:rPr>
            </w:r>
          </w:p>
          <w:p>
            <w:pPr>
              <w:pStyle w:val="Normal"/>
              <w:spacing w:before="0" w:after="0"/>
              <w:jc w:val="both"/>
              <w:rPr>
                <w:sz w:val="22"/>
                <w:szCs w:val="22"/>
                <w:lang w:val="en-GB"/>
              </w:rPr>
            </w:pPr>
            <w:r>
              <w:rPr>
                <w:rFonts w:eastAsia="Times New Roman"/>
                <w:sz w:val="22"/>
                <w:szCs w:val="22"/>
                <w:lang w:val="en-GB"/>
              </w:rPr>
              <w:t xml:space="preserve">A simple workflow scheme for autonomy with varying autonomy levels was discussed. This included task specification by human and task understanding, feasibility check, task planning, task execution by system. Request for support to human and control by human can be to any of these workflow steps. Monitoring of performance levels by humans and learning by the system are added steps.  </w:t>
            </w:r>
          </w:p>
          <w:p>
            <w:pPr>
              <w:pStyle w:val="Normal"/>
              <w:spacing w:before="0" w:after="0"/>
              <w:jc w:val="both"/>
              <w:rPr>
                <w:sz w:val="22"/>
                <w:szCs w:val="22"/>
                <w:lang w:val="en-GB"/>
              </w:rPr>
            </w:pPr>
            <w:r>
              <w:rPr>
                <w:rFonts w:eastAsia="Times New Roman"/>
                <w:sz w:val="22"/>
                <w:szCs w:val="22"/>
                <w:lang w:val="en-GB"/>
              </w:rPr>
            </w:r>
          </w:p>
          <w:p>
            <w:pPr>
              <w:pStyle w:val="Normal"/>
              <w:spacing w:before="0" w:after="0"/>
              <w:jc w:val="both"/>
              <w:rPr>
                <w:sz w:val="22"/>
                <w:szCs w:val="22"/>
                <w:lang w:val="en-GB"/>
              </w:rPr>
            </w:pPr>
            <w:r>
              <w:rPr>
                <w:rFonts w:eastAsia="Times New Roman"/>
                <w:sz w:val="22"/>
                <w:szCs w:val="22"/>
                <w:lang w:val="en-GB"/>
              </w:rPr>
              <w:t>Autonomy level and dependency on competence were discussed. Competence analysis as a weighted function of capabilities needed, capabilities existing, existing options for actions and existing constraints was described.</w:t>
            </w:r>
          </w:p>
          <w:p>
            <w:pPr>
              <w:pStyle w:val="Normal"/>
              <w:jc w:val="both"/>
              <w:rPr>
                <w:sz w:val="22"/>
                <w:szCs w:val="22"/>
                <w:lang w:val="en-GB"/>
              </w:rPr>
            </w:pPr>
            <w:r>
              <w:rPr>
                <w:rFonts w:eastAsia="Times New Roman"/>
                <w:sz w:val="22"/>
                <w:szCs w:val="22"/>
                <w:lang w:val="en-GB"/>
              </w:rPr>
              <w:t>Following are the additional considerations in this use case:</w:t>
            </w:r>
          </w:p>
          <w:p>
            <w:pPr>
              <w:pStyle w:val="Normal"/>
              <w:jc w:val="both"/>
              <w:rPr>
                <w:sz w:val="22"/>
                <w:szCs w:val="22"/>
                <w:lang w:val="en-GB"/>
              </w:rPr>
            </w:pPr>
            <w:r>
              <w:rPr>
                <w:rFonts w:eastAsia="Times New Roman"/>
                <w:sz w:val="22"/>
                <w:szCs w:val="22"/>
                <w:lang w:val="en-GB"/>
              </w:rPr>
              <w:t xml:space="preserve">1. Taking telco service design, development, deployment and operations (ops) as an example - the levels of autonomy may be applied in follows: </w:t>
            </w:r>
          </w:p>
          <w:p>
            <w:pPr>
              <w:pStyle w:val="Normal"/>
              <w:jc w:val="both"/>
              <w:rPr>
                <w:sz w:val="22"/>
                <w:szCs w:val="22"/>
                <w:lang w:val="en-GB"/>
              </w:rPr>
            </w:pPr>
            <w:r>
              <w:rPr>
                <w:rFonts w:eastAsia="Times New Roman"/>
                <w:sz w:val="22"/>
                <w:szCs w:val="22"/>
                <w:lang w:val="en-GB"/>
              </w:rPr>
              <w:t xml:space="preserve">(a) service design is done by designers (100% designer interaction, no ops interaction) </w:t>
            </w:r>
          </w:p>
          <w:p>
            <w:pPr>
              <w:pStyle w:val="Normal"/>
              <w:jc w:val="both"/>
              <w:rPr>
                <w:sz w:val="22"/>
                <w:szCs w:val="22"/>
                <w:lang w:val="en-GB"/>
              </w:rPr>
            </w:pPr>
            <w:r>
              <w:rPr>
                <w:rFonts w:eastAsia="Times New Roman"/>
                <w:sz w:val="22"/>
                <w:szCs w:val="22"/>
                <w:lang w:val="en-GB"/>
              </w:rPr>
              <w:t>(b) existing software development kits (SDKs) and application programming interfaces (APIs) are exercised to create applications (e.g. rApps or xApps) – (high level designer interaction, high code but low ops interaction)</w:t>
            </w:r>
          </w:p>
          <w:p>
            <w:pPr>
              <w:pStyle w:val="Normal"/>
              <w:jc w:val="both"/>
              <w:rPr>
                <w:sz w:val="22"/>
                <w:szCs w:val="22"/>
                <w:lang w:val="en-GB"/>
              </w:rPr>
            </w:pPr>
            <w:r>
              <w:rPr>
                <w:rFonts w:eastAsia="Times New Roman"/>
                <w:sz w:val="22"/>
                <w:szCs w:val="22"/>
                <w:lang w:val="en-GB"/>
              </w:rPr>
              <w:t xml:space="preserve">(c) configuration of existing or new services in real time environments (e.g. distributed unit (DU) – mid level designer interaction, high ops involvement). </w:t>
            </w:r>
          </w:p>
          <w:p>
            <w:pPr>
              <w:pStyle w:val="Normal"/>
              <w:jc w:val="both"/>
              <w:rPr>
                <w:sz w:val="22"/>
                <w:szCs w:val="22"/>
                <w:lang w:val="en-GB"/>
              </w:rPr>
            </w:pPr>
            <w:r>
              <w:rPr>
                <w:rFonts w:eastAsia="Times New Roman"/>
                <w:sz w:val="22"/>
                <w:szCs w:val="22"/>
                <w:lang w:val="en-GB"/>
              </w:rPr>
              <w:t xml:space="preserve">(d) service deployment and QoE measurement in customer premises (e.g. VoD – no code, low designer interaction, collaborative, high ops involvement). </w:t>
            </w:r>
          </w:p>
          <w:p>
            <w:pPr>
              <w:pStyle w:val="Normal"/>
              <w:jc w:val="both"/>
              <w:rPr>
                <w:sz w:val="22"/>
                <w:szCs w:val="22"/>
                <w:lang w:val="en-GB"/>
              </w:rPr>
            </w:pPr>
            <w:r>
              <w:rPr>
                <w:rFonts w:eastAsia="Times New Roman"/>
                <w:sz w:val="22"/>
                <w:szCs w:val="22"/>
                <w:lang w:val="en-GB"/>
              </w:rPr>
              <w:t xml:space="preserve">Thus, it may be relevant to consider the nature of the task in addition to the type of environment. e.g. for the ops engineers design phase is a “difficult environment” (due to low involvement) and for the service designers customer premises is a “difficult environment” (due to constraints in site visits). </w:t>
            </w:r>
          </w:p>
          <w:p>
            <w:pPr>
              <w:pStyle w:val="Normal"/>
              <w:spacing w:before="0" w:after="0"/>
              <w:jc w:val="both"/>
              <w:rPr>
                <w:sz w:val="22"/>
                <w:szCs w:val="22"/>
                <w:lang w:val="en-GB"/>
              </w:rPr>
            </w:pPr>
            <w:r>
              <w:rPr>
                <w:rFonts w:eastAsia="Times New Roman"/>
                <w:sz w:val="22"/>
                <w:szCs w:val="22"/>
                <w:lang w:val="en-GB"/>
              </w:rPr>
            </w:r>
          </w:p>
          <w:p>
            <w:pPr>
              <w:pStyle w:val="Normal"/>
              <w:spacing w:before="0" w:after="0"/>
              <w:jc w:val="both"/>
              <w:rPr>
                <w:sz w:val="22"/>
                <w:szCs w:val="22"/>
                <w:lang w:val="en-GB"/>
              </w:rPr>
            </w:pPr>
            <w:r>
              <w:rPr>
                <w:rFonts w:eastAsia="Times New Roman"/>
                <w:sz w:val="22"/>
                <w:szCs w:val="22"/>
                <w:lang w:val="en-GB"/>
              </w:rPr>
              <w:t xml:space="preserve">Thus, it may be relevant to consider a multi-agent system where the agents have varied competences (capabilities + options for actions + constraints).  </w:t>
            </w:r>
          </w:p>
          <w:p>
            <w:pPr>
              <w:pStyle w:val="Normal"/>
              <w:spacing w:before="0" w:after="0"/>
              <w:jc w:val="both"/>
              <w:rPr>
                <w:sz w:val="22"/>
                <w:szCs w:val="22"/>
                <w:lang w:val="en-GB"/>
              </w:rPr>
            </w:pPr>
            <w:r>
              <w:rPr>
                <w:rFonts w:eastAsia="Times New Roman"/>
                <w:sz w:val="22"/>
                <w:szCs w:val="22"/>
                <w:lang w:val="en-GB"/>
              </w:rPr>
            </w:r>
          </w:p>
          <w:p>
            <w:pPr>
              <w:pStyle w:val="Normal"/>
              <w:spacing w:before="0" w:after="0"/>
              <w:jc w:val="both"/>
              <w:rPr>
                <w:sz w:val="22"/>
                <w:szCs w:val="22"/>
                <w:lang w:val="en-GB"/>
              </w:rPr>
            </w:pPr>
            <w:r>
              <w:rPr>
                <w:rFonts w:eastAsia="Times New Roman"/>
                <w:sz w:val="22"/>
                <w:szCs w:val="22"/>
                <w:lang w:val="en-GB"/>
              </w:rPr>
              <w:t>Following are related steps in this use case scenario:</w:t>
            </w:r>
          </w:p>
          <w:p>
            <w:pPr>
              <w:pStyle w:val="Normal"/>
              <w:spacing w:before="0" w:after="0"/>
              <w:rPr>
                <w:sz w:val="22"/>
                <w:szCs w:val="22"/>
                <w:lang w:val="en-GB"/>
              </w:rPr>
            </w:pPr>
            <w:r>
              <w:rPr>
                <w:rFonts w:eastAsia="Times New Roman"/>
                <w:sz w:val="22"/>
                <w:szCs w:val="22"/>
                <w:lang w:val="en-GB"/>
              </w:rPr>
              <w:t>1. Problem detected in the network (e.g. video performance degradation for customers)</w:t>
            </w:r>
          </w:p>
          <w:p>
            <w:pPr>
              <w:pStyle w:val="Normal"/>
              <w:keepNext w:val="true"/>
              <w:keepLines/>
              <w:numPr>
                <w:ilvl w:val="0"/>
                <w:numId w:val="0"/>
              </w:numPr>
              <w:tabs>
                <w:tab w:val="clear" w:pos="567"/>
                <w:tab w:val="left" w:pos="794" w:leader="none"/>
                <w:tab w:val="left" w:pos="1191" w:leader="none"/>
                <w:tab w:val="left" w:pos="1588" w:leader="none"/>
                <w:tab w:val="left" w:pos="1985" w:leader="none"/>
              </w:tabs>
              <w:overflowPunct w:val="true"/>
              <w:spacing w:before="0" w:after="0"/>
              <w:jc w:val="center"/>
              <w:textAlignment w:val="baseline"/>
              <w:outlineLvl w:val="0"/>
              <w:rPr>
                <w:sz w:val="22"/>
                <w:szCs w:val="22"/>
                <w:lang w:val="en-GB"/>
              </w:rPr>
            </w:pPr>
            <w:bookmarkStart w:id="236" w:name="_Toc86163170"/>
            <w:r>
              <w:rPr>
                <w:rFonts w:eastAsia="Times New Roman"/>
                <w:sz w:val="22"/>
                <w:szCs w:val="22"/>
                <w:lang w:val="en-GB"/>
              </w:rPr>
              <w:t>- e.g. scenario: ops agents collect debug data. analysis agents with matching capabilities are deployed at the nRT RIC and triggered to analyse the data.</w:t>
            </w:r>
            <w:bookmarkEnd w:id="236"/>
          </w:p>
          <w:p>
            <w:pPr>
              <w:pStyle w:val="Normal"/>
              <w:spacing w:before="0" w:after="0"/>
              <w:rPr>
                <w:sz w:val="22"/>
                <w:szCs w:val="22"/>
                <w:lang w:val="en-GB"/>
              </w:rPr>
            </w:pPr>
            <w:r>
              <w:rPr>
                <w:rFonts w:eastAsia="Times New Roman"/>
                <w:sz w:val="22"/>
                <w:szCs w:val="22"/>
                <w:lang w:val="en-GB"/>
              </w:rPr>
              <w:t>2. fault isolation (e.g. in CU, DU, user plane, control plane)</w:t>
            </w:r>
          </w:p>
          <w:p>
            <w:pPr>
              <w:pStyle w:val="Normal"/>
              <w:keepNext w:val="true"/>
              <w:keepLines/>
              <w:numPr>
                <w:ilvl w:val="0"/>
                <w:numId w:val="0"/>
              </w:numPr>
              <w:tabs>
                <w:tab w:val="clear" w:pos="567"/>
                <w:tab w:val="left" w:pos="794" w:leader="none"/>
                <w:tab w:val="left" w:pos="1191" w:leader="none"/>
                <w:tab w:val="left" w:pos="1588" w:leader="none"/>
                <w:tab w:val="left" w:pos="1985" w:leader="none"/>
              </w:tabs>
              <w:overflowPunct w:val="true"/>
              <w:spacing w:before="0" w:after="0"/>
              <w:jc w:val="center"/>
              <w:textAlignment w:val="baseline"/>
              <w:outlineLvl w:val="0"/>
              <w:rPr>
                <w:sz w:val="22"/>
                <w:szCs w:val="22"/>
                <w:lang w:val="en-GB"/>
              </w:rPr>
            </w:pPr>
            <w:bookmarkStart w:id="237" w:name="_Toc86163171"/>
            <w:r>
              <w:rPr>
                <w:rFonts w:eastAsia="Times New Roman"/>
                <w:sz w:val="22"/>
                <w:szCs w:val="22"/>
                <w:lang w:val="en-GB"/>
              </w:rPr>
              <w:t>- e.g. scenario: collaborative analysis is used to pin-point the cause of failure. this may involve multi-agent team communication to do the steps in the workflow described in AN-I-052</w:t>
            </w:r>
            <w:bookmarkEnd w:id="237"/>
          </w:p>
          <w:p>
            <w:pPr>
              <w:pStyle w:val="Normal"/>
              <w:spacing w:before="0" w:after="0"/>
              <w:rPr>
                <w:sz w:val="22"/>
                <w:szCs w:val="22"/>
                <w:lang w:val="en-GB"/>
              </w:rPr>
            </w:pPr>
            <w:r>
              <w:rPr>
                <w:rFonts w:eastAsia="Times New Roman"/>
                <w:sz w:val="22"/>
                <w:szCs w:val="22"/>
                <w:lang w:val="en-GB"/>
              </w:rPr>
              <w:t xml:space="preserve">3. fault correction (e.g. parameter configuration) </w:t>
            </w:r>
          </w:p>
          <w:p>
            <w:pPr>
              <w:pStyle w:val="Normal"/>
              <w:spacing w:before="0" w:after="0"/>
              <w:rPr>
                <w:sz w:val="22"/>
                <w:szCs w:val="22"/>
                <w:lang w:val="en-GB"/>
              </w:rPr>
            </w:pPr>
            <w:r>
              <w:rPr>
                <w:rFonts w:eastAsia="Times New Roman"/>
                <w:sz w:val="22"/>
                <w:szCs w:val="22"/>
                <w:lang w:val="en-GB"/>
              </w:rPr>
              <w:t>- e.g. scenario: may involve service upgrade or software reconfig.</w:t>
            </w:r>
          </w:p>
          <w:p>
            <w:pPr>
              <w:pStyle w:val="Normal"/>
              <w:spacing w:before="0" w:after="0"/>
              <w:rPr>
                <w:sz w:val="22"/>
                <w:szCs w:val="22"/>
                <w:lang w:val="en-GB"/>
              </w:rPr>
            </w:pPr>
            <w:r>
              <w:rPr>
                <w:rFonts w:eastAsia="Times New Roman"/>
                <w:sz w:val="22"/>
                <w:szCs w:val="22"/>
                <w:lang w:val="en-GB"/>
              </w:rPr>
              <w:t>4. analysis of task performance by agents</w:t>
            </w:r>
          </w:p>
          <w:p>
            <w:pPr>
              <w:pStyle w:val="Normal"/>
              <w:spacing w:before="0" w:after="0"/>
              <w:rPr>
                <w:sz w:val="22"/>
                <w:szCs w:val="22"/>
                <w:lang w:val="en-GB"/>
              </w:rPr>
            </w:pPr>
            <w:r>
              <w:rPr>
                <w:rFonts w:eastAsia="Times New Roman"/>
                <w:sz w:val="22"/>
                <w:szCs w:val="22"/>
                <w:lang w:val="en-GB"/>
              </w:rPr>
              <w:t>- e.g. scenario: collaborative analysis is used to collect data from the agents – including where the human interactions were needed.</w:t>
            </w:r>
          </w:p>
          <w:p>
            <w:pPr>
              <w:pStyle w:val="Normal"/>
              <w:spacing w:before="0" w:after="0"/>
              <w:rPr>
                <w:sz w:val="22"/>
                <w:szCs w:val="22"/>
                <w:lang w:val="en-GB"/>
              </w:rPr>
            </w:pPr>
            <w:r>
              <w:rPr>
                <w:rFonts w:eastAsia="Times New Roman"/>
                <w:sz w:val="22"/>
                <w:szCs w:val="22"/>
                <w:lang w:val="en-GB"/>
              </w:rPr>
              <w:t>5. trigger creation of new agents with new capabilities.</w:t>
            </w:r>
          </w:p>
          <w:p>
            <w:pPr>
              <w:pStyle w:val="Normal"/>
              <w:spacing w:before="0" w:after="0"/>
              <w:rPr>
                <w:b/>
                <w:b/>
                <w:sz w:val="22"/>
                <w:szCs w:val="22"/>
                <w:lang w:val="en-GB"/>
              </w:rPr>
            </w:pPr>
            <w:r>
              <w:rPr>
                <w:rFonts w:eastAsia="Times New Roman"/>
                <w:sz w:val="22"/>
                <w:szCs w:val="22"/>
                <w:lang w:val="en-GB"/>
              </w:rPr>
              <w:t>- e.g. scenario: location and capabilities are selected based on the next higher level of autonomy to reduce human interaction in this scenario.</w:t>
            </w:r>
          </w:p>
        </w:tc>
      </w:tr>
      <w:tr>
        <w:trPr/>
        <w:tc>
          <w:tcPr>
            <w:tcW w:w="2159" w:type="dxa"/>
            <w:tcBorders/>
          </w:tcPr>
          <w:p>
            <w:pPr>
              <w:pStyle w:val="Normal"/>
              <w:spacing w:before="0" w:after="0"/>
              <w:rPr>
                <w:i/>
                <w:i/>
                <w:sz w:val="22"/>
                <w:szCs w:val="22"/>
                <w:lang w:val="en-GB"/>
              </w:rPr>
            </w:pPr>
            <w:r>
              <w:rPr>
                <w:rFonts w:eastAsia="Times New Roman"/>
                <w:i/>
                <w:sz w:val="22"/>
                <w:szCs w:val="22"/>
                <w:lang w:val="en-GB"/>
              </w:rPr>
              <w:t>Open issues (as seen by the proponent)</w:t>
            </w:r>
          </w:p>
        </w:tc>
        <w:tc>
          <w:tcPr>
            <w:tcW w:w="8515" w:type="dxa"/>
            <w:tcBorders/>
          </w:tcPr>
          <w:p>
            <w:pPr>
              <w:pStyle w:val="ListParagraph"/>
              <w:numPr>
                <w:ilvl w:val="0"/>
                <w:numId w:val="64"/>
              </w:numPr>
              <w:spacing w:before="0" w:after="0"/>
              <w:contextualSpacing/>
              <w:jc w:val="both"/>
              <w:rPr>
                <w:sz w:val="22"/>
                <w:szCs w:val="22"/>
                <w:lang w:val="en-GB"/>
              </w:rPr>
            </w:pPr>
            <w:r>
              <w:rPr>
                <w:rFonts w:eastAsia="Times New Roman"/>
                <w:sz w:val="22"/>
                <w:szCs w:val="22"/>
                <w:lang w:val="en-GB"/>
              </w:rPr>
              <w:t>need coordination of multi-agent systems to avoid conflicts.</w:t>
            </w:r>
          </w:p>
          <w:p>
            <w:pPr>
              <w:pStyle w:val="ListParagraph"/>
              <w:numPr>
                <w:ilvl w:val="0"/>
                <w:numId w:val="65"/>
              </w:numPr>
              <w:spacing w:before="0" w:after="0"/>
              <w:contextualSpacing/>
              <w:jc w:val="both"/>
              <w:rPr>
                <w:sz w:val="22"/>
                <w:szCs w:val="22"/>
                <w:lang w:val="en-GB"/>
              </w:rPr>
            </w:pPr>
            <w:r>
              <w:rPr>
                <w:rFonts w:eastAsia="Times New Roman"/>
                <w:sz w:val="22"/>
                <w:szCs w:val="22"/>
                <w:lang w:val="en-GB"/>
              </w:rPr>
              <w:t xml:space="preserve">need mechanisms for adapting autonomy based on competence at run-time and flagging human (or higher level) assistance </w:t>
            </w:r>
          </w:p>
          <w:p>
            <w:pPr>
              <w:pStyle w:val="ListParagraph"/>
              <w:numPr>
                <w:ilvl w:val="0"/>
                <w:numId w:val="66"/>
              </w:numPr>
              <w:spacing w:before="0" w:after="0"/>
              <w:contextualSpacing/>
              <w:jc w:val="both"/>
              <w:rPr>
                <w:sz w:val="22"/>
                <w:szCs w:val="22"/>
                <w:lang w:val="en-GB"/>
              </w:rPr>
            </w:pPr>
            <w:r>
              <w:rPr>
                <w:rFonts w:eastAsia="Times New Roman"/>
                <w:sz w:val="22"/>
                <w:szCs w:val="22"/>
                <w:lang w:val="en-GB"/>
              </w:rPr>
              <w:t>need multi-domain orchestration to position the agents at various network domains.</w:t>
            </w:r>
          </w:p>
          <w:p>
            <w:pPr>
              <w:pStyle w:val="ListParagraph"/>
              <w:numPr>
                <w:ilvl w:val="0"/>
                <w:numId w:val="67"/>
              </w:numPr>
              <w:spacing w:before="0" w:after="0"/>
              <w:contextualSpacing/>
              <w:jc w:val="both"/>
              <w:rPr>
                <w:sz w:val="22"/>
                <w:szCs w:val="22"/>
                <w:lang w:val="en-GB"/>
              </w:rPr>
            </w:pPr>
            <w:r>
              <w:rPr>
                <w:rFonts w:eastAsia="Times New Roman"/>
                <w:sz w:val="22"/>
                <w:szCs w:val="22"/>
                <w:lang w:val="en-GB"/>
              </w:rPr>
              <w:t>In some cases, hardware capability adaptation may be needed which may need new physical network functions (PNF).</w:t>
            </w:r>
          </w:p>
        </w:tc>
      </w:tr>
      <w:tr>
        <w:trPr/>
        <w:tc>
          <w:tcPr>
            <w:tcW w:w="2159" w:type="dxa"/>
            <w:tcBorders/>
          </w:tcPr>
          <w:p>
            <w:pPr>
              <w:pStyle w:val="Normal"/>
              <w:spacing w:before="0" w:after="0"/>
              <w:rPr>
                <w:i/>
                <w:i/>
                <w:sz w:val="22"/>
                <w:szCs w:val="22"/>
                <w:lang w:val="en-GB"/>
              </w:rPr>
            </w:pPr>
            <w:r>
              <w:rPr>
                <w:rFonts w:eastAsia="Times New Roman"/>
                <w:i/>
                <w:sz w:val="22"/>
                <w:szCs w:val="22"/>
                <w:lang w:val="en-GB"/>
              </w:rPr>
              <w:t>Notes on use case category</w:t>
            </w:r>
          </w:p>
        </w:tc>
        <w:tc>
          <w:tcPr>
            <w:tcW w:w="8515" w:type="dxa"/>
            <w:tcBorders/>
          </w:tcPr>
          <w:p>
            <w:pPr>
              <w:pStyle w:val="Normal"/>
              <w:spacing w:before="0" w:after="0"/>
              <w:rPr>
                <w:sz w:val="22"/>
                <w:szCs w:val="22"/>
                <w:lang w:val="en-GB"/>
              </w:rPr>
            </w:pPr>
            <w:r>
              <w:rPr>
                <w:rFonts w:eastAsia="Times New Roman"/>
                <w:sz w:val="22"/>
                <w:szCs w:val="22"/>
                <w:lang w:val="en-GB"/>
              </w:rPr>
              <w:t xml:space="preserve">Cat 2: describes a scenario related to application of autonomous behaviour in the network.  </w:t>
            </w:r>
          </w:p>
        </w:tc>
      </w:tr>
      <w:tr>
        <w:trPr/>
        <w:tc>
          <w:tcPr>
            <w:tcW w:w="2159" w:type="dxa"/>
            <w:tcBorders/>
          </w:tcPr>
          <w:p>
            <w:pPr>
              <w:pStyle w:val="Normal"/>
              <w:spacing w:before="0" w:after="0"/>
              <w:rPr>
                <w:i/>
                <w:i/>
                <w:sz w:val="22"/>
                <w:szCs w:val="22"/>
                <w:lang w:val="en-GB"/>
              </w:rPr>
            </w:pPr>
            <w:r>
              <w:rPr>
                <w:rFonts w:eastAsia="Times New Roman"/>
                <w:i/>
                <w:sz w:val="22"/>
                <w:szCs w:val="22"/>
                <w:lang w:val="en-GB"/>
              </w:rPr>
              <w:t>Notes on priority of the use case</w:t>
            </w:r>
          </w:p>
        </w:tc>
        <w:tc>
          <w:tcPr>
            <w:tcW w:w="8515" w:type="dxa"/>
            <w:tcBorders/>
          </w:tcPr>
          <w:p>
            <w:pPr>
              <w:pStyle w:val="Normal"/>
              <w:spacing w:before="0" w:after="0"/>
              <w:rPr>
                <w:sz w:val="22"/>
                <w:szCs w:val="22"/>
                <w:lang w:val="en-GB"/>
              </w:rPr>
            </w:pPr>
            <w:r>
              <w:rPr>
                <w:rFonts w:eastAsia="Times New Roman"/>
                <w:sz w:val="22"/>
                <w:szCs w:val="22"/>
                <w:lang w:val="en-GB"/>
              </w:rPr>
              <w:t>High</w:t>
            </w:r>
          </w:p>
          <w:p>
            <w:pPr>
              <w:pStyle w:val="ListParagraph"/>
              <w:numPr>
                <w:ilvl w:val="0"/>
                <w:numId w:val="68"/>
              </w:numPr>
              <w:spacing w:before="0" w:after="0"/>
              <w:contextualSpacing/>
              <w:rPr>
                <w:sz w:val="22"/>
                <w:szCs w:val="22"/>
                <w:lang w:val="en-GB"/>
              </w:rPr>
            </w:pPr>
            <w:r>
              <w:rPr>
                <w:rFonts w:eastAsia="Times New Roman"/>
                <w:sz w:val="22"/>
                <w:szCs w:val="22"/>
                <w:lang w:val="en-GB"/>
              </w:rPr>
              <w:t>has the potential to impact future service development and evolution.</w:t>
            </w:r>
          </w:p>
        </w:tc>
      </w:tr>
      <w:tr>
        <w:trPr/>
        <w:tc>
          <w:tcPr>
            <w:tcW w:w="2159" w:type="dxa"/>
            <w:tcBorders/>
          </w:tcPr>
          <w:p>
            <w:pPr>
              <w:pStyle w:val="Normal"/>
              <w:spacing w:before="0" w:after="0"/>
              <w:rPr>
                <w:i/>
                <w:i/>
                <w:sz w:val="22"/>
                <w:szCs w:val="22"/>
                <w:lang w:val="en-GB"/>
              </w:rPr>
            </w:pPr>
            <w:r>
              <w:rPr>
                <w:rFonts w:eastAsia="Times New Roman"/>
                <w:i/>
                <w:sz w:val="22"/>
                <w:szCs w:val="22"/>
                <w:lang w:val="en-GB"/>
              </w:rPr>
              <w:t>Reference</w:t>
            </w:r>
          </w:p>
        </w:tc>
        <w:tc>
          <w:tcPr>
            <w:tcW w:w="8515" w:type="dxa"/>
            <w:tcBorders/>
          </w:tcPr>
          <w:p>
            <w:pPr>
              <w:pStyle w:val="Normal"/>
              <w:spacing w:before="0" w:after="0"/>
              <w:rPr>
                <w:sz w:val="22"/>
                <w:szCs w:val="22"/>
                <w:lang w:val="fr-FR"/>
              </w:rPr>
            </w:pPr>
            <w:r>
              <w:rPr>
                <w:rFonts w:eastAsia="Times New Roman"/>
                <w:sz w:val="22"/>
                <w:szCs w:val="22"/>
                <w:lang w:val="fr-FR"/>
              </w:rPr>
              <w:t>[b-Beyerer], [b-Hesse]</w:t>
            </w:r>
          </w:p>
        </w:tc>
      </w:tr>
    </w:tbl>
    <w:p>
      <w:pPr>
        <w:pStyle w:val="Heading3"/>
        <w:numPr>
          <w:ilvl w:val="2"/>
          <w:numId w:val="2"/>
        </w:numPr>
        <w:rPr>
          <w:lang w:val="en-GB"/>
        </w:rPr>
      </w:pPr>
      <w:bookmarkStart w:id="238" w:name="_Toc86503570"/>
      <w:bookmarkStart w:id="239" w:name="_Toc86503312"/>
      <w:bookmarkStart w:id="240" w:name="_Toc86163172"/>
      <w:r>
        <w:rPr/>
        <w:t>Use case requirements</w:t>
      </w:r>
      <w:bookmarkEnd w:id="238"/>
      <w:bookmarkEnd w:id="239"/>
      <w:bookmarkEnd w:id="240"/>
    </w:p>
    <w:p>
      <w:pPr>
        <w:pStyle w:val="Normal"/>
        <w:spacing w:lineRule="auto" w:line="259" w:before="0" w:after="160"/>
        <w:rPr>
          <w:u w:val="single"/>
          <w:lang w:val="en-GB"/>
        </w:rPr>
      </w:pPr>
      <w:r>
        <w:rPr>
          <w:u w:val="single"/>
          <w:lang w:val="en-GB"/>
        </w:rPr>
        <w:t>Critical requirements</w:t>
      </w:r>
    </w:p>
    <w:p>
      <w:pPr>
        <w:pStyle w:val="Normal"/>
        <w:spacing w:before="0" w:after="80"/>
        <w:rPr>
          <w:lang w:val="en-GB"/>
        </w:rPr>
      </w:pPr>
      <w:r>
        <w:rPr>
          <w:lang w:val="en-GB"/>
        </w:rPr>
        <w:t>●</w:t>
      </w:r>
      <w:r>
        <w:rPr>
          <w:lang w:val="en-GB"/>
        </w:rPr>
        <w:tab/>
        <w:t xml:space="preserve">AN-UC023-REQ-001: It is critical that autonomous networks (AN) enable, autonomous agents to collect debug data. </w:t>
      </w:r>
    </w:p>
    <w:p>
      <w:pPr>
        <w:pStyle w:val="Normal"/>
        <w:spacing w:before="0" w:after="80"/>
        <w:rPr>
          <w:sz w:val="22"/>
          <w:szCs w:val="18"/>
          <w:lang w:val="en-GB"/>
        </w:rPr>
      </w:pPr>
      <w:r>
        <w:rPr>
          <w:sz w:val="22"/>
          <w:szCs w:val="18"/>
          <w:lang w:val="en-GB"/>
        </w:rPr>
        <w:t>NOTE – For example analysis agents with matching capabilities are deployed at the nRT RIC and triggered to analyse the data.</w:t>
      </w:r>
    </w:p>
    <w:p>
      <w:pPr>
        <w:pStyle w:val="Normal"/>
        <w:spacing w:before="0" w:after="80"/>
        <w:rPr>
          <w:lang w:val="en-GB"/>
        </w:rPr>
      </w:pPr>
      <w:r>
        <w:rPr>
          <w:lang w:val="en-GB"/>
        </w:rPr>
        <w:t>●</w:t>
      </w:r>
      <w:r>
        <w:rPr>
          <w:lang w:val="en-GB"/>
        </w:rPr>
        <w:tab/>
        <w:t xml:space="preserve">AN-UC023-REQ-002: It is critical that autonomous networks (AN) enable, fault isolation (e.g. in CU, DU, user plane, control plane) using collaborative analysis is used to pin-point the cause of failure. </w:t>
      </w:r>
    </w:p>
    <w:p>
      <w:pPr>
        <w:pStyle w:val="Normal"/>
        <w:spacing w:before="0" w:after="80"/>
        <w:rPr>
          <w:lang w:val="en-GB"/>
        </w:rPr>
      </w:pPr>
      <w:r>
        <w:rPr>
          <w:lang w:val="en-GB"/>
        </w:rPr>
        <w:t>NOTE - this may involve multi-agent team communication to do the steps in the workflow.</w:t>
      </w:r>
    </w:p>
    <w:p>
      <w:pPr>
        <w:pStyle w:val="Normal"/>
        <w:spacing w:before="0" w:after="80"/>
        <w:rPr>
          <w:lang w:val="en-GB"/>
        </w:rPr>
      </w:pPr>
      <w:r>
        <w:rPr>
          <w:lang w:val="en-GB"/>
        </w:rPr>
        <w:t>●</w:t>
      </w:r>
      <w:r>
        <w:rPr>
          <w:lang w:val="en-GB"/>
        </w:rPr>
        <w:tab/>
        <w:t>AN-UC023-REQ-003: It is critical that autonomous networks (AN) enable, fault correction (e.g. parameter configuration) using service upgrade or software reconfig.</w:t>
      </w:r>
    </w:p>
    <w:p>
      <w:pPr>
        <w:pStyle w:val="Normal"/>
        <w:spacing w:before="0" w:after="80"/>
        <w:rPr>
          <w:lang w:val="en-GB"/>
        </w:rPr>
      </w:pPr>
      <w:r>
        <w:rPr>
          <w:lang w:val="en-GB"/>
        </w:rPr>
        <w:t>●</w:t>
      </w:r>
      <w:r>
        <w:rPr>
          <w:lang w:val="en-GB"/>
        </w:rPr>
        <w:tab/>
        <w:t>AN-UC023-REQ-004: It is critical that autonomous networks (AN) enable analysis of task performance by agents</w:t>
      </w:r>
    </w:p>
    <w:p>
      <w:pPr>
        <w:pStyle w:val="Normal"/>
        <w:spacing w:before="0" w:after="80"/>
        <w:rPr>
          <w:sz w:val="22"/>
          <w:szCs w:val="18"/>
          <w:lang w:val="en-GB"/>
        </w:rPr>
      </w:pPr>
      <w:r>
        <w:rPr>
          <w:sz w:val="22"/>
          <w:szCs w:val="18"/>
          <w:lang w:val="en-GB"/>
        </w:rPr>
        <w:t>NOTE – Collaborative analysis is used to collect data from the agents – including where the human interactions were needed.</w:t>
      </w:r>
    </w:p>
    <w:p>
      <w:pPr>
        <w:pStyle w:val="Normal"/>
        <w:spacing w:before="0" w:after="80"/>
        <w:rPr>
          <w:lang w:val="en-GB"/>
        </w:rPr>
      </w:pPr>
      <w:r>
        <w:rPr>
          <w:lang w:val="en-GB"/>
        </w:rPr>
        <w:t>●</w:t>
      </w:r>
      <w:r>
        <w:rPr>
          <w:lang w:val="en-GB"/>
        </w:rPr>
        <w:tab/>
        <w:t>AN-UC023-REQ-005: It is critical that autonomous networks (AN) enable creation of new agents with new capabilities.</w:t>
      </w:r>
    </w:p>
    <w:p>
      <w:pPr>
        <w:pStyle w:val="Normal"/>
        <w:spacing w:before="120" w:after="80"/>
        <w:jc w:val="both"/>
        <w:rPr>
          <w:sz w:val="22"/>
          <w:szCs w:val="18"/>
          <w:lang w:val="en-GB"/>
        </w:rPr>
      </w:pPr>
      <w:r>
        <w:rPr>
          <w:sz w:val="22"/>
          <w:szCs w:val="18"/>
          <w:lang w:val="en-GB"/>
        </w:rPr>
        <w:t>NOTE – Example location and capabilities are selected based on the next higher level of autonomy to reduce human interaction in this scenario.</w:t>
      </w:r>
    </w:p>
    <w:p>
      <w:pPr>
        <w:pStyle w:val="Heading3"/>
        <w:numPr>
          <w:ilvl w:val="2"/>
          <w:numId w:val="2"/>
        </w:numPr>
        <w:rPr>
          <w:lang w:val="en-GB"/>
        </w:rPr>
      </w:pPr>
      <w:bookmarkStart w:id="241" w:name="_Toc86503571"/>
      <w:bookmarkStart w:id="242" w:name="_Toc86503313"/>
      <w:r>
        <w:rPr/>
        <w:t>Use case specific figures</w:t>
      </w:r>
      <w:bookmarkEnd w:id="241"/>
      <w:bookmarkEnd w:id="242"/>
    </w:p>
    <w:p>
      <w:pPr>
        <w:pStyle w:val="Normal"/>
        <w:rPr>
          <w:lang w:val="en-GB" w:eastAsia="ja-JP"/>
        </w:rPr>
      </w:pPr>
      <w:r>
        <w:rPr>
          <w:lang w:val="en-GB" w:eastAsia="ja-JP"/>
        </w:rPr>
        <w:t>None.</w:t>
      </w:r>
    </w:p>
    <w:p>
      <w:pPr>
        <w:pStyle w:val="Heading2"/>
        <w:numPr>
          <w:ilvl w:val="1"/>
          <w:numId w:val="2"/>
        </w:numPr>
        <w:rPr>
          <w:lang w:val="en-GB"/>
        </w:rPr>
      </w:pPr>
      <w:bookmarkStart w:id="243" w:name="_Toc86503572"/>
      <w:bookmarkStart w:id="244" w:name="_Toc86503314"/>
      <w:bookmarkStart w:id="245" w:name="_Toc86163173"/>
      <w:r>
        <w:rPr/>
        <w:t>Automated, adaptive acceleration for AI @ edge</w:t>
      </w:r>
      <w:bookmarkEnd w:id="243"/>
      <w:bookmarkEnd w:id="244"/>
      <w:bookmarkEnd w:id="245"/>
    </w:p>
    <w:tbl>
      <w:tblPr>
        <w:tblStyle w:val="TableGrid"/>
        <w:tblW w:w="5000" w:type="pct"/>
        <w:jc w:val="left"/>
        <w:tblInd w:w="0" w:type="dxa"/>
        <w:tblCellMar>
          <w:top w:w="0" w:type="dxa"/>
          <w:left w:w="108" w:type="dxa"/>
          <w:bottom w:w="0" w:type="dxa"/>
          <w:right w:w="108" w:type="dxa"/>
        </w:tblCellMar>
        <w:tblLook w:val="04a0" w:noHBand="0" w:noVBand="1" w:firstColumn="1" w:lastRow="0" w:lastColumn="0" w:firstRow="1"/>
      </w:tblPr>
      <w:tblGrid>
        <w:gridCol w:w="2409"/>
        <w:gridCol w:w="7228"/>
      </w:tblGrid>
      <w:tr>
        <w:trPr/>
        <w:tc>
          <w:tcPr>
            <w:tcW w:w="2409" w:type="dxa"/>
            <w:tcBorders/>
          </w:tcPr>
          <w:p>
            <w:pPr>
              <w:pStyle w:val="Normal"/>
              <w:spacing w:before="0" w:after="0"/>
              <w:rPr>
                <w:i/>
                <w:i/>
                <w:sz w:val="22"/>
                <w:szCs w:val="22"/>
                <w:lang w:val="en-GB"/>
              </w:rPr>
            </w:pPr>
            <w:r>
              <w:rPr>
                <w:rFonts w:eastAsia="Times New Roman"/>
                <w:i/>
                <w:sz w:val="22"/>
                <w:szCs w:val="22"/>
                <w:lang w:val="en-GB"/>
              </w:rPr>
              <w:t>Use case id</w:t>
            </w:r>
          </w:p>
        </w:tc>
        <w:tc>
          <w:tcPr>
            <w:tcW w:w="7228" w:type="dxa"/>
            <w:tcBorders/>
          </w:tcPr>
          <w:p>
            <w:pPr>
              <w:pStyle w:val="Normal"/>
              <w:spacing w:before="0" w:after="0"/>
              <w:rPr>
                <w:sz w:val="22"/>
                <w:szCs w:val="22"/>
                <w:lang w:val="en-GB"/>
              </w:rPr>
            </w:pPr>
            <w:r>
              <w:rPr>
                <w:rFonts w:eastAsia="Times New Roman"/>
                <w:sz w:val="22"/>
                <w:szCs w:val="22"/>
                <w:lang w:val="en-GB"/>
              </w:rPr>
              <w:t>FG-AN-usecase-24</w:t>
            </w:r>
          </w:p>
        </w:tc>
      </w:tr>
      <w:tr>
        <w:trPr/>
        <w:tc>
          <w:tcPr>
            <w:tcW w:w="2409" w:type="dxa"/>
            <w:tcBorders/>
          </w:tcPr>
          <w:p>
            <w:pPr>
              <w:pStyle w:val="Normal"/>
              <w:spacing w:before="0" w:after="0"/>
              <w:rPr>
                <w:i/>
                <w:i/>
                <w:sz w:val="22"/>
                <w:szCs w:val="22"/>
                <w:lang w:val="en-GB"/>
              </w:rPr>
            </w:pPr>
            <w:r>
              <w:rPr>
                <w:rFonts w:eastAsia="Times New Roman"/>
                <w:i/>
                <w:sz w:val="22"/>
                <w:szCs w:val="22"/>
                <w:lang w:val="en-GB"/>
              </w:rPr>
              <w:t>Use case name</w:t>
            </w:r>
          </w:p>
        </w:tc>
        <w:tc>
          <w:tcPr>
            <w:tcW w:w="7228" w:type="dxa"/>
            <w:tcBorders/>
          </w:tcPr>
          <w:p>
            <w:pPr>
              <w:pStyle w:val="Normal"/>
              <w:spacing w:before="0" w:after="0"/>
              <w:rPr>
                <w:sz w:val="22"/>
                <w:szCs w:val="22"/>
                <w:lang w:val="en-GB"/>
              </w:rPr>
            </w:pPr>
            <w:r>
              <w:rPr>
                <w:rFonts w:eastAsia="Times New Roman"/>
                <w:sz w:val="22"/>
                <w:szCs w:val="22"/>
                <w:lang w:val="en-GB"/>
              </w:rPr>
              <w:t>Automated, adaptive acceleration for AI @ edge</w:t>
            </w:r>
          </w:p>
        </w:tc>
      </w:tr>
      <w:tr>
        <w:trPr/>
        <w:tc>
          <w:tcPr>
            <w:tcW w:w="2409" w:type="dxa"/>
            <w:tcBorders/>
          </w:tcPr>
          <w:p>
            <w:pPr>
              <w:pStyle w:val="Normal"/>
              <w:spacing w:before="0" w:after="0"/>
              <w:rPr>
                <w:i/>
                <w:i/>
                <w:sz w:val="22"/>
                <w:szCs w:val="22"/>
                <w:lang w:val="en-GB"/>
              </w:rPr>
            </w:pPr>
            <w:r>
              <w:rPr>
                <w:rFonts w:eastAsia="Times New Roman"/>
                <w:i/>
                <w:sz w:val="22"/>
                <w:szCs w:val="22"/>
                <w:lang w:val="en-GB"/>
              </w:rPr>
              <w:t>Base contribution</w:t>
            </w:r>
          </w:p>
        </w:tc>
        <w:tc>
          <w:tcPr>
            <w:tcW w:w="7228" w:type="dxa"/>
            <w:tcBorders/>
          </w:tcPr>
          <w:p>
            <w:pPr>
              <w:pStyle w:val="Normal"/>
              <w:spacing w:before="0" w:after="0"/>
              <w:rPr>
                <w:sz w:val="22"/>
                <w:szCs w:val="22"/>
                <w:lang w:val="en-GB"/>
              </w:rPr>
            </w:pPr>
            <w:r>
              <w:rPr>
                <w:rFonts w:eastAsia="Times New Roman"/>
                <w:sz w:val="22"/>
                <w:szCs w:val="22"/>
                <w:lang w:val="en-GB"/>
              </w:rPr>
              <w:t>FGAN-I-046</w:t>
            </w:r>
          </w:p>
        </w:tc>
      </w:tr>
      <w:tr>
        <w:trPr/>
        <w:tc>
          <w:tcPr>
            <w:tcW w:w="2409" w:type="dxa"/>
            <w:tcBorders/>
          </w:tcPr>
          <w:p>
            <w:pPr>
              <w:pStyle w:val="Normal"/>
              <w:spacing w:before="0" w:after="0"/>
              <w:rPr>
                <w:i/>
                <w:i/>
                <w:sz w:val="22"/>
                <w:szCs w:val="22"/>
                <w:lang w:val="en-GB"/>
              </w:rPr>
            </w:pPr>
            <w:r>
              <w:rPr>
                <w:rFonts w:eastAsia="Times New Roman"/>
                <w:i/>
                <w:sz w:val="22"/>
                <w:szCs w:val="22"/>
                <w:lang w:val="en-GB"/>
              </w:rPr>
              <w:t>Creation date</w:t>
            </w:r>
          </w:p>
        </w:tc>
        <w:tc>
          <w:tcPr>
            <w:tcW w:w="7228" w:type="dxa"/>
            <w:tcBorders/>
          </w:tcPr>
          <w:p>
            <w:pPr>
              <w:pStyle w:val="Normal"/>
              <w:spacing w:before="0" w:after="0"/>
              <w:rPr>
                <w:sz w:val="22"/>
                <w:szCs w:val="22"/>
                <w:lang w:val="en-GB"/>
              </w:rPr>
            </w:pPr>
            <w:r>
              <w:rPr>
                <w:rFonts w:eastAsia="Times New Roman"/>
                <w:sz w:val="22"/>
                <w:szCs w:val="22"/>
                <w:lang w:val="en-GB"/>
              </w:rPr>
              <w:t>04/Mar/2021</w:t>
            </w:r>
          </w:p>
        </w:tc>
      </w:tr>
      <w:tr>
        <w:trPr/>
        <w:tc>
          <w:tcPr>
            <w:tcW w:w="2409" w:type="dxa"/>
            <w:tcBorders/>
          </w:tcPr>
          <w:p>
            <w:pPr>
              <w:pStyle w:val="Normal"/>
              <w:spacing w:before="0" w:after="0"/>
              <w:rPr>
                <w:i/>
                <w:i/>
                <w:sz w:val="22"/>
                <w:szCs w:val="22"/>
                <w:lang w:val="en-GB"/>
              </w:rPr>
            </w:pPr>
            <w:r>
              <w:rPr>
                <w:rFonts w:eastAsia="Times New Roman"/>
                <w:i/>
                <w:sz w:val="22"/>
                <w:szCs w:val="22"/>
                <w:lang w:val="en-GB"/>
              </w:rPr>
              <w:t>Use case context</w:t>
            </w:r>
          </w:p>
        </w:tc>
        <w:tc>
          <w:tcPr>
            <w:tcW w:w="7228" w:type="dxa"/>
            <w:tcBorders/>
          </w:tcPr>
          <w:p>
            <w:pPr>
              <w:pStyle w:val="Normal"/>
              <w:spacing w:before="0" w:after="0"/>
              <w:rPr>
                <w:sz w:val="22"/>
                <w:szCs w:val="22"/>
                <w:lang w:val="en-GB"/>
              </w:rPr>
            </w:pPr>
            <w:r>
              <w:rPr>
                <w:rFonts w:eastAsia="Times New Roman"/>
                <w:sz w:val="22"/>
                <w:szCs w:val="22"/>
                <w:lang w:val="en-GB"/>
              </w:rPr>
              <w:t>Discussions regarding FGAN-I-046</w:t>
            </w:r>
          </w:p>
        </w:tc>
      </w:tr>
      <w:tr>
        <w:trPr/>
        <w:tc>
          <w:tcPr>
            <w:tcW w:w="2409" w:type="dxa"/>
            <w:tcBorders/>
          </w:tcPr>
          <w:p>
            <w:pPr>
              <w:pStyle w:val="Normal"/>
              <w:spacing w:before="0" w:after="0"/>
              <w:rPr>
                <w:i/>
                <w:i/>
                <w:sz w:val="22"/>
                <w:szCs w:val="22"/>
                <w:lang w:val="en-GB"/>
              </w:rPr>
            </w:pPr>
            <w:r>
              <w:rPr>
                <w:rFonts w:eastAsia="Times New Roman"/>
                <w:i/>
                <w:sz w:val="22"/>
                <w:szCs w:val="22"/>
                <w:lang w:val="en-GB"/>
              </w:rPr>
              <w:t>Use case description</w:t>
            </w:r>
          </w:p>
        </w:tc>
        <w:tc>
          <w:tcPr>
            <w:tcW w:w="7228" w:type="dxa"/>
            <w:tcBorders/>
          </w:tcPr>
          <w:p>
            <w:pPr>
              <w:pStyle w:val="Normal"/>
              <w:spacing w:before="0" w:after="0"/>
              <w:jc w:val="both"/>
              <w:rPr>
                <w:sz w:val="22"/>
                <w:szCs w:val="22"/>
                <w:lang w:val="en-GB"/>
              </w:rPr>
            </w:pPr>
            <w:r>
              <w:rPr>
                <w:rFonts w:eastAsia="Times New Roman"/>
                <w:sz w:val="22"/>
                <w:szCs w:val="22"/>
                <w:lang w:val="en-GB"/>
              </w:rPr>
              <w:t>[AN-I-046] introduced Spatial Architectures which scale performance &amp; resources to meet the application requirements and Scaling to fit into available resources – in the context of DNN. It also discussed that reduced precision can be highly effective to reach</w:t>
            </w:r>
          </w:p>
          <w:p>
            <w:pPr>
              <w:pStyle w:val="Normal"/>
              <w:spacing w:before="0" w:after="0"/>
              <w:jc w:val="both"/>
              <w:rPr>
                <w:sz w:val="22"/>
                <w:szCs w:val="22"/>
                <w:lang w:val="en-GB"/>
              </w:rPr>
            </w:pPr>
            <w:r>
              <w:rPr>
                <w:rFonts w:eastAsia="Times New Roman"/>
                <w:sz w:val="22"/>
                <w:szCs w:val="22"/>
                <w:lang w:val="en-GB"/>
              </w:rPr>
              <w:t xml:space="preserve">communication requirements. Spatial architectures can exploit custom arithmetic at a greater degree. Further, it discussed topologies fully co designed for hardware architecture, where the Circuit is the DNN [b-Umuroglu]. Adjust the parameters of DNN (=lookup table (LUT) contents) while iterating on training dataset until accuracy. </w:t>
            </w:r>
          </w:p>
          <w:p>
            <w:pPr>
              <w:pStyle w:val="Normal"/>
              <w:jc w:val="both"/>
              <w:rPr>
                <w:sz w:val="22"/>
                <w:szCs w:val="22"/>
                <w:lang w:val="en-GB"/>
              </w:rPr>
            </w:pPr>
            <w:r>
              <w:rPr>
                <w:rFonts w:eastAsia="Times New Roman"/>
                <w:sz w:val="22"/>
                <w:szCs w:val="22"/>
                <w:lang w:val="en-GB"/>
              </w:rPr>
              <w:t xml:space="preserve">[AN-I-046] showed results (with an example of intrusion detection) that spatial processing, customized arithmetic and learned circuits can help scale to communication throughput and latency requirements. </w:t>
            </w:r>
          </w:p>
          <w:p>
            <w:pPr>
              <w:pStyle w:val="Normal"/>
              <w:jc w:val="both"/>
              <w:rPr>
                <w:sz w:val="22"/>
                <w:szCs w:val="22"/>
                <w:lang w:val="en-GB"/>
              </w:rPr>
            </w:pPr>
            <w:r>
              <w:rPr>
                <w:rFonts w:eastAsia="Times New Roman"/>
                <w:sz w:val="22"/>
                <w:szCs w:val="22"/>
                <w:lang w:val="en-GB"/>
              </w:rPr>
              <w:t xml:space="preserve">I-046 also talked about [FINN-R] and Providing tools and platforms for exploration of DNN compute architectures. ML engineers can create specialized hardware architectures on an FPGA with spatial architectures and custom precision.  Design and runtime software tools (e.g. FINN) for DNN to FPGA development starting with training or learning reduced precision DNNs, using ONNX based intermediate representation, perform optimization on this intermediate representation, to create a DNN hardware IP, was discussed. </w:t>
            </w:r>
          </w:p>
          <w:p>
            <w:pPr>
              <w:pStyle w:val="Normal"/>
              <w:spacing w:before="0" w:after="0"/>
              <w:jc w:val="both"/>
              <w:rPr>
                <w:sz w:val="22"/>
                <w:szCs w:val="22"/>
                <w:lang w:val="en-GB"/>
              </w:rPr>
            </w:pPr>
            <w:r>
              <w:rPr>
                <w:rFonts w:eastAsia="Times New Roman"/>
                <w:sz w:val="22"/>
                <w:szCs w:val="22"/>
                <w:lang w:val="en-GB"/>
              </w:rPr>
            </w:r>
          </w:p>
          <w:p>
            <w:pPr>
              <w:pStyle w:val="Normal"/>
              <w:spacing w:before="0" w:after="0"/>
              <w:jc w:val="both"/>
              <w:rPr>
                <w:sz w:val="22"/>
                <w:szCs w:val="22"/>
                <w:lang w:val="en-GB"/>
              </w:rPr>
            </w:pPr>
            <w:r>
              <w:rPr>
                <w:rFonts w:eastAsia="Times New Roman"/>
                <w:sz w:val="22"/>
                <w:szCs w:val="22"/>
                <w:lang w:val="en-GB"/>
              </w:rPr>
              <w:t>Thus, it may be relevant to consider the following aspects for this specific use case:</w:t>
            </w:r>
          </w:p>
          <w:p>
            <w:pPr>
              <w:pStyle w:val="Normal"/>
              <w:spacing w:before="0" w:after="0"/>
              <w:jc w:val="both"/>
              <w:rPr>
                <w:sz w:val="22"/>
                <w:szCs w:val="22"/>
                <w:lang w:val="en-GB"/>
              </w:rPr>
            </w:pPr>
            <w:r>
              <w:rPr>
                <w:rFonts w:eastAsia="Times New Roman"/>
                <w:sz w:val="22"/>
                <w:szCs w:val="22"/>
                <w:lang w:val="en-GB"/>
              </w:rPr>
              <w:t xml:space="preserve">1) AI-enabled applications are increasingly being deployed at the edge. Low latency, low power consumption and small footprint are considerations for AI applications at the edge. Accelerated, AI-enabled applications at the edge are important enablers for future networks. </w:t>
            </w:r>
          </w:p>
          <w:p>
            <w:pPr>
              <w:pStyle w:val="Normal"/>
              <w:spacing w:before="0" w:after="0"/>
              <w:jc w:val="both"/>
              <w:rPr>
                <w:sz w:val="22"/>
                <w:szCs w:val="22"/>
                <w:lang w:val="en-GB"/>
              </w:rPr>
            </w:pPr>
            <w:r>
              <w:rPr>
                <w:rFonts w:eastAsia="Times New Roman"/>
                <w:sz w:val="22"/>
                <w:szCs w:val="22"/>
                <w:lang w:val="en-GB"/>
              </w:rPr>
              <w:t>2) As AI technology evolves, AI models evolve, the acceleration platform must also be adaptable and at the same time satisfying the requirements above. Also, reduced time to market, development time and cost to reach production readiness, are important factors influencing deployment decisions by network operators. fully customized circuit board is developed for each application may not fit this bill.</w:t>
            </w:r>
          </w:p>
          <w:p>
            <w:pPr>
              <w:pStyle w:val="Normal"/>
              <w:spacing w:before="0" w:after="0"/>
              <w:jc w:val="both"/>
              <w:rPr>
                <w:sz w:val="22"/>
                <w:szCs w:val="22"/>
                <w:lang w:val="en-GB"/>
              </w:rPr>
            </w:pPr>
            <w:r>
              <w:rPr>
                <w:rFonts w:eastAsia="Times New Roman"/>
                <w:sz w:val="22"/>
                <w:szCs w:val="22"/>
                <w:lang w:val="en-GB"/>
              </w:rPr>
              <w:t xml:space="preserve">3) pluggable solutions into a larger edge application, providing both the flexibility of a custom implementation with the ease-of-use and reduced time-to-market of an off-the-shelf solution, are needed. </w:t>
            </w:r>
          </w:p>
          <w:p>
            <w:pPr>
              <w:pStyle w:val="Normal"/>
              <w:spacing w:before="0" w:after="0"/>
              <w:jc w:val="both"/>
              <w:rPr>
                <w:sz w:val="22"/>
                <w:szCs w:val="22"/>
                <w:lang w:val="en-GB"/>
              </w:rPr>
            </w:pPr>
            <w:r>
              <w:rPr>
                <w:rFonts w:eastAsia="Times New Roman"/>
                <w:sz w:val="22"/>
                <w:szCs w:val="22"/>
                <w:lang w:val="en-GB"/>
              </w:rPr>
              <w:t>4) Adaptive computing includes hardware that can be highly optimized for specific applications such as Field Programmable Gate Arrays (FPGAs). In addition to FPGAs, new types of adaptive hardware such as adaptive System-on-Chip (SoC) which contains FPGA fabric, coupled with one or more embedded CPU subsystems, have been introduced recently.</w:t>
            </w:r>
          </w:p>
          <w:p>
            <w:pPr>
              <w:pStyle w:val="Normal"/>
              <w:spacing w:before="0" w:after="0"/>
              <w:jc w:val="both"/>
              <w:rPr>
                <w:sz w:val="22"/>
                <w:szCs w:val="22"/>
                <w:lang w:val="en-GB"/>
              </w:rPr>
            </w:pPr>
            <w:r>
              <w:rPr>
                <w:rFonts w:eastAsia="Times New Roman"/>
                <w:sz w:val="22"/>
                <w:szCs w:val="22"/>
                <w:lang w:val="en-GB"/>
              </w:rPr>
              <w:t>5) prebuilt platforms and APIs, software tools enable full customization of the adaptive hardware, enabling even more flexibility and optimization. This can be used to design highly flexible, yet efficient systems at the edge.</w:t>
            </w:r>
          </w:p>
          <w:p>
            <w:pPr>
              <w:pStyle w:val="Normal"/>
              <w:spacing w:before="0" w:after="0"/>
              <w:jc w:val="both"/>
              <w:rPr>
                <w:sz w:val="22"/>
                <w:szCs w:val="22"/>
                <w:lang w:val="en-GB"/>
              </w:rPr>
            </w:pPr>
            <w:r>
              <w:rPr>
                <w:rFonts w:eastAsia="Times New Roman"/>
                <w:sz w:val="22"/>
                <w:szCs w:val="22"/>
                <w:lang w:val="en-GB"/>
              </w:rPr>
              <w:t xml:space="preserve">6) exploiting the development and adoption of standards in interface and protocols at the edge, different AI-enabled edge applications can use similar hardware components. </w:t>
            </w:r>
          </w:p>
          <w:p>
            <w:pPr>
              <w:pStyle w:val="Normal"/>
              <w:spacing w:before="0" w:after="0"/>
              <w:jc w:val="both"/>
              <w:rPr>
                <w:sz w:val="22"/>
                <w:szCs w:val="22"/>
                <w:lang w:val="en-GB"/>
              </w:rPr>
            </w:pPr>
            <w:r>
              <w:rPr>
                <w:rFonts w:eastAsia="Times New Roman"/>
                <w:sz w:val="22"/>
                <w:szCs w:val="22"/>
                <w:lang w:val="en-GB"/>
              </w:rPr>
              <w:t xml:space="preserve"> </w:t>
            </w:r>
          </w:p>
          <w:p>
            <w:pPr>
              <w:pStyle w:val="Normal"/>
              <w:spacing w:before="0" w:after="0"/>
              <w:jc w:val="both"/>
              <w:rPr>
                <w:sz w:val="22"/>
                <w:szCs w:val="22"/>
                <w:lang w:val="en-GB"/>
              </w:rPr>
            </w:pPr>
            <w:r>
              <w:rPr>
                <w:rFonts w:eastAsia="Times New Roman"/>
                <w:sz w:val="22"/>
                <w:szCs w:val="22"/>
                <w:lang w:val="en-GB"/>
              </w:rPr>
              <w:t>Following are related steps in this use case scenario:</w:t>
            </w:r>
          </w:p>
          <w:p>
            <w:pPr>
              <w:pStyle w:val="Normal"/>
              <w:spacing w:before="0" w:after="0"/>
              <w:rPr>
                <w:sz w:val="22"/>
                <w:szCs w:val="22"/>
                <w:lang w:val="en-GB"/>
              </w:rPr>
            </w:pPr>
            <w:r>
              <w:rPr>
                <w:rFonts w:eastAsia="Times New Roman"/>
                <w:sz w:val="22"/>
                <w:szCs w:val="22"/>
                <w:lang w:val="en-GB"/>
              </w:rPr>
              <w:t>1. Given an AI/ML model layered architecture, the following considerations needs to be applied – (a) concurrency in processing of layers, (b) fragmentation/buffering between layers vs. offloading of layers into compute (c) precision vs. performance and energy efficiency.</w:t>
            </w:r>
          </w:p>
          <w:p>
            <w:pPr>
              <w:pStyle w:val="Normal"/>
              <w:spacing w:before="0" w:after="0"/>
              <w:rPr>
                <w:sz w:val="22"/>
                <w:szCs w:val="22"/>
                <w:lang w:val="en-GB"/>
              </w:rPr>
            </w:pPr>
            <w:r>
              <w:rPr>
                <w:rFonts w:eastAsia="Times New Roman"/>
                <w:sz w:val="22"/>
                <w:szCs w:val="22"/>
                <w:lang w:val="en-GB"/>
              </w:rPr>
              <w:t>2. given the specific goals and constraints of the AI/ML model, consider the target platform architecture and “sacrificable” precision to explore the model architecture and layer compositions.</w:t>
            </w:r>
          </w:p>
          <w:p>
            <w:pPr>
              <w:pStyle w:val="Normal"/>
              <w:spacing w:before="0" w:after="0"/>
              <w:rPr>
                <w:sz w:val="22"/>
                <w:szCs w:val="22"/>
                <w:lang w:val="en-GB"/>
              </w:rPr>
            </w:pPr>
            <w:r>
              <w:rPr>
                <w:rFonts w:eastAsia="Times New Roman"/>
                <w:sz w:val="22"/>
                <w:szCs w:val="22"/>
                <w:lang w:val="en-GB"/>
              </w:rPr>
              <w:t xml:space="preserve">3. transformation of a AI/ML model -&gt; intermediate representation -&gt; optimization -&gt; hardware implementation -&gt; evaluation -&gt; back to training/modelling. </w:t>
            </w:r>
          </w:p>
          <w:p>
            <w:pPr>
              <w:pStyle w:val="Normal"/>
              <w:spacing w:before="0" w:after="0"/>
              <w:rPr>
                <w:sz w:val="22"/>
                <w:szCs w:val="22"/>
                <w:lang w:val="en-GB"/>
              </w:rPr>
            </w:pPr>
            <w:r>
              <w:rPr>
                <w:rFonts w:eastAsia="Times New Roman"/>
                <w:sz w:val="22"/>
                <w:szCs w:val="22"/>
                <w:lang w:val="en-GB"/>
              </w:rPr>
              <w:t>4. derive feedback for hardware adaptation and design.</w:t>
            </w:r>
          </w:p>
        </w:tc>
      </w:tr>
      <w:tr>
        <w:trPr/>
        <w:tc>
          <w:tcPr>
            <w:tcW w:w="2409" w:type="dxa"/>
            <w:tcBorders/>
          </w:tcPr>
          <w:p>
            <w:pPr>
              <w:pStyle w:val="Normal"/>
              <w:spacing w:before="0" w:after="0"/>
              <w:rPr>
                <w:i/>
                <w:i/>
                <w:sz w:val="22"/>
                <w:szCs w:val="22"/>
                <w:lang w:val="en-GB"/>
              </w:rPr>
            </w:pPr>
            <w:r>
              <w:rPr>
                <w:rFonts w:eastAsia="Times New Roman"/>
                <w:i/>
                <w:sz w:val="22"/>
                <w:szCs w:val="22"/>
                <w:lang w:val="en-GB"/>
              </w:rPr>
              <w:t>Open issues (as seen by the proponent)</w:t>
            </w:r>
          </w:p>
        </w:tc>
        <w:tc>
          <w:tcPr>
            <w:tcW w:w="7228" w:type="dxa"/>
            <w:tcBorders/>
          </w:tcPr>
          <w:p>
            <w:pPr>
              <w:pStyle w:val="ListParagraph"/>
              <w:numPr>
                <w:ilvl w:val="0"/>
                <w:numId w:val="69"/>
              </w:numPr>
              <w:spacing w:before="0" w:after="0"/>
              <w:contextualSpacing/>
              <w:jc w:val="both"/>
              <w:rPr>
                <w:sz w:val="22"/>
                <w:szCs w:val="22"/>
                <w:lang w:val="en-GB"/>
              </w:rPr>
            </w:pPr>
            <w:r>
              <w:rPr>
                <w:rFonts w:eastAsia="Times New Roman"/>
                <w:sz w:val="22"/>
                <w:szCs w:val="22"/>
                <w:lang w:val="en-GB"/>
              </w:rPr>
              <w:t>the role played by MLFO is not clear (need further study).</w:t>
            </w:r>
          </w:p>
          <w:p>
            <w:pPr>
              <w:pStyle w:val="ListParagraph"/>
              <w:numPr>
                <w:ilvl w:val="0"/>
                <w:numId w:val="70"/>
              </w:numPr>
              <w:spacing w:before="0" w:after="0"/>
              <w:contextualSpacing/>
              <w:jc w:val="both"/>
              <w:rPr>
                <w:sz w:val="22"/>
                <w:szCs w:val="22"/>
                <w:lang w:val="en-GB"/>
              </w:rPr>
            </w:pPr>
            <w:r>
              <w:rPr>
                <w:rFonts w:eastAsia="Times New Roman"/>
                <w:sz w:val="22"/>
                <w:szCs w:val="22"/>
                <w:lang w:val="en-GB"/>
              </w:rPr>
              <w:t>the intersection with Y.3179 has to be studied further.</w:t>
            </w:r>
          </w:p>
          <w:p>
            <w:pPr>
              <w:pStyle w:val="ListParagraph"/>
              <w:numPr>
                <w:ilvl w:val="0"/>
                <w:numId w:val="71"/>
              </w:numPr>
              <w:spacing w:before="0" w:after="0"/>
              <w:contextualSpacing/>
              <w:jc w:val="both"/>
              <w:rPr>
                <w:sz w:val="22"/>
                <w:szCs w:val="22"/>
                <w:lang w:val="en-GB"/>
              </w:rPr>
            </w:pPr>
            <w:r>
              <w:rPr>
                <w:rFonts w:eastAsia="Times New Roman"/>
                <w:sz w:val="22"/>
                <w:szCs w:val="22"/>
                <w:lang w:val="en-GB"/>
              </w:rPr>
              <w:t>dependencies with specific hardware architectures and specific types of neural network (NN) topologies need further study.</w:t>
            </w:r>
          </w:p>
          <w:p>
            <w:pPr>
              <w:pStyle w:val="ListParagraph"/>
              <w:numPr>
                <w:ilvl w:val="0"/>
                <w:numId w:val="72"/>
              </w:numPr>
              <w:spacing w:before="0" w:after="0"/>
              <w:contextualSpacing/>
              <w:jc w:val="both"/>
              <w:rPr>
                <w:sz w:val="22"/>
                <w:szCs w:val="22"/>
                <w:lang w:val="en-GB"/>
              </w:rPr>
            </w:pPr>
            <w:r>
              <w:rPr>
                <w:rFonts w:eastAsia="Times New Roman"/>
                <w:sz w:val="22"/>
                <w:szCs w:val="22"/>
                <w:lang w:val="en-GB"/>
              </w:rPr>
              <w:t>the role played by training techniques need further study</w:t>
            </w:r>
          </w:p>
          <w:p>
            <w:pPr>
              <w:pStyle w:val="ListParagraph"/>
              <w:numPr>
                <w:ilvl w:val="0"/>
                <w:numId w:val="73"/>
              </w:numPr>
              <w:spacing w:before="0" w:after="0"/>
              <w:contextualSpacing/>
              <w:jc w:val="both"/>
              <w:rPr>
                <w:sz w:val="22"/>
                <w:szCs w:val="22"/>
                <w:lang w:val="en-GB"/>
              </w:rPr>
            </w:pPr>
            <w:r>
              <w:rPr>
                <w:rFonts w:eastAsia="Times New Roman"/>
                <w:sz w:val="22"/>
                <w:szCs w:val="22"/>
                <w:lang w:val="en-GB"/>
              </w:rPr>
              <w:t>the role played by cycle-faithful simulators like [scalesim] has to be studied further.</w:t>
            </w:r>
          </w:p>
        </w:tc>
      </w:tr>
      <w:tr>
        <w:trPr/>
        <w:tc>
          <w:tcPr>
            <w:tcW w:w="2409" w:type="dxa"/>
            <w:tcBorders/>
          </w:tcPr>
          <w:p>
            <w:pPr>
              <w:pStyle w:val="Normal"/>
              <w:spacing w:before="0" w:after="0"/>
              <w:rPr>
                <w:i/>
                <w:i/>
                <w:sz w:val="22"/>
                <w:szCs w:val="22"/>
                <w:lang w:val="en-GB"/>
              </w:rPr>
            </w:pPr>
            <w:r>
              <w:rPr>
                <w:rFonts w:eastAsia="Times New Roman"/>
                <w:i/>
                <w:sz w:val="22"/>
                <w:szCs w:val="22"/>
                <w:lang w:val="en-GB"/>
              </w:rPr>
              <w:t>Notes on use case category</w:t>
            </w:r>
          </w:p>
        </w:tc>
        <w:tc>
          <w:tcPr>
            <w:tcW w:w="7228" w:type="dxa"/>
            <w:tcBorders/>
          </w:tcPr>
          <w:p>
            <w:pPr>
              <w:pStyle w:val="Normal"/>
              <w:spacing w:before="0" w:after="0"/>
              <w:rPr>
                <w:sz w:val="22"/>
                <w:szCs w:val="22"/>
                <w:lang w:val="en-GB"/>
              </w:rPr>
            </w:pPr>
            <w:r>
              <w:rPr>
                <w:rFonts w:eastAsia="Times New Roman"/>
                <w:sz w:val="22"/>
                <w:szCs w:val="22"/>
                <w:lang w:val="en-GB"/>
              </w:rPr>
              <w:t xml:space="preserve">Cat 2: describes a scenario related to application of autonomous behaviour in the network.  </w:t>
            </w:r>
          </w:p>
        </w:tc>
      </w:tr>
      <w:tr>
        <w:trPr/>
        <w:tc>
          <w:tcPr>
            <w:tcW w:w="2409" w:type="dxa"/>
            <w:tcBorders/>
          </w:tcPr>
          <w:p>
            <w:pPr>
              <w:pStyle w:val="Normal"/>
              <w:spacing w:before="0" w:after="0"/>
              <w:rPr>
                <w:i/>
                <w:i/>
                <w:sz w:val="22"/>
                <w:szCs w:val="22"/>
                <w:lang w:val="en-GB"/>
              </w:rPr>
            </w:pPr>
            <w:r>
              <w:rPr>
                <w:rFonts w:eastAsia="Times New Roman"/>
                <w:i/>
                <w:sz w:val="22"/>
                <w:szCs w:val="22"/>
                <w:lang w:val="en-GB"/>
              </w:rPr>
              <w:t>Notes on priority of the use case</w:t>
            </w:r>
          </w:p>
        </w:tc>
        <w:tc>
          <w:tcPr>
            <w:tcW w:w="7228" w:type="dxa"/>
            <w:tcBorders/>
          </w:tcPr>
          <w:p>
            <w:pPr>
              <w:pStyle w:val="Normal"/>
              <w:spacing w:before="0" w:after="0"/>
              <w:rPr>
                <w:sz w:val="22"/>
                <w:szCs w:val="22"/>
                <w:lang w:val="en-GB"/>
              </w:rPr>
            </w:pPr>
            <w:r>
              <w:rPr>
                <w:rFonts w:eastAsia="Times New Roman"/>
                <w:sz w:val="22"/>
                <w:szCs w:val="22"/>
                <w:lang w:val="en-GB"/>
              </w:rPr>
              <w:t>High</w:t>
            </w:r>
          </w:p>
          <w:p>
            <w:pPr>
              <w:pStyle w:val="ListParagraph"/>
              <w:numPr>
                <w:ilvl w:val="0"/>
                <w:numId w:val="74"/>
              </w:numPr>
              <w:spacing w:before="0" w:after="0"/>
              <w:contextualSpacing/>
              <w:rPr>
                <w:sz w:val="22"/>
                <w:szCs w:val="22"/>
                <w:lang w:val="en-GB"/>
              </w:rPr>
            </w:pPr>
            <w:r>
              <w:rPr>
                <w:rFonts w:eastAsia="Times New Roman"/>
                <w:sz w:val="22"/>
                <w:szCs w:val="22"/>
                <w:lang w:val="en-GB"/>
              </w:rPr>
              <w:t>has the potential to impact AI/ML operations and optimization in relation with hardware evolution.</w:t>
            </w:r>
          </w:p>
        </w:tc>
      </w:tr>
      <w:tr>
        <w:trPr/>
        <w:tc>
          <w:tcPr>
            <w:tcW w:w="2409" w:type="dxa"/>
            <w:tcBorders/>
          </w:tcPr>
          <w:p>
            <w:pPr>
              <w:pStyle w:val="Normal"/>
              <w:spacing w:before="0" w:after="0"/>
              <w:rPr>
                <w:i/>
                <w:i/>
                <w:sz w:val="22"/>
                <w:szCs w:val="22"/>
                <w:lang w:val="en-GB"/>
              </w:rPr>
            </w:pPr>
            <w:r>
              <w:rPr>
                <w:rFonts w:eastAsia="Times New Roman"/>
                <w:i/>
                <w:sz w:val="22"/>
                <w:szCs w:val="22"/>
                <w:lang w:val="en-GB"/>
              </w:rPr>
              <w:t>Reference</w:t>
            </w:r>
          </w:p>
        </w:tc>
        <w:tc>
          <w:tcPr>
            <w:tcW w:w="7228" w:type="dxa"/>
            <w:tcBorders/>
          </w:tcPr>
          <w:p>
            <w:pPr>
              <w:pStyle w:val="Normal"/>
              <w:spacing w:before="0" w:after="0"/>
              <w:rPr>
                <w:sz w:val="22"/>
                <w:szCs w:val="22"/>
                <w:lang w:val="en-GB"/>
              </w:rPr>
            </w:pPr>
            <w:r>
              <w:rPr>
                <w:rFonts w:eastAsia="Times New Roman"/>
                <w:sz w:val="22"/>
                <w:szCs w:val="22"/>
                <w:lang w:val="en-GB"/>
              </w:rPr>
              <w:t>[b-</w:t>
            </w:r>
            <w:r>
              <w:rPr>
                <w:rFonts w:eastAsia="Times New Roman"/>
                <w:color w:val="222222"/>
                <w:sz w:val="22"/>
                <w:szCs w:val="22"/>
                <w:shd w:fill="FFFFFF" w:val="clear"/>
                <w:lang w:val="en-GB"/>
              </w:rPr>
              <w:t xml:space="preserve">Blott], [b-Xilinx], </w:t>
            </w:r>
            <w:r>
              <w:rPr>
                <w:rFonts w:eastAsia="Times New Roman"/>
                <w:sz w:val="22"/>
                <w:szCs w:val="22"/>
                <w:lang w:val="en-GB"/>
              </w:rPr>
              <w:t>[b-Umuroglu], [b-SCALE-Sim]</w:t>
            </w:r>
          </w:p>
        </w:tc>
      </w:tr>
    </w:tbl>
    <w:p>
      <w:pPr>
        <w:pStyle w:val="Heading3"/>
        <w:numPr>
          <w:ilvl w:val="2"/>
          <w:numId w:val="2"/>
        </w:numPr>
        <w:rPr>
          <w:lang w:val="en-GB"/>
        </w:rPr>
      </w:pPr>
      <w:bookmarkStart w:id="246" w:name="_Toc86503573"/>
      <w:bookmarkStart w:id="247" w:name="_Toc86503315"/>
      <w:bookmarkStart w:id="248" w:name="_Toc86163174"/>
      <w:r>
        <w:rPr/>
        <w:t>Use case requirements</w:t>
      </w:r>
      <w:bookmarkEnd w:id="246"/>
      <w:bookmarkEnd w:id="247"/>
      <w:bookmarkEnd w:id="248"/>
    </w:p>
    <w:p>
      <w:pPr>
        <w:pStyle w:val="Normal"/>
        <w:spacing w:lineRule="auto" w:line="259" w:before="0" w:after="160"/>
        <w:rPr>
          <w:u w:val="single"/>
          <w:lang w:val="en-GB"/>
        </w:rPr>
      </w:pPr>
      <w:r>
        <w:rPr>
          <w:u w:val="single"/>
          <w:lang w:val="en-GB"/>
        </w:rPr>
        <w:t>Critical requirements</w:t>
      </w:r>
    </w:p>
    <w:p>
      <w:pPr>
        <w:pStyle w:val="Normal"/>
        <w:spacing w:before="0" w:after="0"/>
        <w:rPr>
          <w:lang w:val="en-GB"/>
        </w:rPr>
      </w:pPr>
      <w:r>
        <w:rPr>
          <w:lang w:val="en-GB"/>
        </w:rPr>
        <w:t>●</w:t>
      </w:r>
      <w:r>
        <w:rPr>
          <w:lang w:val="en-GB"/>
        </w:rPr>
        <w:tab/>
        <w:t>AN-UC024-REQ-001: It is critical that autonomous networks (AN) enable, analysis of concurrency in processing of layers in a DNN, fragmentation/buffering between layers vs. offloading of layers into compute and analysis of precision vs. performance and energy efficiency.</w:t>
        <w:br/>
      </w:r>
    </w:p>
    <w:p>
      <w:pPr>
        <w:pStyle w:val="Normal"/>
        <w:spacing w:before="0" w:after="0"/>
        <w:rPr>
          <w:lang w:val="en-GB"/>
        </w:rPr>
      </w:pPr>
      <w:r>
        <w:rPr>
          <w:lang w:val="en-GB"/>
        </w:rPr>
        <w:t>●</w:t>
      </w:r>
      <w:r>
        <w:rPr>
          <w:lang w:val="en-GB"/>
        </w:rPr>
        <w:tab/>
        <w:t>AN-UC024-REQ-002: It is critical that autonomous networks (AN) consider the target platform architecture and “sacrificable” precision to explore the ML model architecture and layer compositions.</w:t>
        <w:br/>
      </w:r>
    </w:p>
    <w:p>
      <w:pPr>
        <w:pStyle w:val="Normal"/>
        <w:spacing w:before="0" w:after="0"/>
        <w:rPr>
          <w:lang w:val="en-GB"/>
        </w:rPr>
      </w:pPr>
      <w:r>
        <w:rPr>
          <w:lang w:val="en-GB"/>
        </w:rPr>
        <w:t>●</w:t>
      </w:r>
      <w:r>
        <w:rPr>
          <w:lang w:val="en-GB"/>
        </w:rPr>
        <w:tab/>
        <w:t xml:space="preserve">AN-UC024-REQ-003: It is critical that autonomous networks (AN) enable transformation of a AI/ML model -&gt; intermediate representation -&gt; optimization -&gt; hardware implementation -&gt; evaluation -&gt; back to training/modelling. </w:t>
        <w:br/>
      </w:r>
    </w:p>
    <w:p>
      <w:pPr>
        <w:pStyle w:val="Normal"/>
        <w:spacing w:before="0" w:after="0"/>
        <w:rPr>
          <w:lang w:val="en-GB"/>
        </w:rPr>
      </w:pPr>
      <w:r>
        <w:rPr>
          <w:lang w:val="en-GB"/>
        </w:rPr>
        <w:t>●</w:t>
      </w:r>
      <w:r>
        <w:rPr>
          <w:lang w:val="en-GB"/>
        </w:rPr>
        <w:tab/>
        <w:t>AN-UC024-REQ-004: It is critical that autonomous networks (AN) derive feedback for hardware adaptation and design.</w:t>
      </w:r>
    </w:p>
    <w:p>
      <w:pPr>
        <w:pStyle w:val="Heading3"/>
        <w:numPr>
          <w:ilvl w:val="2"/>
          <w:numId w:val="2"/>
        </w:numPr>
        <w:rPr>
          <w:lang w:val="en-GB"/>
        </w:rPr>
      </w:pPr>
      <w:bookmarkStart w:id="249" w:name="_Toc86503574"/>
      <w:bookmarkStart w:id="250" w:name="_Toc86503316"/>
      <w:r>
        <w:rPr/>
        <w:t>Use case specific figures</w:t>
      </w:r>
      <w:bookmarkEnd w:id="249"/>
      <w:bookmarkEnd w:id="250"/>
    </w:p>
    <w:p>
      <w:pPr>
        <w:pStyle w:val="Normal"/>
        <w:rPr>
          <w:lang w:val="en-GB" w:eastAsia="ja-JP"/>
        </w:rPr>
      </w:pPr>
      <w:r>
        <w:rPr>
          <w:lang w:val="en-GB" w:eastAsia="ja-JP"/>
        </w:rPr>
        <w:t>None.</w:t>
      </w:r>
    </w:p>
    <w:p>
      <w:pPr>
        <w:pStyle w:val="Heading2"/>
        <w:numPr>
          <w:ilvl w:val="1"/>
          <w:numId w:val="2"/>
        </w:numPr>
        <w:rPr>
          <w:lang w:val="en-GB"/>
        </w:rPr>
      </w:pPr>
      <w:bookmarkStart w:id="251" w:name="_Toc86503575"/>
      <w:bookmarkStart w:id="252" w:name="_Toc86503317"/>
      <w:bookmarkStart w:id="253" w:name="_Toc86163175"/>
      <w:r>
        <w:rPr/>
        <w:t>Assistive networks: Adaptation of communication system based on changing user accessibility needs</w:t>
      </w:r>
      <w:bookmarkEnd w:id="251"/>
      <w:bookmarkEnd w:id="252"/>
      <w:bookmarkEnd w:id="253"/>
    </w:p>
    <w:tbl>
      <w:tblPr>
        <w:tblStyle w:val="TableGrid"/>
        <w:tblW w:w="5000" w:type="pct"/>
        <w:jc w:val="left"/>
        <w:tblInd w:w="0" w:type="dxa"/>
        <w:tblCellMar>
          <w:top w:w="0" w:type="dxa"/>
          <w:left w:w="108" w:type="dxa"/>
          <w:bottom w:w="0" w:type="dxa"/>
          <w:right w:w="108" w:type="dxa"/>
        </w:tblCellMar>
        <w:tblLook w:val="04a0" w:noHBand="0" w:noVBand="1" w:firstColumn="1" w:lastRow="0" w:lastColumn="0" w:firstRow="1"/>
      </w:tblPr>
      <w:tblGrid>
        <w:gridCol w:w="2066"/>
        <w:gridCol w:w="7571"/>
      </w:tblGrid>
      <w:tr>
        <w:trPr/>
        <w:tc>
          <w:tcPr>
            <w:tcW w:w="2066" w:type="dxa"/>
            <w:tcBorders/>
          </w:tcPr>
          <w:p>
            <w:pPr>
              <w:pStyle w:val="Normal"/>
              <w:spacing w:before="0" w:after="0"/>
              <w:rPr>
                <w:i/>
                <w:i/>
                <w:sz w:val="22"/>
                <w:szCs w:val="22"/>
                <w:lang w:val="en-GB"/>
              </w:rPr>
            </w:pPr>
            <w:r>
              <w:rPr>
                <w:rFonts w:eastAsia="Times New Roman"/>
                <w:i/>
                <w:sz w:val="22"/>
                <w:szCs w:val="22"/>
                <w:lang w:val="en-GB"/>
              </w:rPr>
              <w:t>Use case id</w:t>
            </w:r>
          </w:p>
        </w:tc>
        <w:tc>
          <w:tcPr>
            <w:tcW w:w="7571" w:type="dxa"/>
            <w:tcBorders/>
          </w:tcPr>
          <w:p>
            <w:pPr>
              <w:pStyle w:val="Normal"/>
              <w:spacing w:before="0" w:after="0"/>
              <w:rPr>
                <w:sz w:val="22"/>
                <w:szCs w:val="22"/>
                <w:lang w:val="en-GB"/>
              </w:rPr>
            </w:pPr>
            <w:r>
              <w:rPr>
                <w:rFonts w:eastAsia="Times New Roman"/>
                <w:sz w:val="22"/>
                <w:szCs w:val="22"/>
                <w:lang w:val="en-GB"/>
              </w:rPr>
              <w:t>FG-AN-usecase-25</w:t>
            </w:r>
          </w:p>
        </w:tc>
      </w:tr>
      <w:tr>
        <w:trPr/>
        <w:tc>
          <w:tcPr>
            <w:tcW w:w="2066" w:type="dxa"/>
            <w:tcBorders/>
          </w:tcPr>
          <w:p>
            <w:pPr>
              <w:pStyle w:val="Normal"/>
              <w:spacing w:before="0" w:after="0"/>
              <w:rPr>
                <w:i/>
                <w:i/>
                <w:sz w:val="22"/>
                <w:szCs w:val="22"/>
                <w:lang w:val="en-GB"/>
              </w:rPr>
            </w:pPr>
            <w:r>
              <w:rPr>
                <w:rFonts w:eastAsia="Times New Roman"/>
                <w:i/>
                <w:sz w:val="22"/>
                <w:szCs w:val="22"/>
                <w:lang w:val="en-GB"/>
              </w:rPr>
              <w:t>Use case name</w:t>
            </w:r>
          </w:p>
        </w:tc>
        <w:tc>
          <w:tcPr>
            <w:tcW w:w="7571" w:type="dxa"/>
            <w:tcBorders/>
          </w:tcPr>
          <w:p>
            <w:pPr>
              <w:pStyle w:val="Normal"/>
              <w:spacing w:before="0" w:after="0"/>
              <w:rPr>
                <w:sz w:val="22"/>
                <w:szCs w:val="22"/>
                <w:lang w:val="en-GB"/>
              </w:rPr>
            </w:pPr>
            <w:r>
              <w:rPr>
                <w:rFonts w:eastAsia="Times New Roman"/>
                <w:sz w:val="22"/>
                <w:szCs w:val="22"/>
                <w:lang w:val="en-GB"/>
              </w:rPr>
              <w:t>Assistive networks: Adaptation of communication system based on changing user accessibility needs.</w:t>
            </w:r>
          </w:p>
        </w:tc>
      </w:tr>
      <w:tr>
        <w:trPr/>
        <w:tc>
          <w:tcPr>
            <w:tcW w:w="2066" w:type="dxa"/>
            <w:tcBorders/>
          </w:tcPr>
          <w:p>
            <w:pPr>
              <w:pStyle w:val="Normal"/>
              <w:spacing w:before="0" w:after="0"/>
              <w:rPr>
                <w:i/>
                <w:i/>
                <w:sz w:val="22"/>
                <w:szCs w:val="22"/>
                <w:lang w:val="en-GB"/>
              </w:rPr>
            </w:pPr>
            <w:r>
              <w:rPr>
                <w:rFonts w:eastAsia="Times New Roman"/>
                <w:i/>
                <w:sz w:val="22"/>
                <w:szCs w:val="22"/>
                <w:lang w:val="en-GB"/>
              </w:rPr>
              <w:t>Base contribution</w:t>
            </w:r>
          </w:p>
        </w:tc>
        <w:tc>
          <w:tcPr>
            <w:tcW w:w="7571" w:type="dxa"/>
            <w:tcBorders/>
          </w:tcPr>
          <w:p>
            <w:pPr>
              <w:pStyle w:val="Normal"/>
              <w:spacing w:before="0" w:after="0"/>
              <w:rPr>
                <w:sz w:val="22"/>
                <w:szCs w:val="22"/>
                <w:lang w:val="en-GB"/>
              </w:rPr>
            </w:pPr>
            <w:r>
              <w:rPr>
                <w:rFonts w:eastAsia="Times New Roman"/>
                <w:sz w:val="22"/>
                <w:szCs w:val="22"/>
                <w:lang w:val="en-GB"/>
              </w:rPr>
              <w:t>Editor, Discussions about common user profile (CUP)</w:t>
            </w:r>
          </w:p>
        </w:tc>
      </w:tr>
      <w:tr>
        <w:trPr/>
        <w:tc>
          <w:tcPr>
            <w:tcW w:w="2066" w:type="dxa"/>
            <w:tcBorders/>
          </w:tcPr>
          <w:p>
            <w:pPr>
              <w:pStyle w:val="Normal"/>
              <w:spacing w:before="0" w:after="0"/>
              <w:rPr>
                <w:i/>
                <w:i/>
                <w:sz w:val="22"/>
                <w:szCs w:val="22"/>
                <w:lang w:val="en-GB"/>
              </w:rPr>
            </w:pPr>
            <w:r>
              <w:rPr>
                <w:rFonts w:eastAsia="Times New Roman"/>
                <w:i/>
                <w:sz w:val="22"/>
                <w:szCs w:val="22"/>
                <w:lang w:val="en-GB"/>
              </w:rPr>
              <w:t>Creation date</w:t>
            </w:r>
          </w:p>
        </w:tc>
        <w:tc>
          <w:tcPr>
            <w:tcW w:w="7571" w:type="dxa"/>
            <w:tcBorders/>
          </w:tcPr>
          <w:p>
            <w:pPr>
              <w:pStyle w:val="Normal"/>
              <w:spacing w:before="0" w:after="0"/>
              <w:rPr>
                <w:sz w:val="22"/>
                <w:szCs w:val="22"/>
                <w:lang w:val="en-GB"/>
              </w:rPr>
            </w:pPr>
            <w:r>
              <w:rPr>
                <w:rFonts w:eastAsia="Times New Roman"/>
                <w:sz w:val="22"/>
                <w:szCs w:val="22"/>
                <w:lang w:val="en-GB"/>
              </w:rPr>
              <w:t>10/May/2021</w:t>
            </w:r>
          </w:p>
        </w:tc>
      </w:tr>
      <w:tr>
        <w:trPr/>
        <w:tc>
          <w:tcPr>
            <w:tcW w:w="2066" w:type="dxa"/>
            <w:tcBorders/>
          </w:tcPr>
          <w:p>
            <w:pPr>
              <w:pStyle w:val="Normal"/>
              <w:spacing w:before="0" w:after="0"/>
              <w:rPr>
                <w:i/>
                <w:i/>
                <w:sz w:val="22"/>
                <w:szCs w:val="22"/>
                <w:lang w:val="en-GB"/>
              </w:rPr>
            </w:pPr>
            <w:r>
              <w:rPr>
                <w:rFonts w:eastAsia="Times New Roman"/>
                <w:i/>
                <w:sz w:val="22"/>
                <w:szCs w:val="22"/>
                <w:lang w:val="en-GB"/>
              </w:rPr>
              <w:t>Use case context</w:t>
            </w:r>
          </w:p>
        </w:tc>
        <w:tc>
          <w:tcPr>
            <w:tcW w:w="7571" w:type="dxa"/>
            <w:tcBorders/>
          </w:tcPr>
          <w:p>
            <w:pPr>
              <w:pStyle w:val="Normal"/>
              <w:spacing w:before="0" w:after="0"/>
              <w:rPr>
                <w:sz w:val="22"/>
                <w:szCs w:val="22"/>
                <w:lang w:val="en-GB"/>
              </w:rPr>
            </w:pPr>
            <w:r>
              <w:rPr>
                <w:rFonts w:eastAsia="Times New Roman"/>
                <w:sz w:val="22"/>
                <w:szCs w:val="22"/>
                <w:lang w:val="en-GB"/>
              </w:rPr>
              <w:t>Discussions about common user profile (CUP)</w:t>
            </w:r>
          </w:p>
        </w:tc>
      </w:tr>
      <w:tr>
        <w:trPr/>
        <w:tc>
          <w:tcPr>
            <w:tcW w:w="2066" w:type="dxa"/>
            <w:tcBorders/>
          </w:tcPr>
          <w:p>
            <w:pPr>
              <w:pStyle w:val="Normal"/>
              <w:spacing w:before="0" w:after="0"/>
              <w:rPr>
                <w:i/>
                <w:i/>
                <w:sz w:val="22"/>
                <w:szCs w:val="22"/>
                <w:lang w:val="en-GB"/>
              </w:rPr>
            </w:pPr>
            <w:r>
              <w:rPr>
                <w:rFonts w:eastAsia="Times New Roman"/>
                <w:i/>
                <w:sz w:val="22"/>
                <w:szCs w:val="22"/>
                <w:lang w:val="en-GB"/>
              </w:rPr>
              <w:t>Use case description</w:t>
            </w:r>
          </w:p>
          <w:p>
            <w:pPr>
              <w:pStyle w:val="Normal"/>
              <w:spacing w:before="0" w:after="0"/>
              <w:rPr>
                <w:i/>
                <w:i/>
                <w:sz w:val="22"/>
                <w:szCs w:val="22"/>
                <w:lang w:val="en-GB"/>
              </w:rPr>
            </w:pPr>
            <w:r>
              <w:rPr>
                <w:rFonts w:eastAsia="Times New Roman"/>
                <w:i/>
                <w:sz w:val="22"/>
                <w:szCs w:val="22"/>
                <w:lang w:val="en-GB"/>
              </w:rPr>
            </w:r>
          </w:p>
        </w:tc>
        <w:tc>
          <w:tcPr>
            <w:tcW w:w="7571" w:type="dxa"/>
            <w:tcBorders/>
          </w:tcPr>
          <w:p>
            <w:pPr>
              <w:pStyle w:val="Normal"/>
              <w:spacing w:before="120" w:after="0"/>
              <w:rPr>
                <w:sz w:val="22"/>
                <w:szCs w:val="22"/>
                <w:lang w:val="en-GB"/>
              </w:rPr>
            </w:pPr>
            <w:r>
              <w:rPr>
                <w:rFonts w:eastAsia="Times New Roman"/>
                <w:sz w:val="22"/>
                <w:szCs w:val="22"/>
                <w:lang w:val="en-GB"/>
              </w:rPr>
              <w:t>This contribution attempts to describe a use case where:</w:t>
            </w:r>
          </w:p>
          <w:p>
            <w:pPr>
              <w:pStyle w:val="Normal"/>
              <w:rPr>
                <w:sz w:val="22"/>
                <w:szCs w:val="22"/>
                <w:lang w:val="en-GB"/>
              </w:rPr>
            </w:pPr>
            <w:r>
              <w:rPr>
                <w:rFonts w:eastAsia="Times New Roman"/>
                <w:sz w:val="22"/>
                <w:szCs w:val="22"/>
                <w:lang w:val="en-GB"/>
              </w:rPr>
              <w:t>For both disabled and the able-bodied, as the accessibility requirements evolve, adaptations need to be applied on the network, device and user profiles need to align with the changing needs of the user.</w:t>
            </w:r>
          </w:p>
          <w:p>
            <w:pPr>
              <w:pStyle w:val="Normal"/>
              <w:rPr>
                <w:sz w:val="22"/>
                <w:szCs w:val="22"/>
                <w:lang w:val="en-GB"/>
              </w:rPr>
            </w:pPr>
            <w:r>
              <w:rPr>
                <w:rFonts w:eastAsia="Times New Roman"/>
                <w:sz w:val="22"/>
                <w:szCs w:val="22"/>
                <w:lang w:val="en-GB"/>
              </w:rPr>
              <w:t>The scope of assistive technologies needs to be broadened to “assistive networks”. Assistive networks can be thought of E2E network slices that include assistive, adaptive, and rehabilitative connectivity for persons with specific needs. It also includes the automated mechanisms used in selecting, locating, using and customizing the networks. Assistive networks promote greater independence by enabling people to connect to the devices and network more autonomously.</w:t>
            </w:r>
          </w:p>
          <w:p>
            <w:pPr>
              <w:pStyle w:val="Normal"/>
              <w:rPr>
                <w:sz w:val="22"/>
                <w:szCs w:val="22"/>
                <w:lang w:val="en-GB"/>
              </w:rPr>
            </w:pPr>
            <w:r>
              <w:rPr>
                <w:rFonts w:eastAsia="Times New Roman"/>
                <w:sz w:val="22"/>
                <w:szCs w:val="22"/>
                <w:lang w:val="en-GB"/>
              </w:rPr>
              <w:t>Environmental models exist for surroundings but building on top of such environment models to adapt the connectivity to the user with specific requirements is the need of the hour.</w:t>
            </w:r>
          </w:p>
          <w:p>
            <w:pPr>
              <w:pStyle w:val="Normal"/>
              <w:rPr>
                <w:sz w:val="22"/>
                <w:szCs w:val="22"/>
                <w:lang w:val="en-GB"/>
              </w:rPr>
            </w:pPr>
            <w:r>
              <w:rPr>
                <w:rFonts w:eastAsia="Times New Roman"/>
                <w:sz w:val="22"/>
                <w:szCs w:val="22"/>
                <w:lang w:val="en-GB"/>
              </w:rPr>
              <w:t>User model and simulations are needed to provide inputs to AN.</w:t>
            </w:r>
          </w:p>
          <w:p>
            <w:pPr>
              <w:pStyle w:val="Normal"/>
              <w:rPr>
                <w:sz w:val="22"/>
                <w:szCs w:val="22"/>
                <w:lang w:val="en-GB"/>
              </w:rPr>
            </w:pPr>
            <w:r>
              <w:rPr>
                <w:rFonts w:eastAsia="Times New Roman"/>
                <w:sz w:val="22"/>
                <w:szCs w:val="22"/>
                <w:lang w:val="en-GB"/>
              </w:rPr>
              <w:t>Development of standard definitions are needed for application model, assistive network, context modelling, environmental model and common user profile, metadata, simulation and virtual instance in the context of AN.</w:t>
            </w:r>
          </w:p>
          <w:p>
            <w:pPr>
              <w:pStyle w:val="Normal"/>
              <w:rPr>
                <w:sz w:val="22"/>
                <w:szCs w:val="22"/>
                <w:lang w:val="en-GB"/>
              </w:rPr>
            </w:pPr>
            <w:r>
              <w:rPr>
                <w:rFonts w:eastAsia="Times New Roman"/>
                <w:sz w:val="22"/>
                <w:szCs w:val="22"/>
                <w:lang w:val="en-GB"/>
              </w:rPr>
              <w:t>Individualization needs to be added as an important dimension of AN for future networks.</w:t>
            </w:r>
          </w:p>
          <w:p>
            <w:pPr>
              <w:pStyle w:val="Normal"/>
              <w:spacing w:before="0" w:after="0"/>
              <w:rPr>
                <w:sz w:val="22"/>
                <w:szCs w:val="22"/>
                <w:lang w:val="en-GB"/>
              </w:rPr>
            </w:pPr>
            <w:r>
              <w:rPr>
                <w:rFonts w:eastAsia="Times New Roman"/>
                <w:sz w:val="22"/>
                <w:szCs w:val="22"/>
                <w:lang w:val="en-GB"/>
              </w:rPr>
              <w:t>Reuse of common user profile (CUP) to automate the collection, analysis and adaptation of the network and applications is proposed here.</w:t>
            </w:r>
          </w:p>
          <w:p>
            <w:pPr>
              <w:pStyle w:val="Normal"/>
              <w:spacing w:before="0" w:after="0"/>
              <w:rPr>
                <w:sz w:val="22"/>
                <w:szCs w:val="22"/>
                <w:lang w:val="en-GB"/>
              </w:rPr>
            </w:pPr>
            <w:r>
              <w:rPr>
                <w:rFonts w:eastAsia="Times New Roman"/>
                <w:sz w:val="22"/>
                <w:szCs w:val="22"/>
                <w:lang w:val="en-GB"/>
              </w:rPr>
            </w:r>
          </w:p>
          <w:p>
            <w:pPr>
              <w:pStyle w:val="Normal"/>
              <w:spacing w:before="0" w:after="0"/>
              <w:rPr>
                <w:sz w:val="22"/>
                <w:szCs w:val="22"/>
                <w:lang w:val="en-GB"/>
              </w:rPr>
            </w:pPr>
            <w:r>
              <w:rPr>
                <w:rFonts w:eastAsia="Times New Roman"/>
                <w:sz w:val="22"/>
                <w:szCs w:val="22"/>
                <w:lang w:val="en-GB"/>
              </w:rPr>
              <w:t>Following are related steps in this use case scenario:</w:t>
            </w:r>
          </w:p>
          <w:p>
            <w:pPr>
              <w:pStyle w:val="Normal"/>
              <w:spacing w:before="0" w:after="0"/>
              <w:rPr>
                <w:sz w:val="22"/>
                <w:szCs w:val="22"/>
                <w:lang w:val="en-GB"/>
              </w:rPr>
            </w:pPr>
            <w:r>
              <w:rPr>
                <w:rFonts w:eastAsia="Times New Roman"/>
                <w:sz w:val="22"/>
                <w:szCs w:val="22"/>
                <w:lang w:val="en-GB"/>
              </w:rPr>
            </w:r>
          </w:p>
          <w:p>
            <w:pPr>
              <w:pStyle w:val="Normal"/>
              <w:spacing w:before="0" w:after="0"/>
              <w:rPr>
                <w:sz w:val="22"/>
                <w:szCs w:val="22"/>
                <w:lang w:val="en-GB"/>
              </w:rPr>
            </w:pPr>
            <w:r>
              <w:rPr>
                <w:rFonts w:eastAsia="Times New Roman"/>
                <w:sz w:val="22"/>
                <w:szCs w:val="22"/>
                <w:lang w:val="en-GB"/>
              </w:rPr>
              <w:t>1. Environment model including the network environment is built for the user.</w:t>
            </w:r>
          </w:p>
          <w:p>
            <w:pPr>
              <w:pStyle w:val="Normal"/>
              <w:spacing w:before="0" w:after="0"/>
              <w:rPr>
                <w:sz w:val="22"/>
                <w:szCs w:val="22"/>
                <w:lang w:val="en-GB"/>
              </w:rPr>
            </w:pPr>
            <w:r>
              <w:rPr>
                <w:rFonts w:eastAsia="Times New Roman"/>
                <w:sz w:val="22"/>
                <w:szCs w:val="22"/>
                <w:lang w:val="en-GB"/>
              </w:rPr>
              <w:t>e.g. radio propagation models, signal strengths with respect areas, mobility prediction models.</w:t>
            </w:r>
          </w:p>
          <w:p>
            <w:pPr>
              <w:pStyle w:val="Normal"/>
              <w:spacing w:before="0" w:after="0"/>
              <w:rPr>
                <w:sz w:val="22"/>
                <w:szCs w:val="22"/>
                <w:lang w:val="en-GB"/>
              </w:rPr>
            </w:pPr>
            <w:r>
              <w:rPr>
                <w:rFonts w:eastAsia="Times New Roman"/>
                <w:sz w:val="22"/>
                <w:szCs w:val="22"/>
                <w:lang w:val="en-GB"/>
              </w:rPr>
            </w:r>
          </w:p>
          <w:p>
            <w:pPr>
              <w:pStyle w:val="Normal"/>
              <w:spacing w:before="0" w:after="0"/>
              <w:rPr>
                <w:sz w:val="22"/>
                <w:szCs w:val="22"/>
                <w:lang w:val="en-GB"/>
              </w:rPr>
            </w:pPr>
            <w:r>
              <w:rPr>
                <w:rFonts w:eastAsia="Times New Roman"/>
                <w:sz w:val="22"/>
                <w:szCs w:val="22"/>
                <w:lang w:val="en-GB"/>
              </w:rPr>
              <w:t>2. User model is accessed and updated.</w:t>
            </w:r>
          </w:p>
          <w:p>
            <w:pPr>
              <w:pStyle w:val="Normal"/>
              <w:spacing w:before="0" w:after="0"/>
              <w:rPr>
                <w:sz w:val="22"/>
                <w:szCs w:val="22"/>
                <w:lang w:val="en-GB"/>
              </w:rPr>
            </w:pPr>
            <w:r>
              <w:rPr>
                <w:rFonts w:eastAsia="Times New Roman"/>
                <w:sz w:val="22"/>
                <w:szCs w:val="22"/>
                <w:lang w:val="en-GB"/>
              </w:rPr>
              <w:t>e.g. user specific constraints, user inside a car wearing seat belt has limited mobility within the car. Similarly for elderly and children, persons under emergency needs.</w:t>
            </w:r>
          </w:p>
          <w:p>
            <w:pPr>
              <w:pStyle w:val="Normal"/>
              <w:spacing w:before="0" w:after="0"/>
              <w:rPr>
                <w:sz w:val="22"/>
                <w:szCs w:val="22"/>
                <w:lang w:val="en-GB"/>
              </w:rPr>
            </w:pPr>
            <w:r>
              <w:rPr>
                <w:rFonts w:eastAsia="Times New Roman"/>
                <w:sz w:val="22"/>
                <w:szCs w:val="22"/>
                <w:lang w:val="en-GB"/>
              </w:rPr>
            </w:r>
          </w:p>
          <w:p>
            <w:pPr>
              <w:pStyle w:val="Normal"/>
              <w:spacing w:before="0" w:after="0"/>
              <w:rPr>
                <w:sz w:val="22"/>
                <w:szCs w:val="22"/>
                <w:lang w:val="en-GB"/>
              </w:rPr>
            </w:pPr>
            <w:r>
              <w:rPr>
                <w:rFonts w:eastAsia="Times New Roman"/>
                <w:sz w:val="22"/>
                <w:szCs w:val="22"/>
                <w:lang w:val="en-GB"/>
              </w:rPr>
              <w:t>3. Simulations are used (offline and/or real time) to determine the changes and adaptations needed in the network to satisfy the needs of the user.</w:t>
            </w:r>
          </w:p>
          <w:p>
            <w:pPr>
              <w:pStyle w:val="Normal"/>
              <w:spacing w:before="0" w:after="0"/>
              <w:rPr>
                <w:sz w:val="22"/>
                <w:szCs w:val="22"/>
                <w:lang w:val="en-GB"/>
              </w:rPr>
            </w:pPr>
            <w:r>
              <w:rPr>
                <w:rFonts w:eastAsia="Times New Roman"/>
                <w:sz w:val="22"/>
                <w:szCs w:val="22"/>
                <w:lang w:val="en-GB"/>
              </w:rPr>
              <w:t>e.g. digital twins which include environment simulations and user specific criteria.</w:t>
            </w:r>
          </w:p>
          <w:p>
            <w:pPr>
              <w:pStyle w:val="Normal"/>
              <w:spacing w:before="0" w:after="0"/>
              <w:rPr>
                <w:sz w:val="22"/>
                <w:szCs w:val="22"/>
                <w:lang w:val="en-GB"/>
              </w:rPr>
            </w:pPr>
            <w:r>
              <w:rPr>
                <w:rFonts w:eastAsia="Times New Roman"/>
                <w:sz w:val="22"/>
                <w:szCs w:val="22"/>
                <w:lang w:val="en-GB"/>
              </w:rPr>
            </w:r>
          </w:p>
          <w:p>
            <w:pPr>
              <w:pStyle w:val="Normal"/>
              <w:spacing w:before="0" w:after="0"/>
              <w:rPr>
                <w:sz w:val="22"/>
                <w:szCs w:val="22"/>
                <w:lang w:val="en-GB"/>
              </w:rPr>
            </w:pPr>
            <w:r>
              <w:rPr>
                <w:rFonts w:eastAsia="Times New Roman"/>
                <w:sz w:val="22"/>
                <w:szCs w:val="22"/>
                <w:lang w:val="en-GB"/>
              </w:rPr>
              <w:t>4. Adaptations are applied to the network and the context.</w:t>
            </w:r>
          </w:p>
          <w:p>
            <w:pPr>
              <w:pStyle w:val="Normal"/>
              <w:spacing w:before="0" w:after="0"/>
              <w:rPr>
                <w:sz w:val="22"/>
                <w:szCs w:val="22"/>
                <w:lang w:val="en-GB"/>
              </w:rPr>
            </w:pPr>
            <w:r>
              <w:rPr>
                <w:rFonts w:eastAsia="Times New Roman"/>
                <w:sz w:val="22"/>
                <w:szCs w:val="22"/>
                <w:lang w:val="en-GB"/>
              </w:rPr>
              <w:t>e.g. drone based coverage is provided, reconfigurable intelligent surface (RIS) configurations or beam configurations to provide better coverage.</w:t>
            </w:r>
          </w:p>
          <w:p>
            <w:pPr>
              <w:pStyle w:val="Normal"/>
              <w:spacing w:before="0" w:after="0"/>
              <w:rPr>
                <w:sz w:val="22"/>
                <w:szCs w:val="22"/>
                <w:lang w:val="en-GB"/>
              </w:rPr>
            </w:pPr>
            <w:r>
              <w:rPr>
                <w:rFonts w:eastAsia="Times New Roman"/>
                <w:sz w:val="22"/>
                <w:szCs w:val="22"/>
                <w:lang w:val="en-GB"/>
              </w:rPr>
            </w:r>
          </w:p>
          <w:p>
            <w:pPr>
              <w:pStyle w:val="Normal"/>
              <w:spacing w:before="0" w:after="0"/>
              <w:rPr>
                <w:sz w:val="22"/>
                <w:szCs w:val="22"/>
                <w:lang w:val="en-GB"/>
              </w:rPr>
            </w:pPr>
            <w:r>
              <w:rPr>
                <w:rFonts w:eastAsia="Times New Roman"/>
                <w:sz w:val="22"/>
                <w:szCs w:val="22"/>
                <w:lang w:val="en-GB"/>
              </w:rPr>
              <w:t>5. generalizations and evolutions are studied for applicability in a larger context.</w:t>
            </w:r>
          </w:p>
          <w:p>
            <w:pPr>
              <w:pStyle w:val="Normal"/>
              <w:spacing w:before="0" w:after="0"/>
              <w:rPr>
                <w:sz w:val="22"/>
                <w:szCs w:val="22"/>
                <w:lang w:val="en-GB"/>
              </w:rPr>
            </w:pPr>
            <w:r>
              <w:rPr>
                <w:rFonts w:eastAsia="Times New Roman"/>
                <w:sz w:val="22"/>
                <w:szCs w:val="22"/>
                <w:lang w:val="en-GB"/>
              </w:rPr>
              <w:t>e.g. continuous update of models, transfer of model parameters across domains for easy learning, evolution of network simulators and context for new encountered scenarios.</w:t>
            </w:r>
          </w:p>
          <w:p>
            <w:pPr>
              <w:pStyle w:val="Normal"/>
              <w:spacing w:before="0" w:after="0"/>
              <w:rPr>
                <w:sz w:val="22"/>
                <w:szCs w:val="22"/>
                <w:lang w:val="en-GB"/>
              </w:rPr>
            </w:pPr>
            <w:r>
              <w:rPr>
                <w:rFonts w:eastAsia="Times New Roman"/>
                <w:sz w:val="22"/>
                <w:szCs w:val="22"/>
                <w:lang w:val="en-GB"/>
              </w:rPr>
              <w:t xml:space="preserve">Describe the relation with autonomous behaviour (if any). </w:t>
            </w:r>
          </w:p>
          <w:p>
            <w:pPr>
              <w:pStyle w:val="ListParagraph"/>
              <w:numPr>
                <w:ilvl w:val="0"/>
                <w:numId w:val="75"/>
              </w:numPr>
              <w:spacing w:before="0" w:after="0"/>
              <w:contextualSpacing/>
              <w:rPr>
                <w:sz w:val="22"/>
                <w:szCs w:val="22"/>
                <w:lang w:val="en-GB"/>
              </w:rPr>
            </w:pPr>
            <w:r>
              <w:rPr>
                <w:rFonts w:eastAsia="Times New Roman"/>
                <w:sz w:val="22"/>
                <w:szCs w:val="22"/>
                <w:lang w:val="en-GB"/>
              </w:rPr>
              <w:t>this use case is related to adding environment sensing and adaptation to include inclusivity in the evolution and experimentation aspects. It takes advantage of the existing studies in Q11/9.</w:t>
            </w:r>
          </w:p>
        </w:tc>
      </w:tr>
      <w:tr>
        <w:trPr/>
        <w:tc>
          <w:tcPr>
            <w:tcW w:w="2066" w:type="dxa"/>
            <w:tcBorders/>
          </w:tcPr>
          <w:p>
            <w:pPr>
              <w:pStyle w:val="Normal"/>
              <w:spacing w:before="0" w:after="0"/>
              <w:rPr>
                <w:i/>
                <w:i/>
                <w:sz w:val="22"/>
                <w:szCs w:val="22"/>
                <w:lang w:val="en-GB"/>
              </w:rPr>
            </w:pPr>
            <w:r>
              <w:rPr>
                <w:rFonts w:eastAsia="Times New Roman"/>
                <w:i/>
                <w:sz w:val="22"/>
                <w:szCs w:val="22"/>
                <w:lang w:val="en-GB"/>
              </w:rPr>
              <w:t>Open issues (as seen by the proponent)</w:t>
            </w:r>
          </w:p>
        </w:tc>
        <w:tc>
          <w:tcPr>
            <w:tcW w:w="7571" w:type="dxa"/>
            <w:tcBorders/>
          </w:tcPr>
          <w:p>
            <w:pPr>
              <w:pStyle w:val="ListParagraph"/>
              <w:numPr>
                <w:ilvl w:val="0"/>
                <w:numId w:val="76"/>
              </w:numPr>
              <w:spacing w:before="0" w:after="0"/>
              <w:contextualSpacing/>
              <w:rPr>
                <w:sz w:val="22"/>
                <w:szCs w:val="22"/>
                <w:lang w:val="en-GB"/>
              </w:rPr>
            </w:pPr>
            <w:r>
              <w:rPr>
                <w:rFonts w:eastAsia="Times New Roman"/>
                <w:sz w:val="22"/>
                <w:szCs w:val="22"/>
                <w:lang w:val="en-GB"/>
              </w:rPr>
              <w:t>standard mechanisms for capturing environment in the context of network requires further study.</w:t>
            </w:r>
          </w:p>
          <w:p>
            <w:pPr>
              <w:pStyle w:val="ListParagraph"/>
              <w:numPr>
                <w:ilvl w:val="0"/>
                <w:numId w:val="77"/>
              </w:numPr>
              <w:spacing w:before="0" w:after="0"/>
              <w:contextualSpacing/>
              <w:rPr>
                <w:sz w:val="22"/>
                <w:szCs w:val="22"/>
                <w:lang w:val="en-GB"/>
              </w:rPr>
            </w:pPr>
            <w:r>
              <w:rPr>
                <w:rFonts w:eastAsia="Times New Roman"/>
                <w:sz w:val="22"/>
                <w:szCs w:val="22"/>
                <w:lang w:val="en-GB"/>
              </w:rPr>
              <w:t>simulations and experiments in relation to user model, specific user needs and network characteristics needs further study.</w:t>
            </w:r>
          </w:p>
        </w:tc>
      </w:tr>
      <w:tr>
        <w:trPr/>
        <w:tc>
          <w:tcPr>
            <w:tcW w:w="2066" w:type="dxa"/>
            <w:tcBorders/>
          </w:tcPr>
          <w:p>
            <w:pPr>
              <w:pStyle w:val="Normal"/>
              <w:spacing w:before="0" w:after="0"/>
              <w:rPr>
                <w:i/>
                <w:i/>
                <w:sz w:val="22"/>
                <w:szCs w:val="22"/>
                <w:lang w:val="en-GB"/>
              </w:rPr>
            </w:pPr>
            <w:r>
              <w:rPr>
                <w:rFonts w:eastAsia="Times New Roman"/>
                <w:i/>
                <w:sz w:val="22"/>
                <w:szCs w:val="22"/>
                <w:lang w:val="en-GB"/>
              </w:rPr>
              <w:t>Notes on use case category</w:t>
            </w:r>
          </w:p>
        </w:tc>
        <w:tc>
          <w:tcPr>
            <w:tcW w:w="7571" w:type="dxa"/>
            <w:tcBorders/>
          </w:tcPr>
          <w:p>
            <w:pPr>
              <w:pStyle w:val="Normal"/>
              <w:spacing w:before="0" w:after="0"/>
              <w:rPr>
                <w:sz w:val="22"/>
                <w:szCs w:val="22"/>
                <w:lang w:val="en-GB"/>
              </w:rPr>
            </w:pPr>
            <w:r>
              <w:rPr>
                <w:rFonts w:eastAsia="Times New Roman"/>
                <w:sz w:val="22"/>
                <w:szCs w:val="22"/>
                <w:lang w:val="en-GB"/>
              </w:rPr>
              <w:t xml:space="preserve">Cat 2: describes a scenario related to application of autonomous behaviour in the network.  </w:t>
            </w:r>
          </w:p>
        </w:tc>
      </w:tr>
      <w:tr>
        <w:trPr/>
        <w:tc>
          <w:tcPr>
            <w:tcW w:w="2066" w:type="dxa"/>
            <w:tcBorders/>
          </w:tcPr>
          <w:p>
            <w:pPr>
              <w:pStyle w:val="Normal"/>
              <w:spacing w:before="0" w:after="0"/>
              <w:rPr>
                <w:i/>
                <w:i/>
                <w:sz w:val="22"/>
                <w:szCs w:val="22"/>
                <w:lang w:val="en-GB"/>
              </w:rPr>
            </w:pPr>
            <w:r>
              <w:rPr>
                <w:rFonts w:eastAsia="Times New Roman"/>
                <w:i/>
                <w:sz w:val="22"/>
                <w:szCs w:val="22"/>
                <w:lang w:val="en-GB"/>
              </w:rPr>
              <w:t>Notes on priority of the use case</w:t>
            </w:r>
          </w:p>
        </w:tc>
        <w:tc>
          <w:tcPr>
            <w:tcW w:w="7571" w:type="dxa"/>
            <w:tcBorders/>
          </w:tcPr>
          <w:p>
            <w:pPr>
              <w:pStyle w:val="Normal"/>
              <w:spacing w:before="0" w:after="0"/>
              <w:rPr>
                <w:sz w:val="22"/>
                <w:szCs w:val="22"/>
                <w:lang w:val="en-GB"/>
              </w:rPr>
            </w:pPr>
            <w:r>
              <w:rPr>
                <w:rFonts w:eastAsia="Times New Roman"/>
                <w:sz w:val="22"/>
                <w:szCs w:val="22"/>
                <w:lang w:val="en-GB"/>
              </w:rPr>
              <w:t>High</w:t>
            </w:r>
          </w:p>
          <w:p>
            <w:pPr>
              <w:pStyle w:val="ListParagraph"/>
              <w:numPr>
                <w:ilvl w:val="0"/>
                <w:numId w:val="78"/>
              </w:numPr>
              <w:spacing w:before="0" w:after="0"/>
              <w:contextualSpacing/>
              <w:rPr>
                <w:sz w:val="22"/>
                <w:szCs w:val="22"/>
                <w:lang w:val="en-GB"/>
              </w:rPr>
            </w:pPr>
            <w:r>
              <w:rPr>
                <w:rFonts w:eastAsia="Times New Roman"/>
                <w:sz w:val="22"/>
                <w:szCs w:val="22"/>
                <w:lang w:val="en-GB"/>
              </w:rPr>
              <w:t>has the potential to evolve assistive future network architectures and further enable new use cases.</w:t>
            </w:r>
          </w:p>
        </w:tc>
      </w:tr>
      <w:tr>
        <w:trPr>
          <w:trHeight w:val="1606" w:hRule="atLeast"/>
        </w:trPr>
        <w:tc>
          <w:tcPr>
            <w:tcW w:w="2066" w:type="dxa"/>
            <w:tcBorders/>
          </w:tcPr>
          <w:p>
            <w:pPr>
              <w:pStyle w:val="Normal"/>
              <w:spacing w:before="0" w:after="0"/>
              <w:rPr>
                <w:i/>
                <w:i/>
                <w:sz w:val="22"/>
                <w:szCs w:val="22"/>
                <w:lang w:val="en-GB"/>
              </w:rPr>
            </w:pPr>
            <w:r>
              <w:rPr>
                <w:rFonts w:eastAsia="Times New Roman"/>
                <w:i/>
                <w:sz w:val="22"/>
                <w:szCs w:val="22"/>
                <w:lang w:val="en-GB"/>
              </w:rPr>
              <w:t>References</w:t>
            </w:r>
          </w:p>
        </w:tc>
        <w:tc>
          <w:tcPr>
            <w:tcW w:w="7571" w:type="dxa"/>
            <w:tcBorders/>
          </w:tcPr>
          <w:p>
            <w:pPr>
              <w:pStyle w:val="Reftext"/>
              <w:spacing w:before="120" w:after="0"/>
              <w:ind w:left="0" w:hanging="0"/>
              <w:rPr>
                <w:sz w:val="22"/>
                <w:szCs w:val="22"/>
              </w:rPr>
            </w:pPr>
            <w:r>
              <w:rPr>
                <w:sz w:val="22"/>
                <w:szCs w:val="22"/>
              </w:rPr>
              <w:t xml:space="preserve"> </w:t>
            </w:r>
            <w:r>
              <w:rPr>
                <w:sz w:val="22"/>
                <w:szCs w:val="22"/>
              </w:rPr>
              <w:t>[b-J.acc-us-prof], [b-Biswas], [b-AVA-1], [b-AVA-2], [b-ISO/IEC 24756], [b-ISO 9241-129], [b-KUKA]</w:t>
            </w:r>
          </w:p>
        </w:tc>
      </w:tr>
    </w:tbl>
    <w:p>
      <w:pPr>
        <w:pStyle w:val="Heading3"/>
        <w:numPr>
          <w:ilvl w:val="2"/>
          <w:numId w:val="2"/>
        </w:numPr>
        <w:rPr>
          <w:lang w:val="en-GB"/>
        </w:rPr>
      </w:pPr>
      <w:bookmarkStart w:id="254" w:name="_Toc86503576"/>
      <w:bookmarkStart w:id="255" w:name="_Toc86503318"/>
      <w:bookmarkStart w:id="256" w:name="_Toc86163176"/>
      <w:r>
        <w:rPr/>
        <w:t>Use case requirements</w:t>
      </w:r>
      <w:bookmarkEnd w:id="254"/>
      <w:bookmarkEnd w:id="255"/>
      <w:bookmarkEnd w:id="256"/>
    </w:p>
    <w:p>
      <w:pPr>
        <w:pStyle w:val="Normal"/>
        <w:spacing w:lineRule="auto" w:line="259" w:before="0" w:after="160"/>
        <w:rPr>
          <w:u w:val="single"/>
          <w:lang w:val="en-GB"/>
        </w:rPr>
      </w:pPr>
      <w:r>
        <w:rPr>
          <w:u w:val="single"/>
          <w:lang w:val="en-GB"/>
        </w:rPr>
        <w:t>Critical requirements</w:t>
      </w:r>
    </w:p>
    <w:p>
      <w:pPr>
        <w:pStyle w:val="Normal"/>
        <w:spacing w:before="0" w:after="80"/>
        <w:rPr>
          <w:lang w:val="en-GB"/>
        </w:rPr>
      </w:pPr>
      <w:r>
        <w:rPr>
          <w:lang w:val="en-GB"/>
        </w:rPr>
        <w:t>●</w:t>
      </w:r>
      <w:r>
        <w:rPr>
          <w:lang w:val="en-GB"/>
        </w:rPr>
        <w:tab/>
        <w:t>AN-UC025-REQ-001: It is critical that autonomous networks (AN) enable, creation and representation of environment model including the network environment for the user with assistive needs.</w:t>
      </w:r>
    </w:p>
    <w:p>
      <w:pPr>
        <w:pStyle w:val="Normal"/>
        <w:spacing w:before="0" w:after="80"/>
        <w:rPr>
          <w:sz w:val="22"/>
          <w:szCs w:val="22"/>
          <w:lang w:val="en-GB"/>
        </w:rPr>
      </w:pPr>
      <w:r>
        <w:rPr>
          <w:sz w:val="22"/>
          <w:szCs w:val="22"/>
          <w:lang w:val="en-GB"/>
        </w:rPr>
        <w:t>NOTE – e.g. radio propagation models, signal strengths with respect areas, mobility prediction models.</w:t>
      </w:r>
    </w:p>
    <w:p>
      <w:pPr>
        <w:pStyle w:val="Normal"/>
        <w:spacing w:before="0" w:after="80"/>
        <w:rPr>
          <w:lang w:val="en-GB"/>
        </w:rPr>
      </w:pPr>
      <w:r>
        <w:rPr>
          <w:lang w:val="en-GB"/>
        </w:rPr>
        <w:t>●</w:t>
      </w:r>
      <w:r>
        <w:rPr>
          <w:lang w:val="en-GB"/>
        </w:rPr>
        <w:tab/>
        <w:t>AN-UC025-REQ-002: It is critical that autonomous networks (AN) enable updation of user model.</w:t>
      </w:r>
    </w:p>
    <w:p>
      <w:pPr>
        <w:pStyle w:val="Normal"/>
        <w:spacing w:before="0" w:after="80"/>
        <w:rPr>
          <w:lang w:val="en-GB"/>
        </w:rPr>
      </w:pPr>
      <w:r>
        <w:rPr>
          <w:lang w:val="en-GB"/>
        </w:rPr>
        <w:t>NOTE – e.g. user specific constraints, user inside a car wearing seat belt has limited mobility within the car. Similarly for elderly and children, persons under emergency needs.</w:t>
      </w:r>
    </w:p>
    <w:p>
      <w:pPr>
        <w:pStyle w:val="Normal"/>
        <w:spacing w:before="0" w:after="80"/>
        <w:rPr>
          <w:lang w:val="en-GB"/>
        </w:rPr>
      </w:pPr>
      <w:r>
        <w:rPr>
          <w:lang w:val="en-GB"/>
        </w:rPr>
        <w:t>●</w:t>
      </w:r>
      <w:r>
        <w:rPr>
          <w:lang w:val="en-GB"/>
        </w:rPr>
        <w:tab/>
        <w:t>AN-UC025-REQ-003: It is critical that autonomous networks (AN) enable Simulations (offline and/or real time) to determine the changes and adaptations needed in the network to satisfy the needs of the user.</w:t>
      </w:r>
    </w:p>
    <w:p>
      <w:pPr>
        <w:pStyle w:val="Normal"/>
        <w:spacing w:before="0" w:after="80"/>
        <w:rPr>
          <w:sz w:val="22"/>
          <w:szCs w:val="22"/>
          <w:lang w:val="en-GB"/>
        </w:rPr>
      </w:pPr>
      <w:r>
        <w:rPr>
          <w:sz w:val="22"/>
          <w:szCs w:val="22"/>
          <w:lang w:val="en-GB"/>
        </w:rPr>
        <w:t>NOTE – e.g. digital twins which include environment simulations and user specific criteria.</w:t>
      </w:r>
    </w:p>
    <w:p>
      <w:pPr>
        <w:pStyle w:val="Normal"/>
        <w:spacing w:before="0" w:after="80"/>
        <w:rPr>
          <w:lang w:val="en-GB"/>
        </w:rPr>
      </w:pPr>
      <w:r>
        <w:rPr>
          <w:lang w:val="en-GB"/>
        </w:rPr>
        <w:t>●</w:t>
      </w:r>
      <w:r>
        <w:rPr>
          <w:lang w:val="en-GB"/>
        </w:rPr>
        <w:tab/>
        <w:t>AN-UC025-REQ-004: It is critical that autonomous networks (AN) enable Adaptations applied to the network and the context.</w:t>
      </w:r>
    </w:p>
    <w:p>
      <w:pPr>
        <w:pStyle w:val="Normal"/>
        <w:spacing w:before="0" w:after="80"/>
        <w:rPr>
          <w:sz w:val="22"/>
          <w:szCs w:val="22"/>
          <w:lang w:val="en-GB"/>
        </w:rPr>
      </w:pPr>
      <w:r>
        <w:rPr>
          <w:sz w:val="22"/>
          <w:szCs w:val="22"/>
          <w:lang w:val="en-GB"/>
        </w:rPr>
        <w:t>NOTE – e.g. drone based coverage is provided, reconfigurable intelligent surface (RIS) configurations or beam configurations to provide better coverage.</w:t>
      </w:r>
    </w:p>
    <w:p>
      <w:pPr>
        <w:pStyle w:val="Normal"/>
        <w:spacing w:before="0" w:after="80"/>
        <w:rPr>
          <w:lang w:val="en-GB"/>
        </w:rPr>
      </w:pPr>
      <w:r>
        <w:rPr>
          <w:lang w:val="en-GB"/>
        </w:rPr>
        <w:t>●</w:t>
      </w:r>
      <w:r>
        <w:rPr>
          <w:lang w:val="en-GB"/>
        </w:rPr>
        <w:tab/>
        <w:t>AN-UC025-REQ-005: It is critical that autonomous networks (AN) enable generalizations and evolutions which are studied for applicability in a larger context.</w:t>
      </w:r>
    </w:p>
    <w:p>
      <w:pPr>
        <w:pStyle w:val="Normal"/>
        <w:spacing w:before="0" w:after="80"/>
        <w:rPr>
          <w:sz w:val="22"/>
          <w:szCs w:val="22"/>
          <w:lang w:val="en-GB"/>
        </w:rPr>
      </w:pPr>
      <w:r>
        <w:rPr>
          <w:sz w:val="22"/>
          <w:szCs w:val="22"/>
          <w:lang w:val="en-GB"/>
        </w:rPr>
        <w:t>NOTE – e.g. continuous update of models, transfer of model parameters across domains for easy learning, evolution of network simulators and context for new encountered scenarios.</w:t>
      </w:r>
    </w:p>
    <w:p>
      <w:pPr>
        <w:pStyle w:val="Heading3"/>
        <w:numPr>
          <w:ilvl w:val="2"/>
          <w:numId w:val="2"/>
        </w:numPr>
        <w:rPr>
          <w:lang w:val="en-GB"/>
        </w:rPr>
      </w:pPr>
      <w:bookmarkStart w:id="257" w:name="_Toc86503577"/>
      <w:bookmarkStart w:id="258" w:name="_Toc86503319"/>
      <w:r>
        <w:rPr/>
        <w:t>Use case specific figures</w:t>
      </w:r>
      <w:bookmarkEnd w:id="257"/>
      <w:bookmarkEnd w:id="258"/>
    </w:p>
    <w:p>
      <w:pPr>
        <w:pStyle w:val="Normal"/>
        <w:rPr>
          <w:lang w:val="en-GB" w:eastAsia="ja-JP"/>
        </w:rPr>
      </w:pPr>
      <w:r>
        <w:rPr>
          <w:lang w:val="en-GB" w:eastAsia="ja-JP"/>
        </w:rPr>
        <w:t>None.</w:t>
      </w:r>
    </w:p>
    <w:p>
      <w:pPr>
        <w:pStyle w:val="Heading2"/>
        <w:numPr>
          <w:ilvl w:val="1"/>
          <w:numId w:val="2"/>
        </w:numPr>
        <w:rPr>
          <w:lang w:val="en-GB"/>
        </w:rPr>
      </w:pPr>
      <w:bookmarkStart w:id="259" w:name="_Toc86503578"/>
      <w:bookmarkStart w:id="260" w:name="_Toc86503320"/>
      <w:bookmarkStart w:id="261" w:name="_Toc86163177"/>
      <w:r>
        <w:rPr/>
        <w:t>Ev-as-a-service: Achieving zero touch evolution in a delegated autonomy case</w:t>
      </w:r>
      <w:bookmarkEnd w:id="259"/>
      <w:bookmarkEnd w:id="260"/>
      <w:bookmarkEnd w:id="261"/>
    </w:p>
    <w:tbl>
      <w:tblPr>
        <w:tblStyle w:val="TableGrid"/>
        <w:tblW w:w="5000" w:type="pct"/>
        <w:jc w:val="left"/>
        <w:tblInd w:w="0" w:type="dxa"/>
        <w:tblCellMar>
          <w:top w:w="0" w:type="dxa"/>
          <w:left w:w="108" w:type="dxa"/>
          <w:bottom w:w="0" w:type="dxa"/>
          <w:right w:w="108" w:type="dxa"/>
        </w:tblCellMar>
        <w:tblLook w:val="04a0" w:noHBand="0" w:noVBand="1" w:firstColumn="1" w:lastRow="0" w:lastColumn="0" w:firstRow="1"/>
      </w:tblPr>
      <w:tblGrid>
        <w:gridCol w:w="2370"/>
        <w:gridCol w:w="7267"/>
      </w:tblGrid>
      <w:tr>
        <w:trPr/>
        <w:tc>
          <w:tcPr>
            <w:tcW w:w="2370" w:type="dxa"/>
            <w:tcBorders/>
          </w:tcPr>
          <w:p>
            <w:pPr>
              <w:pStyle w:val="Normal"/>
              <w:spacing w:before="0" w:after="0"/>
              <w:rPr>
                <w:i/>
                <w:i/>
                <w:sz w:val="22"/>
                <w:szCs w:val="22"/>
                <w:lang w:val="en-GB"/>
              </w:rPr>
            </w:pPr>
            <w:r>
              <w:rPr>
                <w:rFonts w:eastAsia="Times New Roman"/>
                <w:i/>
                <w:sz w:val="22"/>
                <w:szCs w:val="22"/>
                <w:lang w:val="en-GB"/>
              </w:rPr>
              <w:t>Use case id</w:t>
            </w:r>
          </w:p>
        </w:tc>
        <w:tc>
          <w:tcPr>
            <w:tcW w:w="7267" w:type="dxa"/>
            <w:tcBorders/>
          </w:tcPr>
          <w:p>
            <w:pPr>
              <w:pStyle w:val="Normal"/>
              <w:spacing w:before="0" w:after="0"/>
              <w:rPr>
                <w:sz w:val="22"/>
                <w:szCs w:val="22"/>
                <w:lang w:val="en-GB"/>
              </w:rPr>
            </w:pPr>
            <w:r>
              <w:rPr>
                <w:rFonts w:eastAsia="Times New Roman"/>
                <w:sz w:val="22"/>
                <w:szCs w:val="22"/>
                <w:lang w:val="en-GB"/>
              </w:rPr>
              <w:t>FG-AN-usecase-26</w:t>
            </w:r>
          </w:p>
        </w:tc>
      </w:tr>
      <w:tr>
        <w:trPr/>
        <w:tc>
          <w:tcPr>
            <w:tcW w:w="2370" w:type="dxa"/>
            <w:tcBorders/>
          </w:tcPr>
          <w:p>
            <w:pPr>
              <w:pStyle w:val="Normal"/>
              <w:spacing w:before="0" w:after="0"/>
              <w:rPr>
                <w:i/>
                <w:i/>
                <w:sz w:val="22"/>
                <w:szCs w:val="22"/>
                <w:lang w:val="en-GB"/>
              </w:rPr>
            </w:pPr>
            <w:r>
              <w:rPr>
                <w:rFonts w:eastAsia="Times New Roman"/>
                <w:i/>
                <w:sz w:val="22"/>
                <w:szCs w:val="22"/>
                <w:lang w:val="en-GB"/>
              </w:rPr>
              <w:t>Use case name</w:t>
            </w:r>
          </w:p>
        </w:tc>
        <w:tc>
          <w:tcPr>
            <w:tcW w:w="7267" w:type="dxa"/>
            <w:tcBorders/>
          </w:tcPr>
          <w:p>
            <w:pPr>
              <w:pStyle w:val="Normal"/>
              <w:spacing w:before="0" w:after="0"/>
              <w:rPr>
                <w:sz w:val="22"/>
                <w:szCs w:val="22"/>
                <w:lang w:val="en-GB"/>
              </w:rPr>
            </w:pPr>
            <w:r>
              <w:rPr>
                <w:rFonts w:eastAsia="Times New Roman"/>
                <w:sz w:val="22"/>
                <w:szCs w:val="22"/>
                <w:lang w:val="en-GB"/>
              </w:rPr>
              <w:t>Ev-as-a-service: Achieving zero touch evolution in a delegated autonomy case.</w:t>
            </w:r>
          </w:p>
        </w:tc>
      </w:tr>
      <w:tr>
        <w:trPr/>
        <w:tc>
          <w:tcPr>
            <w:tcW w:w="2370" w:type="dxa"/>
            <w:tcBorders/>
          </w:tcPr>
          <w:p>
            <w:pPr>
              <w:pStyle w:val="Normal"/>
              <w:spacing w:before="0" w:after="0"/>
              <w:rPr>
                <w:i/>
                <w:i/>
                <w:sz w:val="22"/>
                <w:szCs w:val="22"/>
                <w:lang w:val="en-GB"/>
              </w:rPr>
            </w:pPr>
            <w:r>
              <w:rPr>
                <w:rFonts w:eastAsia="Times New Roman"/>
                <w:i/>
                <w:sz w:val="22"/>
                <w:szCs w:val="22"/>
                <w:lang w:val="en-GB"/>
              </w:rPr>
              <w:t>Created by</w:t>
            </w:r>
          </w:p>
        </w:tc>
        <w:tc>
          <w:tcPr>
            <w:tcW w:w="7267" w:type="dxa"/>
            <w:tcBorders/>
          </w:tcPr>
          <w:p>
            <w:pPr>
              <w:pStyle w:val="Normal"/>
              <w:spacing w:before="0" w:after="0"/>
              <w:rPr>
                <w:sz w:val="22"/>
                <w:szCs w:val="22"/>
                <w:lang w:val="en-GB"/>
              </w:rPr>
            </w:pPr>
            <w:r>
              <w:rPr>
                <w:rFonts w:eastAsia="Times New Roman"/>
                <w:sz w:val="22"/>
                <w:szCs w:val="22"/>
                <w:lang w:val="en-GB"/>
              </w:rPr>
              <w:t xml:space="preserve">Editor </w:t>
            </w:r>
          </w:p>
        </w:tc>
      </w:tr>
      <w:tr>
        <w:trPr/>
        <w:tc>
          <w:tcPr>
            <w:tcW w:w="2370" w:type="dxa"/>
            <w:tcBorders/>
          </w:tcPr>
          <w:p>
            <w:pPr>
              <w:pStyle w:val="Normal"/>
              <w:spacing w:before="0" w:after="0"/>
              <w:rPr>
                <w:i/>
                <w:i/>
                <w:sz w:val="22"/>
                <w:szCs w:val="22"/>
                <w:lang w:val="en-GB"/>
              </w:rPr>
            </w:pPr>
            <w:r>
              <w:rPr>
                <w:rFonts w:eastAsia="Times New Roman"/>
                <w:i/>
                <w:sz w:val="22"/>
                <w:szCs w:val="22"/>
                <w:lang w:val="en-GB"/>
              </w:rPr>
              <w:t>Mentor</w:t>
            </w:r>
          </w:p>
        </w:tc>
        <w:tc>
          <w:tcPr>
            <w:tcW w:w="7267" w:type="dxa"/>
            <w:tcBorders/>
          </w:tcPr>
          <w:p>
            <w:pPr>
              <w:pStyle w:val="Normal"/>
              <w:spacing w:before="0" w:after="0"/>
              <w:rPr>
                <w:sz w:val="22"/>
                <w:szCs w:val="22"/>
                <w:lang w:val="en-GB"/>
              </w:rPr>
            </w:pPr>
            <w:r>
              <w:rPr>
                <w:rFonts w:eastAsia="Times New Roman"/>
                <w:color w:val="202124"/>
                <w:sz w:val="22"/>
                <w:szCs w:val="22"/>
                <w:lang w:val="en-GB"/>
              </w:rPr>
              <w:t>Laurent Ciavaglia</w:t>
            </w:r>
          </w:p>
        </w:tc>
      </w:tr>
      <w:tr>
        <w:trPr/>
        <w:tc>
          <w:tcPr>
            <w:tcW w:w="2370" w:type="dxa"/>
            <w:tcBorders/>
          </w:tcPr>
          <w:p>
            <w:pPr>
              <w:pStyle w:val="Normal"/>
              <w:spacing w:before="0" w:after="0"/>
              <w:rPr>
                <w:i/>
                <w:i/>
                <w:sz w:val="22"/>
                <w:szCs w:val="22"/>
                <w:lang w:val="en-GB"/>
              </w:rPr>
            </w:pPr>
            <w:r>
              <w:rPr>
                <w:rFonts w:eastAsia="Times New Roman"/>
                <w:i/>
                <w:sz w:val="22"/>
                <w:szCs w:val="22"/>
                <w:lang w:val="en-GB"/>
              </w:rPr>
              <w:t>Creation date</w:t>
            </w:r>
          </w:p>
        </w:tc>
        <w:tc>
          <w:tcPr>
            <w:tcW w:w="7267" w:type="dxa"/>
            <w:tcBorders/>
          </w:tcPr>
          <w:p>
            <w:pPr>
              <w:pStyle w:val="Normal"/>
              <w:spacing w:before="0" w:after="0"/>
              <w:rPr>
                <w:sz w:val="22"/>
                <w:szCs w:val="22"/>
                <w:lang w:val="en-GB"/>
              </w:rPr>
            </w:pPr>
            <w:r>
              <w:rPr>
                <w:rFonts w:eastAsia="Times New Roman"/>
                <w:sz w:val="22"/>
                <w:szCs w:val="22"/>
                <w:lang w:val="en-GB"/>
              </w:rPr>
              <w:t>10/May/2021</w:t>
            </w:r>
          </w:p>
        </w:tc>
      </w:tr>
      <w:tr>
        <w:trPr/>
        <w:tc>
          <w:tcPr>
            <w:tcW w:w="2370" w:type="dxa"/>
            <w:tcBorders/>
          </w:tcPr>
          <w:p>
            <w:pPr>
              <w:pStyle w:val="Normal"/>
              <w:spacing w:before="0" w:after="0"/>
              <w:rPr>
                <w:i/>
                <w:i/>
                <w:sz w:val="22"/>
                <w:szCs w:val="22"/>
                <w:lang w:val="en-GB"/>
              </w:rPr>
            </w:pPr>
            <w:r>
              <w:rPr>
                <w:rFonts w:eastAsia="Times New Roman"/>
                <w:i/>
                <w:sz w:val="22"/>
                <w:szCs w:val="22"/>
                <w:lang w:val="en-GB"/>
              </w:rPr>
              <w:t>Use case context</w:t>
            </w:r>
          </w:p>
        </w:tc>
        <w:tc>
          <w:tcPr>
            <w:tcW w:w="7267" w:type="dxa"/>
            <w:tcBorders/>
          </w:tcPr>
          <w:p>
            <w:pPr>
              <w:pStyle w:val="Normal"/>
              <w:spacing w:before="0" w:after="0"/>
              <w:rPr>
                <w:sz w:val="22"/>
                <w:szCs w:val="22"/>
                <w:lang w:val="en-GB"/>
              </w:rPr>
            </w:pPr>
            <w:r>
              <w:rPr>
                <w:rFonts w:eastAsia="Times New Roman"/>
                <w:sz w:val="22"/>
                <w:szCs w:val="22"/>
                <w:lang w:val="en-GB"/>
              </w:rPr>
              <w:t xml:space="preserve">Discussions during and after </w:t>
            </w:r>
            <w:hyperlink r:id="rId71">
              <w:r>
                <w:rPr>
                  <w:rStyle w:val="InternetLink"/>
                  <w:rFonts w:eastAsia="Times New Roman" w:cs="Segoe UI" w:ascii="Segoe UI" w:hAnsi="Segoe UI"/>
                  <w:color w:val="0072C6"/>
                  <w:sz w:val="22"/>
                  <w:szCs w:val="22"/>
                  <w:lang w:val="en-GB"/>
                </w:rPr>
                <w:t>FGAN-I-005</w:t>
              </w:r>
            </w:hyperlink>
          </w:p>
        </w:tc>
      </w:tr>
      <w:tr>
        <w:trPr/>
        <w:tc>
          <w:tcPr>
            <w:tcW w:w="2370" w:type="dxa"/>
            <w:tcBorders/>
          </w:tcPr>
          <w:p>
            <w:pPr>
              <w:pStyle w:val="Normal"/>
              <w:spacing w:before="0" w:after="0"/>
              <w:rPr>
                <w:i/>
                <w:i/>
                <w:sz w:val="22"/>
                <w:szCs w:val="22"/>
                <w:lang w:val="en-GB"/>
              </w:rPr>
            </w:pPr>
            <w:r>
              <w:rPr>
                <w:rFonts w:eastAsia="Times New Roman"/>
                <w:i/>
                <w:sz w:val="22"/>
                <w:szCs w:val="22"/>
                <w:lang w:val="en-GB"/>
              </w:rPr>
              <w:t>Use case description</w:t>
            </w:r>
          </w:p>
          <w:p>
            <w:pPr>
              <w:pStyle w:val="Normal"/>
              <w:spacing w:before="0" w:after="0"/>
              <w:rPr>
                <w:i/>
                <w:i/>
                <w:sz w:val="22"/>
                <w:szCs w:val="22"/>
                <w:lang w:val="en-GB"/>
              </w:rPr>
            </w:pPr>
            <w:r>
              <w:rPr>
                <w:rFonts w:eastAsia="Times New Roman"/>
                <w:i/>
                <w:sz w:val="22"/>
                <w:szCs w:val="22"/>
                <w:lang w:val="en-GB"/>
              </w:rPr>
            </w:r>
          </w:p>
        </w:tc>
        <w:tc>
          <w:tcPr>
            <w:tcW w:w="7267" w:type="dxa"/>
            <w:tcBorders/>
          </w:tcPr>
          <w:p>
            <w:pPr>
              <w:pStyle w:val="Normal"/>
              <w:spacing w:before="120" w:after="0"/>
              <w:rPr>
                <w:sz w:val="22"/>
                <w:szCs w:val="22"/>
                <w:lang w:val="en-GB"/>
              </w:rPr>
            </w:pPr>
            <w:r>
              <w:rPr>
                <w:rFonts w:eastAsia="Times New Roman"/>
                <w:sz w:val="22"/>
                <w:szCs w:val="22"/>
                <w:lang w:val="en-GB"/>
              </w:rPr>
              <w:t>This contribution attempts to describe a use case where:</w:t>
            </w:r>
          </w:p>
          <w:p>
            <w:pPr>
              <w:pStyle w:val="ListParagraph"/>
              <w:numPr>
                <w:ilvl w:val="0"/>
                <w:numId w:val="79"/>
              </w:numPr>
              <w:spacing w:before="0" w:after="0"/>
              <w:contextualSpacing/>
              <w:rPr>
                <w:sz w:val="22"/>
                <w:szCs w:val="22"/>
                <w:lang w:val="en-GB"/>
              </w:rPr>
            </w:pPr>
            <w:r>
              <w:rPr>
                <w:rFonts w:eastAsia="Times New Roman"/>
                <w:sz w:val="22"/>
                <w:szCs w:val="22"/>
                <w:lang w:val="en-GB"/>
              </w:rPr>
              <w:t xml:space="preserve">A multi-domain architecture is assumed. Each domain may have its own orchestrator. </w:t>
            </w:r>
          </w:p>
          <w:p>
            <w:pPr>
              <w:pStyle w:val="ListParagraph"/>
              <w:spacing w:before="0" w:after="0"/>
              <w:contextualSpacing/>
              <w:rPr>
                <w:sz w:val="22"/>
                <w:szCs w:val="22"/>
                <w:lang w:val="en-GB"/>
              </w:rPr>
            </w:pPr>
            <w:r>
              <w:rPr>
                <w:rFonts w:eastAsia="Times New Roman"/>
                <w:sz w:val="22"/>
                <w:szCs w:val="22"/>
                <w:lang w:val="en-GB"/>
              </w:rPr>
              <w:t xml:space="preserve">NOTE- Example in FG-AN-usecase-20, NAO is mentioned. MANO/NFVO is used in the NFV domain, service orchestrator may be used similar to ONAP in the communication domain.  </w:t>
            </w:r>
          </w:p>
          <w:p>
            <w:pPr>
              <w:pStyle w:val="ListParagraph"/>
              <w:numPr>
                <w:ilvl w:val="0"/>
                <w:numId w:val="80"/>
              </w:numPr>
              <w:spacing w:before="0" w:after="0"/>
              <w:contextualSpacing/>
              <w:rPr>
                <w:sz w:val="22"/>
                <w:szCs w:val="22"/>
                <w:lang w:val="en-GB"/>
              </w:rPr>
            </w:pPr>
            <w:r>
              <w:rPr>
                <w:rFonts w:eastAsia="Times New Roman"/>
                <w:sz w:val="22"/>
                <w:szCs w:val="22"/>
                <w:lang w:val="en-GB"/>
              </w:rPr>
              <w:t>Closed loops are assumed in each domain, managed by the corresponding orchestrators.</w:t>
            </w:r>
          </w:p>
          <w:p>
            <w:pPr>
              <w:pStyle w:val="ListParagraph"/>
              <w:numPr>
                <w:ilvl w:val="0"/>
                <w:numId w:val="81"/>
              </w:numPr>
              <w:spacing w:before="0" w:after="0"/>
              <w:contextualSpacing/>
              <w:rPr>
                <w:sz w:val="22"/>
                <w:szCs w:val="22"/>
                <w:lang w:val="en-GB"/>
              </w:rPr>
            </w:pPr>
            <w:r>
              <w:rPr>
                <w:rFonts w:eastAsia="Times New Roman"/>
                <w:sz w:val="22"/>
                <w:szCs w:val="22"/>
                <w:lang w:val="en-GB"/>
              </w:rPr>
              <w:t>(For the purposes of this use case), it is assumed that each closed loop enables autonomous behaviour in that domain for specific use cases e.g. resource scaling based on load.</w:t>
            </w:r>
          </w:p>
          <w:p>
            <w:pPr>
              <w:pStyle w:val="ListParagraph"/>
              <w:spacing w:before="0" w:after="0"/>
              <w:contextualSpacing/>
              <w:rPr>
                <w:sz w:val="22"/>
                <w:szCs w:val="22"/>
                <w:lang w:val="en-GB"/>
              </w:rPr>
            </w:pPr>
            <w:r>
              <w:rPr>
                <w:rFonts w:eastAsia="Times New Roman"/>
                <w:sz w:val="22"/>
                <w:szCs w:val="22"/>
                <w:lang w:val="en-GB"/>
              </w:rPr>
              <w:t>NOTE- The autonomous behaviour enabled by use case specific closed loops and managed by domain orchestrators can be extended to any number of management domains.</w:t>
            </w:r>
          </w:p>
          <w:p>
            <w:pPr>
              <w:pStyle w:val="ListParagraph"/>
              <w:numPr>
                <w:ilvl w:val="0"/>
                <w:numId w:val="82"/>
              </w:numPr>
              <w:spacing w:before="0" w:after="0"/>
              <w:contextualSpacing/>
              <w:rPr>
                <w:sz w:val="22"/>
                <w:szCs w:val="22"/>
                <w:lang w:val="en-GB"/>
              </w:rPr>
            </w:pPr>
            <w:r>
              <w:rPr>
                <w:rFonts w:eastAsia="Times New Roman"/>
                <w:sz w:val="22"/>
                <w:szCs w:val="22"/>
                <w:lang w:val="en-GB"/>
              </w:rPr>
              <w:t>Current frameworks [ITU-T Y.3172], [ITU-T Y.3179], [b-ETSI ZSM 002] assume offline development and provisioning of services which form the closed loops. e.g. AI/ML model training based on data from the network, followed by model serving in the network.</w:t>
            </w:r>
          </w:p>
          <w:p>
            <w:pPr>
              <w:pStyle w:val="ListParagraph"/>
              <w:numPr>
                <w:ilvl w:val="0"/>
                <w:numId w:val="83"/>
              </w:numPr>
              <w:spacing w:before="0" w:after="0"/>
              <w:contextualSpacing/>
              <w:rPr>
                <w:sz w:val="22"/>
                <w:szCs w:val="22"/>
                <w:lang w:val="en-GB"/>
              </w:rPr>
            </w:pPr>
            <w:r>
              <w:rPr>
                <w:rFonts w:eastAsia="Times New Roman"/>
                <w:sz w:val="22"/>
                <w:szCs w:val="22"/>
                <w:lang w:val="en-GB"/>
              </w:rPr>
              <w:t>This use case introduces an evolution (Ev) function which analyses the inputs from the closed loops (and other context information in the domain orchestrator) to trigger creation of new services which can cater to the evolving needs of the domains.</w:t>
            </w:r>
          </w:p>
          <w:p>
            <w:pPr>
              <w:pStyle w:val="ListParagraph"/>
              <w:numPr>
                <w:ilvl w:val="0"/>
                <w:numId w:val="84"/>
              </w:numPr>
              <w:spacing w:before="0" w:after="0"/>
              <w:contextualSpacing/>
              <w:rPr>
                <w:sz w:val="22"/>
                <w:szCs w:val="22"/>
                <w:lang w:val="en-GB"/>
              </w:rPr>
            </w:pPr>
            <w:r>
              <w:rPr>
                <w:rFonts w:eastAsia="Times New Roman"/>
                <w:sz w:val="22"/>
                <w:szCs w:val="22"/>
                <w:lang w:val="en-GB"/>
              </w:rPr>
              <w:t>The triggers may be input to devops pipeline. This may result in creation of new framework services or new applications or new VNFs or new configurations or new AI/ML models etc</w:t>
            </w:r>
          </w:p>
          <w:p>
            <w:pPr>
              <w:pStyle w:val="ListParagraph"/>
              <w:numPr>
                <w:ilvl w:val="0"/>
                <w:numId w:val="85"/>
              </w:numPr>
              <w:spacing w:before="0" w:after="0"/>
              <w:contextualSpacing/>
              <w:rPr>
                <w:sz w:val="22"/>
                <w:szCs w:val="22"/>
                <w:lang w:val="en-GB"/>
              </w:rPr>
            </w:pPr>
            <w:r>
              <w:rPr>
                <w:rFonts w:eastAsia="Times New Roman"/>
                <w:sz w:val="22"/>
                <w:szCs w:val="22"/>
                <w:lang w:val="en-GB"/>
              </w:rPr>
              <w:t>These may then be tested and evaluated in an experimental setup (e.g. Digital twins, Sandbox, etc) and deployed in corresponding domains using the domain orchestrators.</w:t>
            </w:r>
          </w:p>
          <w:p>
            <w:pPr>
              <w:pStyle w:val="PlainText"/>
              <w:rPr>
                <w:rFonts w:ascii="Courier New" w:hAnsi="Courier New" w:cs="Courier New"/>
                <w:sz w:val="22"/>
                <w:szCs w:val="22"/>
                <w:lang w:val="en-GB"/>
              </w:rPr>
            </w:pPr>
            <w:r>
              <w:rPr>
                <w:rFonts w:cs="Courier New" w:ascii="Courier New" w:hAnsi="Courier New"/>
                <w:sz w:val="22"/>
                <w:szCs w:val="22"/>
                <w:lang w:val="en-GB"/>
              </w:rPr>
            </w:r>
          </w:p>
          <w:p>
            <w:pPr>
              <w:pStyle w:val="PlainText"/>
              <w:rPr>
                <w:b/>
                <w:b/>
                <w:sz w:val="22"/>
                <w:szCs w:val="22"/>
                <w:lang w:val="en-GB"/>
              </w:rPr>
            </w:pPr>
            <w:r>
              <w:rPr>
                <w:rFonts w:eastAsia="ＭＳ 明朝" w:cs="Times New Roman" w:ascii="Times New Roman" w:hAnsi="Times New Roman" w:eastAsiaTheme="minorEastAsia"/>
                <w:sz w:val="22"/>
                <w:szCs w:val="22"/>
                <w:lang w:val="en-GB" w:eastAsia="ja-JP"/>
              </w:rPr>
              <w:t>In summary, the use case proposes to monitor, identify the need for ev, generate new f() to support this need, “(re-)inject” that function through devops pipeline into the closed loops. Note that this may require multi-domain coordination to modify the closed loops and may be challenging from an implementation perspective. Implementation may depend on the capabilities provided by the underlying closed loop frameworks e.g. ZSM.</w:t>
            </w:r>
          </w:p>
          <w:p>
            <w:pPr>
              <w:pStyle w:val="PlainText"/>
              <w:rPr>
                <w:sz w:val="22"/>
                <w:szCs w:val="22"/>
                <w:lang w:val="en-GB"/>
              </w:rPr>
            </w:pPr>
            <w:r>
              <w:rPr>
                <w:sz w:val="22"/>
                <w:szCs w:val="22"/>
                <w:lang w:val="en-GB"/>
              </w:rPr>
            </w:r>
          </w:p>
          <w:p>
            <w:pPr>
              <w:pStyle w:val="PlainText"/>
              <w:rPr>
                <w:sz w:val="22"/>
                <w:szCs w:val="22"/>
                <w:lang w:val="en-GB"/>
              </w:rPr>
            </w:pPr>
            <w:r>
              <w:rPr>
                <w:rFonts w:eastAsia="ＭＳ 明朝" w:cs="Times New Roman" w:ascii="Times New Roman" w:hAnsi="Times New Roman" w:eastAsiaTheme="minorEastAsia"/>
                <w:sz w:val="22"/>
                <w:szCs w:val="22"/>
                <w:lang w:val="en-GB" w:eastAsia="ja-JP"/>
              </w:rPr>
              <w:t xml:space="preserve">Levels of “mutation” of CL: </w:t>
            </w:r>
          </w:p>
          <w:p>
            <w:pPr>
              <w:pStyle w:val="PlainText"/>
              <w:rPr>
                <w:sz w:val="22"/>
                <w:szCs w:val="22"/>
                <w:lang w:val="en-GB"/>
              </w:rPr>
            </w:pPr>
            <w:r>
              <w:rPr>
                <w:rFonts w:eastAsia="ＭＳ 明朝" w:cs="Times New Roman" w:ascii="Times New Roman" w:hAnsi="Times New Roman" w:eastAsiaTheme="minorEastAsia"/>
                <w:sz w:val="22"/>
                <w:szCs w:val="22"/>
                <w:lang w:val="en-GB" w:eastAsia="ja-JP"/>
              </w:rPr>
              <w:t>There can be a spectrum of adaptation changes to the closed loops (CL):</w:t>
            </w:r>
          </w:p>
          <w:p>
            <w:pPr>
              <w:pStyle w:val="PlainText"/>
              <w:rPr>
                <w:sz w:val="22"/>
                <w:szCs w:val="22"/>
                <w:lang w:val="en-GB"/>
              </w:rPr>
            </w:pPr>
            <w:r>
              <w:rPr>
                <w:rFonts w:eastAsia="ＭＳ 明朝" w:cs="Times New Roman" w:ascii="Times New Roman" w:hAnsi="Times New Roman" w:eastAsiaTheme="minorEastAsia"/>
                <w:sz w:val="22"/>
                <w:szCs w:val="22"/>
                <w:lang w:val="en-GB" w:eastAsia="ja-JP"/>
              </w:rPr>
              <w:t>a) no adaptation at all – same input to the CL, always leads to the same output.</w:t>
            </w:r>
          </w:p>
          <w:p>
            <w:pPr>
              <w:pStyle w:val="PlainText"/>
              <w:rPr>
                <w:sz w:val="22"/>
                <w:szCs w:val="22"/>
                <w:lang w:val="en-GB"/>
              </w:rPr>
            </w:pPr>
            <w:r>
              <w:rPr>
                <w:rFonts w:eastAsia="ＭＳ 明朝" w:cs="Times New Roman" w:ascii="Times New Roman" w:hAnsi="Times New Roman" w:eastAsiaTheme="minorEastAsia"/>
                <w:sz w:val="22"/>
                <w:szCs w:val="22"/>
                <w:lang w:val="en-GB" w:eastAsia="ja-JP"/>
              </w:rPr>
              <w:t>b) limited adaptation – CL improves utility over time, so same input may not lead to the same output (after improvement).</w:t>
            </w:r>
          </w:p>
          <w:p>
            <w:pPr>
              <w:pStyle w:val="PlainText"/>
              <w:rPr>
                <w:sz w:val="22"/>
                <w:szCs w:val="22"/>
                <w:lang w:val="en-GB"/>
              </w:rPr>
            </w:pPr>
            <w:r>
              <w:rPr>
                <w:rFonts w:eastAsia="ＭＳ 明朝" w:cs="Times New Roman" w:ascii="Times New Roman" w:hAnsi="Times New Roman" w:eastAsiaTheme="minorEastAsia"/>
                <w:sz w:val="22"/>
                <w:szCs w:val="22"/>
                <w:lang w:val="en-GB" w:eastAsia="ja-JP"/>
              </w:rPr>
              <w:t xml:space="preserve">c) full-fledged evolution, involving development and injection of new functions. </w:t>
            </w:r>
          </w:p>
          <w:p>
            <w:pPr>
              <w:pStyle w:val="PlainText"/>
              <w:rPr>
                <w:sz w:val="22"/>
                <w:szCs w:val="22"/>
                <w:lang w:val="en-GB"/>
              </w:rPr>
            </w:pPr>
            <w:r>
              <w:rPr>
                <w:rFonts w:eastAsia="ＭＳ 明朝" w:cs="Times New Roman" w:ascii="Times New Roman" w:hAnsi="Times New Roman" w:eastAsiaTheme="minorEastAsia"/>
                <w:sz w:val="22"/>
                <w:szCs w:val="22"/>
                <w:lang w:val="en-GB" w:eastAsia="ja-JP"/>
              </w:rPr>
              <w:t xml:space="preserve">The capability of underlying closed loop frameworks may be factor in deciding the level of adaptation possible in the AN. </w:t>
            </w:r>
          </w:p>
          <w:p>
            <w:pPr>
              <w:pStyle w:val="PlainText"/>
              <w:rPr>
                <w:sz w:val="22"/>
                <w:szCs w:val="22"/>
                <w:lang w:val="en-GB"/>
              </w:rPr>
            </w:pPr>
            <w:r>
              <w:rPr>
                <w:sz w:val="22"/>
                <w:szCs w:val="22"/>
                <w:lang w:val="en-GB"/>
              </w:rPr>
            </w:r>
          </w:p>
          <w:p>
            <w:pPr>
              <w:pStyle w:val="PlainText"/>
              <w:rPr>
                <w:sz w:val="22"/>
                <w:szCs w:val="22"/>
                <w:lang w:val="en-GB"/>
              </w:rPr>
            </w:pPr>
            <w:r>
              <w:rPr>
                <w:rFonts w:eastAsia="ＭＳ 明朝" w:cs="Times New Roman" w:ascii="Times New Roman" w:hAnsi="Times New Roman" w:eastAsiaTheme="minorEastAsia"/>
                <w:sz w:val="22"/>
                <w:szCs w:val="22"/>
                <w:lang w:val="en-GB" w:eastAsia="ja-JP"/>
              </w:rPr>
              <w:t xml:space="preserve">Division of responsibility between the controller and the CL: </w:t>
            </w:r>
          </w:p>
          <w:p>
            <w:pPr>
              <w:pStyle w:val="PlainText"/>
              <w:rPr>
                <w:sz w:val="22"/>
                <w:szCs w:val="22"/>
                <w:lang w:val="en-GB"/>
              </w:rPr>
            </w:pPr>
            <w:r>
              <w:rPr>
                <w:rFonts w:eastAsia="ＭＳ 明朝" w:cs="Times New Roman" w:ascii="Times New Roman" w:hAnsi="Times New Roman" w:eastAsiaTheme="minorEastAsia"/>
                <w:sz w:val="22"/>
                <w:szCs w:val="22"/>
                <w:lang w:val="en-GB" w:eastAsia="ja-JP"/>
              </w:rPr>
              <w:t>1) “dumb” vs. “intelligent” closed loops: dumb CL may allow full fledged re-configurations and re-injections of functions which may allow overall mutation of its functionality over time. Whereas an “intelligent” closed loop may use its intelligence to limit external influence by the controller. In any case, the domain orchestrator should know the mutation-capabilities of the CL. In case of limitations encountered for adaptations, the CL (or domain orchestrator) should be able to escalate the requirement to higher domains.</w:t>
            </w:r>
          </w:p>
          <w:p>
            <w:pPr>
              <w:pStyle w:val="PlainText"/>
              <w:rPr>
                <w:sz w:val="22"/>
                <w:szCs w:val="22"/>
                <w:lang w:val="en-GB"/>
              </w:rPr>
            </w:pPr>
            <w:r>
              <w:rPr>
                <w:rFonts w:eastAsia="ＭＳ 明朝" w:cs="Times New Roman" w:ascii="Times New Roman" w:hAnsi="Times New Roman" w:eastAsiaTheme="minorEastAsia"/>
                <w:sz w:val="22"/>
                <w:szCs w:val="22"/>
                <w:lang w:val="en-GB" w:eastAsia="ja-JP"/>
              </w:rPr>
              <w:t xml:space="preserve">2) timescale of Ev has to be agreed between the CL and the orchestrator.  </w:t>
            </w:r>
          </w:p>
          <w:p>
            <w:pPr>
              <w:pStyle w:val="Normal"/>
              <w:spacing w:before="0" w:after="0"/>
              <w:rPr>
                <w:sz w:val="22"/>
                <w:szCs w:val="22"/>
                <w:lang w:val="en-GB"/>
              </w:rPr>
            </w:pPr>
            <w:r>
              <w:rPr>
                <w:rFonts w:eastAsia="Times New Roman"/>
                <w:sz w:val="22"/>
                <w:szCs w:val="22"/>
                <w:lang w:val="en-GB"/>
              </w:rPr>
            </w:r>
          </w:p>
          <w:p>
            <w:pPr>
              <w:pStyle w:val="Normal"/>
              <w:spacing w:before="0" w:after="0"/>
              <w:rPr>
                <w:sz w:val="22"/>
                <w:szCs w:val="22"/>
                <w:lang w:val="en-GB"/>
              </w:rPr>
            </w:pPr>
            <w:r>
              <w:rPr>
                <w:rFonts w:eastAsia="Times New Roman"/>
                <w:sz w:val="22"/>
                <w:szCs w:val="22"/>
                <w:lang w:val="en-GB"/>
              </w:rPr>
              <w:t>Following are related (example) steps in this use case scenario:</w:t>
            </w:r>
          </w:p>
          <w:p>
            <w:pPr>
              <w:pStyle w:val="Normal"/>
              <w:spacing w:before="0" w:after="0"/>
              <w:rPr>
                <w:sz w:val="22"/>
                <w:szCs w:val="22"/>
                <w:lang w:val="en-GB"/>
              </w:rPr>
            </w:pPr>
            <w:r>
              <w:rPr>
                <w:rFonts w:eastAsia="Times New Roman"/>
                <w:sz w:val="22"/>
                <w:szCs w:val="22"/>
                <w:lang w:val="en-GB"/>
              </w:rPr>
            </w:r>
          </w:p>
          <w:p>
            <w:pPr>
              <w:pStyle w:val="Normal"/>
              <w:spacing w:before="0" w:after="0"/>
              <w:rPr>
                <w:sz w:val="22"/>
                <w:szCs w:val="22"/>
                <w:lang w:val="en-GB"/>
              </w:rPr>
            </w:pPr>
            <w:r>
              <w:rPr>
                <w:rFonts w:eastAsia="Times New Roman"/>
                <w:sz w:val="22"/>
                <w:szCs w:val="22"/>
                <w:lang w:val="en-GB"/>
              </w:rPr>
              <w:t>1. Enterprise/vertical provides intent for application/service</w:t>
            </w:r>
          </w:p>
          <w:p>
            <w:pPr>
              <w:pStyle w:val="Normal"/>
              <w:spacing w:before="0" w:after="0"/>
              <w:rPr>
                <w:sz w:val="22"/>
                <w:szCs w:val="22"/>
                <w:lang w:val="en-GB"/>
              </w:rPr>
            </w:pPr>
            <w:r>
              <w:rPr>
                <w:rFonts w:eastAsia="Times New Roman"/>
                <w:sz w:val="22"/>
                <w:szCs w:val="22"/>
                <w:lang w:val="en-GB"/>
              </w:rPr>
              <w:t>2. A corresponding slice is created by NAO.</w:t>
            </w:r>
          </w:p>
          <w:p>
            <w:pPr>
              <w:pStyle w:val="Normal"/>
              <w:spacing w:before="0" w:after="0"/>
              <w:rPr>
                <w:sz w:val="22"/>
                <w:szCs w:val="22"/>
                <w:lang w:val="en-GB"/>
              </w:rPr>
            </w:pPr>
            <w:r>
              <w:rPr>
                <w:rFonts w:eastAsia="Times New Roman"/>
                <w:sz w:val="22"/>
                <w:szCs w:val="22"/>
                <w:lang w:val="en-GB"/>
              </w:rPr>
              <w:t>3. Corresponding resources are allocated by NFV MANO</w:t>
            </w:r>
          </w:p>
          <w:p>
            <w:pPr>
              <w:pStyle w:val="Normal"/>
              <w:spacing w:before="0" w:after="0"/>
              <w:rPr>
                <w:sz w:val="22"/>
                <w:szCs w:val="22"/>
                <w:lang w:val="en-GB"/>
              </w:rPr>
            </w:pPr>
            <w:r>
              <w:rPr>
                <w:rFonts w:eastAsia="Times New Roman"/>
                <w:sz w:val="22"/>
                <w:szCs w:val="22"/>
                <w:lang w:val="en-GB"/>
              </w:rPr>
              <w:t>4. NSaaS may be instantiated using ONAP/SO.</w:t>
            </w:r>
          </w:p>
          <w:p>
            <w:pPr>
              <w:pStyle w:val="Normal"/>
              <w:spacing w:before="0" w:after="0"/>
              <w:rPr>
                <w:sz w:val="22"/>
                <w:szCs w:val="22"/>
                <w:lang w:val="en-GB"/>
              </w:rPr>
            </w:pPr>
            <w:r>
              <w:rPr>
                <w:rFonts w:eastAsia="Times New Roman"/>
                <w:sz w:val="22"/>
                <w:szCs w:val="22"/>
                <w:lang w:val="en-GB"/>
              </w:rPr>
              <w:t>5. use case specific closed loops are instantiated in each domain e.g. power optimization, interference management, resource utilization, self-x.</w:t>
            </w:r>
          </w:p>
          <w:p>
            <w:pPr>
              <w:pStyle w:val="Normal"/>
              <w:spacing w:before="0" w:after="0"/>
              <w:rPr>
                <w:sz w:val="22"/>
                <w:szCs w:val="22"/>
                <w:lang w:val="en-GB"/>
              </w:rPr>
            </w:pPr>
            <w:r>
              <w:rPr>
                <w:rFonts w:eastAsia="Times New Roman"/>
                <w:sz w:val="22"/>
                <w:szCs w:val="22"/>
                <w:lang w:val="en-GB"/>
              </w:rPr>
              <w:t>6. Ev as a Service is instantiated in the zero touch framework.</w:t>
            </w:r>
          </w:p>
          <w:p>
            <w:pPr>
              <w:pStyle w:val="Normal"/>
              <w:spacing w:before="0" w:after="0"/>
              <w:rPr>
                <w:sz w:val="22"/>
                <w:szCs w:val="22"/>
                <w:lang w:val="en-GB"/>
              </w:rPr>
            </w:pPr>
            <w:r>
              <w:rPr>
                <w:rFonts w:eastAsia="Times New Roman"/>
                <w:sz w:val="22"/>
                <w:szCs w:val="22"/>
                <w:lang w:val="en-GB"/>
              </w:rPr>
              <w:t>7. Based on the analysis of inputs from use case specific closed loops and domain orchestrators, Ev triggers configurations, updates, service instantiation, new closed loops, even new service development (using triggers to Devops pipeline).</w:t>
            </w:r>
          </w:p>
          <w:p>
            <w:pPr>
              <w:pStyle w:val="Normal"/>
              <w:spacing w:before="0" w:after="0"/>
              <w:rPr>
                <w:sz w:val="22"/>
                <w:szCs w:val="22"/>
                <w:lang w:val="en-GB"/>
              </w:rPr>
            </w:pPr>
            <w:r>
              <w:rPr>
                <w:rFonts w:eastAsia="Times New Roman"/>
                <w:sz w:val="22"/>
                <w:szCs w:val="22"/>
                <w:lang w:val="en-GB"/>
              </w:rPr>
              <w:t xml:space="preserve">8. After testing and validation, such updates are reflected in the domains and use case specific closed loops. </w:t>
            </w:r>
          </w:p>
          <w:p>
            <w:pPr>
              <w:pStyle w:val="Normal"/>
              <w:spacing w:before="0" w:after="0"/>
              <w:rPr>
                <w:sz w:val="22"/>
                <w:szCs w:val="22"/>
                <w:lang w:val="en-GB"/>
              </w:rPr>
            </w:pPr>
            <w:r>
              <w:rPr>
                <w:rFonts w:eastAsia="Times New Roman"/>
                <w:sz w:val="22"/>
                <w:szCs w:val="22"/>
                <w:lang w:val="en-GB"/>
              </w:rPr>
              <w:t xml:space="preserve">Describe the relation with autonomous behaviour (if any). </w:t>
            </w:r>
          </w:p>
          <w:p>
            <w:pPr>
              <w:pStyle w:val="ListParagraph"/>
              <w:numPr>
                <w:ilvl w:val="0"/>
                <w:numId w:val="86"/>
              </w:numPr>
              <w:spacing w:before="0" w:after="0"/>
              <w:contextualSpacing/>
              <w:rPr>
                <w:sz w:val="22"/>
                <w:szCs w:val="22"/>
                <w:lang w:val="en-GB"/>
              </w:rPr>
            </w:pPr>
            <w:r>
              <w:rPr>
                <w:rFonts w:eastAsia="Times New Roman"/>
                <w:sz w:val="22"/>
                <w:szCs w:val="22"/>
                <w:lang w:val="en-GB"/>
              </w:rPr>
              <w:t>This use case proposes Ev-as-a-service scenario in relation to zero-touch frameworks.</w:t>
            </w:r>
          </w:p>
        </w:tc>
      </w:tr>
      <w:tr>
        <w:trPr/>
        <w:tc>
          <w:tcPr>
            <w:tcW w:w="2370" w:type="dxa"/>
            <w:tcBorders/>
          </w:tcPr>
          <w:p>
            <w:pPr>
              <w:pStyle w:val="Normal"/>
              <w:spacing w:before="0" w:after="0"/>
              <w:rPr>
                <w:i/>
                <w:i/>
                <w:sz w:val="22"/>
                <w:szCs w:val="22"/>
                <w:lang w:val="en-GB"/>
              </w:rPr>
            </w:pPr>
            <w:r>
              <w:rPr>
                <w:rFonts w:eastAsia="Times New Roman"/>
                <w:i/>
                <w:sz w:val="22"/>
                <w:szCs w:val="22"/>
                <w:lang w:val="en-GB"/>
              </w:rPr>
              <w:t>Open issues (as seen by the proponent)</w:t>
            </w:r>
          </w:p>
        </w:tc>
        <w:tc>
          <w:tcPr>
            <w:tcW w:w="7267" w:type="dxa"/>
            <w:tcBorders/>
          </w:tcPr>
          <w:p>
            <w:pPr>
              <w:pStyle w:val="ListParagraph"/>
              <w:numPr>
                <w:ilvl w:val="0"/>
                <w:numId w:val="87"/>
              </w:numPr>
              <w:spacing w:before="0" w:after="0"/>
              <w:contextualSpacing/>
              <w:rPr>
                <w:sz w:val="22"/>
                <w:szCs w:val="22"/>
                <w:lang w:val="en-GB"/>
              </w:rPr>
            </w:pPr>
            <w:r>
              <w:rPr>
                <w:rFonts w:eastAsia="Times New Roman"/>
                <w:sz w:val="22"/>
                <w:szCs w:val="22"/>
                <w:lang w:val="en-GB"/>
              </w:rPr>
              <w:t>interfaces between NAO and other orchestrators are to be studied.</w:t>
            </w:r>
          </w:p>
          <w:p>
            <w:pPr>
              <w:pStyle w:val="ListParagraph"/>
              <w:numPr>
                <w:ilvl w:val="0"/>
                <w:numId w:val="88"/>
              </w:numPr>
              <w:spacing w:before="0" w:after="0"/>
              <w:contextualSpacing/>
              <w:rPr>
                <w:sz w:val="22"/>
                <w:szCs w:val="22"/>
                <w:lang w:val="en-GB"/>
              </w:rPr>
            </w:pPr>
            <w:r>
              <w:rPr>
                <w:rFonts w:eastAsia="Times New Roman"/>
                <w:sz w:val="22"/>
                <w:szCs w:val="22"/>
                <w:lang w:val="en-GB"/>
              </w:rPr>
              <w:t>interface with devops pipeline is not automated (as of now).</w:t>
            </w:r>
          </w:p>
          <w:p>
            <w:pPr>
              <w:pStyle w:val="ListParagraph"/>
              <w:numPr>
                <w:ilvl w:val="0"/>
                <w:numId w:val="89"/>
              </w:numPr>
              <w:spacing w:before="0" w:after="0"/>
              <w:contextualSpacing/>
              <w:rPr>
                <w:sz w:val="22"/>
                <w:szCs w:val="22"/>
                <w:lang w:val="en-GB"/>
              </w:rPr>
            </w:pPr>
            <w:r>
              <w:rPr>
                <w:rFonts w:eastAsia="Times New Roman"/>
                <w:sz w:val="22"/>
                <w:szCs w:val="22"/>
                <w:lang w:val="en-GB"/>
              </w:rPr>
              <w:t>Human interaction in the process is to be studied</w:t>
            </w:r>
          </w:p>
          <w:p>
            <w:pPr>
              <w:pStyle w:val="ListParagraph"/>
              <w:numPr>
                <w:ilvl w:val="0"/>
                <w:numId w:val="90"/>
              </w:numPr>
              <w:spacing w:before="0" w:after="0"/>
              <w:contextualSpacing/>
              <w:rPr>
                <w:sz w:val="22"/>
                <w:szCs w:val="22"/>
                <w:lang w:val="en-GB"/>
              </w:rPr>
            </w:pPr>
            <w:r>
              <w:rPr>
                <w:rFonts w:eastAsia="Times New Roman"/>
                <w:sz w:val="22"/>
                <w:szCs w:val="22"/>
                <w:lang w:val="en-GB"/>
              </w:rPr>
              <w:t>Whether AI/ML services need special treatment in this process?</w:t>
            </w:r>
          </w:p>
          <w:p>
            <w:pPr>
              <w:pStyle w:val="ListParagraph"/>
              <w:numPr>
                <w:ilvl w:val="0"/>
                <w:numId w:val="91"/>
              </w:numPr>
              <w:spacing w:before="0" w:after="0"/>
              <w:contextualSpacing/>
              <w:rPr>
                <w:sz w:val="22"/>
                <w:szCs w:val="22"/>
                <w:lang w:val="en-GB"/>
              </w:rPr>
            </w:pPr>
            <w:r>
              <w:rPr>
                <w:rFonts w:eastAsia="Times New Roman"/>
                <w:sz w:val="22"/>
                <w:szCs w:val="22"/>
                <w:lang w:val="en-GB"/>
              </w:rPr>
              <w:t>what supporting enablers are needed to enable Ev? How do we evaluate whether the proposed Ev meets the KPIs?</w:t>
            </w:r>
          </w:p>
        </w:tc>
      </w:tr>
      <w:tr>
        <w:trPr/>
        <w:tc>
          <w:tcPr>
            <w:tcW w:w="2370" w:type="dxa"/>
            <w:tcBorders/>
          </w:tcPr>
          <w:p>
            <w:pPr>
              <w:pStyle w:val="Normal"/>
              <w:spacing w:before="0" w:after="0"/>
              <w:rPr>
                <w:i/>
                <w:i/>
                <w:sz w:val="22"/>
                <w:szCs w:val="22"/>
                <w:lang w:val="en-GB"/>
              </w:rPr>
            </w:pPr>
            <w:r>
              <w:rPr>
                <w:rFonts w:eastAsia="Times New Roman"/>
                <w:i/>
                <w:sz w:val="22"/>
                <w:szCs w:val="22"/>
                <w:lang w:val="en-GB"/>
              </w:rPr>
              <w:t>Notes on use case category</w:t>
            </w:r>
          </w:p>
        </w:tc>
        <w:tc>
          <w:tcPr>
            <w:tcW w:w="7267" w:type="dxa"/>
            <w:tcBorders/>
          </w:tcPr>
          <w:p>
            <w:pPr>
              <w:pStyle w:val="Normal"/>
              <w:spacing w:before="0" w:after="0"/>
              <w:rPr>
                <w:sz w:val="22"/>
                <w:szCs w:val="22"/>
                <w:lang w:val="en-GB"/>
              </w:rPr>
            </w:pPr>
            <w:r>
              <w:rPr>
                <w:rFonts w:eastAsia="Times New Roman"/>
                <w:sz w:val="22"/>
                <w:szCs w:val="22"/>
                <w:lang w:val="en-GB"/>
              </w:rPr>
              <w:t xml:space="preserve">Cat 2: describes a scenario related to application of autonomous behaviour in the network.  </w:t>
            </w:r>
          </w:p>
        </w:tc>
      </w:tr>
      <w:tr>
        <w:trPr/>
        <w:tc>
          <w:tcPr>
            <w:tcW w:w="2370" w:type="dxa"/>
            <w:tcBorders/>
          </w:tcPr>
          <w:p>
            <w:pPr>
              <w:pStyle w:val="Normal"/>
              <w:spacing w:before="0" w:after="0"/>
              <w:rPr>
                <w:i/>
                <w:i/>
                <w:sz w:val="22"/>
                <w:szCs w:val="22"/>
                <w:lang w:val="en-GB"/>
              </w:rPr>
            </w:pPr>
            <w:r>
              <w:rPr>
                <w:rFonts w:eastAsia="Times New Roman"/>
                <w:i/>
                <w:sz w:val="22"/>
                <w:szCs w:val="22"/>
                <w:lang w:val="en-GB"/>
              </w:rPr>
              <w:t>Notes on priority of the use case</w:t>
            </w:r>
          </w:p>
        </w:tc>
        <w:tc>
          <w:tcPr>
            <w:tcW w:w="7267" w:type="dxa"/>
            <w:tcBorders/>
          </w:tcPr>
          <w:p>
            <w:pPr>
              <w:pStyle w:val="Normal"/>
              <w:spacing w:before="0" w:after="0"/>
              <w:rPr>
                <w:sz w:val="22"/>
                <w:szCs w:val="22"/>
                <w:lang w:val="en-GB"/>
              </w:rPr>
            </w:pPr>
            <w:r>
              <w:rPr>
                <w:rFonts w:eastAsia="Times New Roman"/>
                <w:sz w:val="22"/>
                <w:szCs w:val="22"/>
                <w:lang w:val="en-GB"/>
              </w:rPr>
              <w:t>High</w:t>
            </w:r>
          </w:p>
          <w:p>
            <w:pPr>
              <w:pStyle w:val="ListParagraph"/>
              <w:numPr>
                <w:ilvl w:val="0"/>
                <w:numId w:val="92"/>
              </w:numPr>
              <w:spacing w:before="0" w:after="0"/>
              <w:contextualSpacing/>
              <w:rPr>
                <w:sz w:val="22"/>
                <w:szCs w:val="22"/>
                <w:lang w:val="en-GB"/>
              </w:rPr>
            </w:pPr>
            <w:r>
              <w:rPr>
                <w:rFonts w:eastAsia="Times New Roman"/>
                <w:sz w:val="22"/>
                <w:szCs w:val="22"/>
                <w:lang w:val="en-GB"/>
              </w:rPr>
              <w:t>enables integration and interaction with zero touch frameworks.</w:t>
            </w:r>
          </w:p>
        </w:tc>
      </w:tr>
      <w:tr>
        <w:trPr/>
        <w:tc>
          <w:tcPr>
            <w:tcW w:w="2370" w:type="dxa"/>
            <w:tcBorders/>
          </w:tcPr>
          <w:p>
            <w:pPr>
              <w:pStyle w:val="Normal"/>
              <w:spacing w:before="0" w:after="0"/>
              <w:rPr>
                <w:i/>
                <w:i/>
                <w:sz w:val="22"/>
                <w:szCs w:val="22"/>
                <w:lang w:val="en-GB"/>
              </w:rPr>
            </w:pPr>
            <w:r>
              <w:rPr>
                <w:rFonts w:eastAsia="Times New Roman"/>
                <w:i/>
                <w:sz w:val="22"/>
                <w:szCs w:val="22"/>
                <w:lang w:val="en-GB"/>
              </w:rPr>
              <w:t>References</w:t>
            </w:r>
          </w:p>
        </w:tc>
        <w:tc>
          <w:tcPr>
            <w:tcW w:w="7267" w:type="dxa"/>
            <w:tcBorders/>
          </w:tcPr>
          <w:p>
            <w:pPr>
              <w:pStyle w:val="Reftext"/>
              <w:spacing w:before="120" w:after="0"/>
              <w:ind w:left="0" w:hanging="0"/>
              <w:rPr>
                <w:sz w:val="22"/>
                <w:szCs w:val="22"/>
              </w:rPr>
            </w:pPr>
            <w:r>
              <w:rPr>
                <w:sz w:val="22"/>
                <w:szCs w:val="22"/>
              </w:rPr>
              <w:t>[b-ETSI GS ZSM 001], [b-ETSI GS ZSM 002], [b-ETSI GR ZSM 009-3], [b-Ciavaglia-1], [b-ETSI GS ZSM 013], [ITU-T Y.3172], [ITU-T Y.3179]</w:t>
            </w:r>
          </w:p>
        </w:tc>
      </w:tr>
    </w:tbl>
    <w:p>
      <w:pPr>
        <w:pStyle w:val="Heading3"/>
        <w:numPr>
          <w:ilvl w:val="2"/>
          <w:numId w:val="2"/>
        </w:numPr>
        <w:rPr>
          <w:lang w:val="en-GB"/>
        </w:rPr>
      </w:pPr>
      <w:bookmarkStart w:id="262" w:name="_Toc86503579"/>
      <w:bookmarkStart w:id="263" w:name="_Toc86503321"/>
      <w:bookmarkStart w:id="264" w:name="_Toc86163179"/>
      <w:r>
        <w:rPr/>
        <w:t>Use case requirements</w:t>
      </w:r>
      <w:bookmarkEnd w:id="262"/>
      <w:bookmarkEnd w:id="263"/>
      <w:bookmarkEnd w:id="264"/>
    </w:p>
    <w:p>
      <w:pPr>
        <w:pStyle w:val="Normal"/>
        <w:spacing w:lineRule="auto" w:line="259" w:before="0" w:after="160"/>
        <w:rPr>
          <w:u w:val="single"/>
          <w:lang w:val="en-GB"/>
        </w:rPr>
      </w:pPr>
      <w:r>
        <w:rPr>
          <w:u w:val="single"/>
          <w:lang w:val="en-GB"/>
        </w:rPr>
        <w:t>Critical requirements</w:t>
      </w:r>
    </w:p>
    <w:p>
      <w:pPr>
        <w:pStyle w:val="Normal"/>
        <w:spacing w:lineRule="auto" w:line="254" w:before="0" w:after="160"/>
        <w:rPr>
          <w:lang w:val="en-GB"/>
        </w:rPr>
      </w:pPr>
      <w:r>
        <w:rPr>
          <w:lang w:val="en-GB"/>
        </w:rPr>
        <w:t>●</w:t>
      </w:r>
      <w:r>
        <w:rPr>
          <w:lang w:val="en-GB"/>
        </w:rPr>
        <w:tab/>
        <w:t xml:space="preserve">AN-UC026-REQ-001: It is critical that evolution function (Ev) in autonomous networks (AN) analyses the inputs from domain specific closed loops (and other context information in the domain orchestrator) to trigger management (creation, update and delete) of network services, which may in turn participate in the closed loops. </w:t>
      </w:r>
    </w:p>
    <w:p>
      <w:pPr>
        <w:pStyle w:val="Normal"/>
        <w:spacing w:lineRule="auto" w:line="254" w:before="0" w:after="160"/>
        <w:rPr>
          <w:sz w:val="22"/>
          <w:szCs w:val="18"/>
          <w:lang w:val="en-GB"/>
        </w:rPr>
      </w:pPr>
      <w:r>
        <w:rPr>
          <w:sz w:val="22"/>
          <w:szCs w:val="18"/>
          <w:lang w:val="en-GB"/>
        </w:rPr>
        <w:t>NOTE – The management (creation, update and delete) of network services, over a number of iterations, may result in evolution.</w:t>
      </w:r>
    </w:p>
    <w:p>
      <w:pPr>
        <w:pStyle w:val="Normal"/>
        <w:spacing w:lineRule="auto" w:line="254" w:before="0" w:after="160"/>
        <w:rPr>
          <w:lang w:val="en-GB"/>
        </w:rPr>
      </w:pPr>
      <w:r>
        <w:rPr>
          <w:lang w:val="en-GB"/>
        </w:rPr>
        <w:t>●</w:t>
      </w:r>
      <w:r>
        <w:rPr>
          <w:lang w:val="en-GB"/>
        </w:rPr>
        <w:tab/>
        <w:t>AN-UC026-REQ-002: it is critical that the modifications to network services and applications may be tested and evaluated in an experimental setup and deployed in corresponding domains using the domain orchestrators.</w:t>
      </w:r>
    </w:p>
    <w:p>
      <w:pPr>
        <w:pStyle w:val="Normal"/>
        <w:spacing w:lineRule="auto" w:line="254" w:before="0" w:after="160"/>
        <w:rPr>
          <w:sz w:val="22"/>
          <w:szCs w:val="18"/>
          <w:lang w:val="en-GB"/>
        </w:rPr>
      </w:pPr>
      <w:r>
        <w:rPr>
          <w:sz w:val="22"/>
          <w:szCs w:val="18"/>
          <w:lang w:val="en-GB"/>
        </w:rPr>
        <w:t>NOTE – Examples of experimental setups used for testing and evaluation of network services and applications are Digital twins, Sandbox, etc.</w:t>
      </w:r>
    </w:p>
    <w:p>
      <w:pPr>
        <w:pStyle w:val="Normal"/>
        <w:spacing w:lineRule="auto" w:line="254" w:before="0" w:after="160"/>
        <w:rPr>
          <w:u w:val="single"/>
          <w:lang w:val="en-GB"/>
        </w:rPr>
      </w:pPr>
      <w:r>
        <w:rPr>
          <w:u w:val="single"/>
          <w:lang w:val="en-GB"/>
        </w:rPr>
        <w:t>Expected requirements</w:t>
      </w:r>
    </w:p>
    <w:p>
      <w:pPr>
        <w:pStyle w:val="Normal"/>
        <w:spacing w:lineRule="auto" w:line="254" w:before="0" w:after="160"/>
        <w:rPr>
          <w:lang w:val="en-GB"/>
        </w:rPr>
      </w:pPr>
      <w:r>
        <w:rPr>
          <w:lang w:val="en-GB"/>
        </w:rPr>
        <w:t>●</w:t>
      </w:r>
      <w:r>
        <w:rPr>
          <w:lang w:val="en-GB"/>
        </w:rPr>
        <w:tab/>
        <w:t>AN-UC026-REQ-003: it is expected that management of network services or applications or VNFs or configurations or AI/ML models is done at runtime in coordination with devops pipelines.</w:t>
      </w:r>
    </w:p>
    <w:p>
      <w:pPr>
        <w:pStyle w:val="Normal"/>
        <w:spacing w:lineRule="auto" w:line="254" w:before="0" w:after="160"/>
        <w:rPr>
          <w:lang w:val="en-GB"/>
        </w:rPr>
      </w:pPr>
      <w:r>
        <w:rPr>
          <w:lang w:val="en-GB"/>
        </w:rPr>
        <w:t>●</w:t>
      </w:r>
      <w:r>
        <w:rPr>
          <w:lang w:val="en-GB"/>
        </w:rPr>
        <w:tab/>
        <w:t>AN-UC026-REQ-004: it is expected that domain specific closed loops allow management of network services or applications or VNFs or configurations or AI/ML models in coordination with AN components.</w:t>
      </w:r>
    </w:p>
    <w:p>
      <w:pPr>
        <w:pStyle w:val="Normal"/>
        <w:spacing w:lineRule="auto" w:line="254" w:before="0" w:after="0"/>
        <w:rPr>
          <w:sz w:val="22"/>
          <w:szCs w:val="18"/>
          <w:lang w:val="en-GB"/>
        </w:rPr>
      </w:pPr>
      <w:r>
        <w:rPr>
          <w:sz w:val="22"/>
          <w:szCs w:val="18"/>
          <w:lang w:val="en-GB"/>
        </w:rPr>
        <w:t xml:space="preserve">NOTE – There can be a spectrum of adaptation changes (levels of “mutation”) of network services: </w:t>
      </w:r>
    </w:p>
    <w:p>
      <w:pPr>
        <w:pStyle w:val="Normal"/>
        <w:spacing w:lineRule="auto" w:line="254" w:before="0" w:after="0"/>
        <w:rPr>
          <w:sz w:val="22"/>
          <w:szCs w:val="18"/>
          <w:lang w:val="en-GB"/>
        </w:rPr>
      </w:pPr>
      <w:r>
        <w:rPr>
          <w:sz w:val="22"/>
          <w:szCs w:val="18"/>
          <w:lang w:val="en-GB"/>
        </w:rPr>
        <w:t xml:space="preserve">a) no adaptation at all </w:t>
      </w:r>
    </w:p>
    <w:p>
      <w:pPr>
        <w:pStyle w:val="Normal"/>
        <w:spacing w:lineRule="auto" w:line="254" w:before="0" w:after="0"/>
        <w:rPr>
          <w:sz w:val="22"/>
          <w:szCs w:val="18"/>
          <w:lang w:val="en-GB"/>
        </w:rPr>
      </w:pPr>
      <w:r>
        <w:rPr>
          <w:sz w:val="22"/>
          <w:szCs w:val="18"/>
          <w:lang w:val="en-GB"/>
        </w:rPr>
        <w:t>b) limited adaptation – improves utility over time</w:t>
      </w:r>
    </w:p>
    <w:p>
      <w:pPr>
        <w:pStyle w:val="Normal"/>
        <w:spacing w:lineRule="auto" w:line="254" w:before="0" w:after="0"/>
        <w:rPr>
          <w:sz w:val="22"/>
          <w:szCs w:val="18"/>
          <w:lang w:val="en-GB"/>
        </w:rPr>
      </w:pPr>
      <w:r>
        <w:rPr>
          <w:sz w:val="22"/>
          <w:szCs w:val="18"/>
          <w:lang w:val="en-GB"/>
        </w:rPr>
        <w:t xml:space="preserve">c) full-fledged evolution, involving development and injection of new functions. </w:t>
      </w:r>
    </w:p>
    <w:p>
      <w:pPr>
        <w:pStyle w:val="Normal"/>
        <w:spacing w:lineRule="auto" w:line="254" w:before="0" w:after="0"/>
        <w:rPr>
          <w:sz w:val="22"/>
          <w:szCs w:val="18"/>
          <w:lang w:val="en-GB"/>
        </w:rPr>
      </w:pPr>
      <w:r>
        <w:rPr>
          <w:sz w:val="22"/>
          <w:szCs w:val="18"/>
          <w:lang w:val="en-GB"/>
        </w:rPr>
        <w:t>The capability of underlying closed loop frameworks may be factor in deciding the level of evolution and adaptation possible in the AN.</w:t>
      </w:r>
    </w:p>
    <w:p>
      <w:pPr>
        <w:pStyle w:val="Normal"/>
        <w:spacing w:lineRule="auto" w:line="254" w:before="0" w:after="0"/>
        <w:ind w:left="720" w:hanging="0"/>
        <w:rPr>
          <w:lang w:val="en-GB"/>
        </w:rPr>
      </w:pPr>
      <w:r>
        <w:rPr>
          <w:lang w:val="en-GB"/>
        </w:rPr>
      </w:r>
    </w:p>
    <w:p>
      <w:pPr>
        <w:pStyle w:val="Normal"/>
        <w:spacing w:lineRule="auto" w:line="259" w:before="0" w:after="160"/>
        <w:rPr>
          <w:u w:val="single"/>
          <w:lang w:val="en-GB"/>
        </w:rPr>
      </w:pPr>
      <w:r>
        <w:rPr>
          <w:u w:val="single"/>
          <w:lang w:val="en-GB"/>
        </w:rPr>
        <w:t>Added value requirements</w:t>
      </w:r>
    </w:p>
    <w:p>
      <w:pPr>
        <w:pStyle w:val="Normal"/>
        <w:spacing w:lineRule="auto" w:line="259" w:before="0" w:after="160"/>
        <w:rPr>
          <w:lang w:val="en-GB"/>
        </w:rPr>
      </w:pPr>
      <w:r>
        <w:rPr>
          <w:lang w:val="en-GB"/>
        </w:rPr>
        <w:t>●</w:t>
      </w:r>
      <w:r>
        <w:rPr>
          <w:lang w:val="en-GB"/>
        </w:rPr>
        <w:tab/>
        <w:t>AN-UC026-REQ-005: It is of added value that Ev function in autonomous networks (AN) act as consumer of mutation functions provided by underlying service management frameworks and in turn provides evolution service to underlying service management frameworks.</w:t>
      </w:r>
    </w:p>
    <w:p>
      <w:pPr>
        <w:pStyle w:val="Normal"/>
        <w:spacing w:lineRule="auto" w:line="254" w:before="0" w:after="0"/>
        <w:rPr>
          <w:sz w:val="22"/>
          <w:szCs w:val="18"/>
          <w:lang w:val="en-GB"/>
        </w:rPr>
      </w:pPr>
      <w:r>
        <w:rPr>
          <w:sz w:val="22"/>
          <w:szCs w:val="18"/>
          <w:lang w:val="en-GB"/>
        </w:rPr>
        <w:t>NOTE – Example of a service management framework is ETSI ZSM [b-ETSI GS ZSM 001].</w:t>
      </w:r>
    </w:p>
    <w:p>
      <w:pPr>
        <w:pStyle w:val="Heading3"/>
        <w:numPr>
          <w:ilvl w:val="2"/>
          <w:numId w:val="2"/>
        </w:numPr>
        <w:rPr>
          <w:lang w:val="en-GB"/>
        </w:rPr>
      </w:pPr>
      <w:bookmarkStart w:id="265" w:name="_Toc86503580"/>
      <w:bookmarkStart w:id="266" w:name="_Toc86503322"/>
      <w:r>
        <w:rPr/>
        <w:t>Use case specific figures</w:t>
      </w:r>
      <w:bookmarkEnd w:id="265"/>
      <w:bookmarkEnd w:id="266"/>
    </w:p>
    <w:p>
      <w:pPr>
        <w:pStyle w:val="Normal"/>
        <w:rPr>
          <w:lang w:val="en-GB" w:eastAsia="ja-JP"/>
        </w:rPr>
      </w:pPr>
      <w:r>
        <w:rPr>
          <w:lang w:val="en-GB" w:eastAsia="ja-JP"/>
        </w:rPr>
        <w:t>None.</w:t>
      </w:r>
    </w:p>
    <w:p>
      <w:pPr>
        <w:pStyle w:val="Heading2"/>
        <w:numPr>
          <w:ilvl w:val="1"/>
          <w:numId w:val="2"/>
        </w:numPr>
        <w:rPr>
          <w:lang w:val="en-GB"/>
        </w:rPr>
      </w:pPr>
      <w:bookmarkStart w:id="267" w:name="_Toc86503581"/>
      <w:bookmarkStart w:id="268" w:name="_Toc86503323"/>
      <w:bookmarkStart w:id="269" w:name="_Toc86163180"/>
      <w:r>
        <w:rPr/>
        <w:t>Experimentation as a service: Digital twins as platforms for experimentation</w:t>
      </w:r>
      <w:bookmarkEnd w:id="267"/>
      <w:bookmarkEnd w:id="268"/>
      <w:bookmarkEnd w:id="269"/>
    </w:p>
    <w:tbl>
      <w:tblPr>
        <w:tblStyle w:val="TableGrid"/>
        <w:tblW w:w="5000" w:type="pct"/>
        <w:jc w:val="left"/>
        <w:tblInd w:w="0" w:type="dxa"/>
        <w:tblCellMar>
          <w:top w:w="0" w:type="dxa"/>
          <w:left w:w="108" w:type="dxa"/>
          <w:bottom w:w="0" w:type="dxa"/>
          <w:right w:w="108" w:type="dxa"/>
        </w:tblCellMar>
        <w:tblLook w:val="04a0" w:noHBand="0" w:noVBand="1" w:firstColumn="1" w:lastRow="0" w:lastColumn="0" w:firstRow="1"/>
      </w:tblPr>
      <w:tblGrid>
        <w:gridCol w:w="2370"/>
        <w:gridCol w:w="7267"/>
      </w:tblGrid>
      <w:tr>
        <w:trPr/>
        <w:tc>
          <w:tcPr>
            <w:tcW w:w="2370" w:type="dxa"/>
            <w:tcBorders/>
          </w:tcPr>
          <w:p>
            <w:pPr>
              <w:pStyle w:val="Normal"/>
              <w:spacing w:before="0" w:after="0"/>
              <w:rPr>
                <w:i/>
                <w:i/>
                <w:sz w:val="22"/>
                <w:szCs w:val="22"/>
                <w:lang w:val="en-GB"/>
              </w:rPr>
            </w:pPr>
            <w:r>
              <w:rPr>
                <w:rFonts w:eastAsia="Times New Roman"/>
                <w:i/>
                <w:sz w:val="22"/>
                <w:szCs w:val="22"/>
                <w:lang w:val="en-GB"/>
              </w:rPr>
              <w:t>Use case id</w:t>
            </w:r>
          </w:p>
        </w:tc>
        <w:tc>
          <w:tcPr>
            <w:tcW w:w="7267" w:type="dxa"/>
            <w:tcBorders/>
          </w:tcPr>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t>FG-AN-usecase-27</w:t>
            </w:r>
          </w:p>
        </w:tc>
      </w:tr>
      <w:tr>
        <w:trPr/>
        <w:tc>
          <w:tcPr>
            <w:tcW w:w="2370" w:type="dxa"/>
            <w:tcBorders/>
          </w:tcPr>
          <w:p>
            <w:pPr>
              <w:pStyle w:val="Normal"/>
              <w:spacing w:before="0" w:after="0"/>
              <w:rPr>
                <w:i/>
                <w:i/>
                <w:sz w:val="22"/>
                <w:szCs w:val="22"/>
                <w:lang w:val="en-GB"/>
              </w:rPr>
            </w:pPr>
            <w:r>
              <w:rPr>
                <w:rFonts w:eastAsia="Times New Roman"/>
                <w:i/>
                <w:sz w:val="22"/>
                <w:szCs w:val="22"/>
                <w:lang w:val="en-GB"/>
              </w:rPr>
              <w:t>Use case name</w:t>
            </w:r>
          </w:p>
        </w:tc>
        <w:tc>
          <w:tcPr>
            <w:tcW w:w="7267" w:type="dxa"/>
            <w:tcBorders/>
          </w:tcPr>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t xml:space="preserve">Experimentation as a service: Digital twins as platforms for experimentation. </w:t>
            </w:r>
          </w:p>
        </w:tc>
      </w:tr>
      <w:tr>
        <w:trPr/>
        <w:tc>
          <w:tcPr>
            <w:tcW w:w="2370" w:type="dxa"/>
            <w:tcBorders/>
          </w:tcPr>
          <w:p>
            <w:pPr>
              <w:pStyle w:val="Normal"/>
              <w:spacing w:before="0" w:after="0"/>
              <w:rPr>
                <w:i/>
                <w:i/>
                <w:sz w:val="22"/>
                <w:szCs w:val="22"/>
                <w:lang w:val="en-GB"/>
              </w:rPr>
            </w:pPr>
            <w:r>
              <w:rPr>
                <w:rFonts w:eastAsia="Times New Roman"/>
                <w:i/>
                <w:sz w:val="22"/>
                <w:szCs w:val="22"/>
                <w:lang w:val="en-GB"/>
              </w:rPr>
              <w:t>Base contribution</w:t>
            </w:r>
          </w:p>
        </w:tc>
        <w:tc>
          <w:tcPr>
            <w:tcW w:w="7267" w:type="dxa"/>
            <w:tcBorders/>
          </w:tcPr>
          <w:p>
            <w:pPr>
              <w:pStyle w:val="Normal"/>
              <w:spacing w:before="0" w:after="0"/>
              <w:rPr>
                <w:rFonts w:cs="" w:asciiTheme="majorBidi" w:cstheme="majorBidi" w:hAnsiTheme="majorBidi"/>
                <w:sz w:val="22"/>
                <w:szCs w:val="22"/>
                <w:lang w:val="en-GB"/>
              </w:rPr>
            </w:pPr>
            <w:hyperlink r:id="rId72">
              <w:r>
                <w:rPr>
                  <w:rStyle w:val="InternetLink"/>
                  <w:rFonts w:eastAsia="Times New Roman" w:cs="" w:asciiTheme="majorBidi" w:cstheme="majorBidi" w:hAnsiTheme="majorBidi"/>
                  <w:color w:val="0072C6"/>
                  <w:sz w:val="22"/>
                  <w:szCs w:val="22"/>
                  <w:lang w:val="en-GB"/>
                </w:rPr>
                <w:t>FGAN-I-058</w:t>
              </w:r>
            </w:hyperlink>
          </w:p>
        </w:tc>
      </w:tr>
      <w:tr>
        <w:trPr/>
        <w:tc>
          <w:tcPr>
            <w:tcW w:w="2370" w:type="dxa"/>
            <w:tcBorders/>
          </w:tcPr>
          <w:p>
            <w:pPr>
              <w:pStyle w:val="Normal"/>
              <w:spacing w:before="0" w:after="0"/>
              <w:rPr>
                <w:i/>
                <w:i/>
                <w:sz w:val="22"/>
                <w:szCs w:val="22"/>
                <w:lang w:val="en-GB"/>
              </w:rPr>
            </w:pPr>
            <w:r>
              <w:rPr>
                <w:rFonts w:eastAsia="Times New Roman"/>
                <w:i/>
                <w:sz w:val="22"/>
                <w:szCs w:val="22"/>
                <w:lang w:val="en-GB"/>
              </w:rPr>
              <w:t>Creation date</w:t>
            </w:r>
          </w:p>
        </w:tc>
        <w:tc>
          <w:tcPr>
            <w:tcW w:w="7267" w:type="dxa"/>
            <w:tcBorders/>
          </w:tcPr>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t>10/May/2021</w:t>
            </w:r>
          </w:p>
        </w:tc>
      </w:tr>
      <w:tr>
        <w:trPr/>
        <w:tc>
          <w:tcPr>
            <w:tcW w:w="2370" w:type="dxa"/>
            <w:tcBorders/>
          </w:tcPr>
          <w:p>
            <w:pPr>
              <w:pStyle w:val="Normal"/>
              <w:spacing w:before="0" w:after="0"/>
              <w:rPr>
                <w:i/>
                <w:i/>
                <w:sz w:val="22"/>
                <w:szCs w:val="22"/>
                <w:lang w:val="en-GB"/>
              </w:rPr>
            </w:pPr>
            <w:r>
              <w:rPr>
                <w:rFonts w:eastAsia="Times New Roman"/>
                <w:i/>
                <w:sz w:val="22"/>
                <w:szCs w:val="22"/>
                <w:lang w:val="en-GB"/>
              </w:rPr>
              <w:t>Use case context</w:t>
            </w:r>
          </w:p>
        </w:tc>
        <w:tc>
          <w:tcPr>
            <w:tcW w:w="7267" w:type="dxa"/>
            <w:tcBorders/>
          </w:tcPr>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t xml:space="preserve">Discussions during presentation of </w:t>
            </w:r>
            <w:hyperlink r:id="rId73">
              <w:r>
                <w:rPr>
                  <w:rStyle w:val="InternetLink"/>
                  <w:rFonts w:eastAsia="Times New Roman" w:cs="" w:asciiTheme="majorBidi" w:cstheme="majorBidi" w:hAnsiTheme="majorBidi"/>
                  <w:color w:val="0072C6"/>
                  <w:sz w:val="22"/>
                  <w:szCs w:val="22"/>
                  <w:lang w:val="en-GB"/>
                </w:rPr>
                <w:t>FGAN-I-058</w:t>
              </w:r>
            </w:hyperlink>
          </w:p>
        </w:tc>
      </w:tr>
      <w:tr>
        <w:trPr/>
        <w:tc>
          <w:tcPr>
            <w:tcW w:w="2370" w:type="dxa"/>
            <w:tcBorders/>
          </w:tcPr>
          <w:p>
            <w:pPr>
              <w:pStyle w:val="Normal"/>
              <w:spacing w:before="0" w:after="0"/>
              <w:rPr>
                <w:i/>
                <w:i/>
                <w:sz w:val="22"/>
                <w:szCs w:val="22"/>
                <w:lang w:val="en-GB"/>
              </w:rPr>
            </w:pPr>
            <w:r>
              <w:rPr>
                <w:rFonts w:eastAsia="Times New Roman"/>
                <w:i/>
                <w:sz w:val="22"/>
                <w:szCs w:val="22"/>
                <w:lang w:val="en-GB"/>
              </w:rPr>
              <w:t>Use case description</w:t>
            </w:r>
          </w:p>
          <w:p>
            <w:pPr>
              <w:pStyle w:val="Normal"/>
              <w:spacing w:before="0" w:after="0"/>
              <w:rPr>
                <w:i/>
                <w:i/>
                <w:sz w:val="22"/>
                <w:szCs w:val="22"/>
                <w:lang w:val="en-GB"/>
              </w:rPr>
            </w:pPr>
            <w:r>
              <w:rPr>
                <w:rFonts w:eastAsia="Times New Roman"/>
                <w:i/>
                <w:sz w:val="22"/>
                <w:szCs w:val="22"/>
                <w:lang w:val="en-GB"/>
              </w:rPr>
            </w:r>
          </w:p>
        </w:tc>
        <w:tc>
          <w:tcPr>
            <w:tcW w:w="7267" w:type="dxa"/>
            <w:tcBorders/>
          </w:tcPr>
          <w:p>
            <w:pPr>
              <w:pStyle w:val="Normal"/>
              <w:spacing w:before="12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t>[</w:t>
            </w:r>
            <w:hyperlink r:id="rId74">
              <w:r>
                <w:rPr>
                  <w:rStyle w:val="InternetLink"/>
                  <w:rFonts w:eastAsia="Times New Roman" w:cs="" w:asciiTheme="majorBidi" w:cstheme="majorBidi" w:hAnsiTheme="majorBidi"/>
                  <w:color w:val="0072C6"/>
                  <w:sz w:val="22"/>
                  <w:szCs w:val="22"/>
                  <w:lang w:val="en-GB"/>
                </w:rPr>
                <w:t>FGAN-I-058</w:t>
              </w:r>
            </w:hyperlink>
            <w:r>
              <w:rPr>
                <w:rFonts w:eastAsia="Times New Roman" w:cs="" w:asciiTheme="majorBidi" w:cstheme="majorBidi" w:hAnsiTheme="majorBidi"/>
                <w:sz w:val="22"/>
                <w:szCs w:val="22"/>
                <w:lang w:val="en-GB"/>
              </w:rPr>
              <w:t>] described a digital twin as a representation of a physical and/ or logical object. The contribution proposed to build Digital Twins of Computer Network infrastructures. Some examples of the (hypothetical) questions which could be answered using digital twins were listed as: Which is the best network upgrade given a budget? Which is the best link upgrade to accommodate a new customer? Can we support a new customer SLA with the current network capacity? etc.</w:t>
            </w:r>
          </w:p>
          <w:p>
            <w:pPr>
              <w:pStyle w:val="Normal"/>
              <w:rPr>
                <w:rFonts w:cs="" w:asciiTheme="majorBidi" w:cstheme="majorBidi" w:hAnsiTheme="majorBidi"/>
                <w:sz w:val="22"/>
                <w:szCs w:val="22"/>
                <w:lang w:val="en-GB"/>
              </w:rPr>
            </w:pPr>
            <w:r>
              <w:rPr>
                <w:rFonts w:eastAsia="Times New Roman" w:cs="" w:asciiTheme="majorBidi" w:cstheme="majorBidi" w:hAnsiTheme="majorBidi"/>
                <w:sz w:val="22"/>
                <w:szCs w:val="22"/>
                <w:lang w:val="en-GB"/>
              </w:rPr>
              <w:t>The impact of digital twins in Network Planning and Upgrading, Troubleshooting and Performance Analysis, What-if Analysis were described in [</w:t>
            </w:r>
            <w:hyperlink r:id="rId75">
              <w:r>
                <w:rPr>
                  <w:rStyle w:val="InternetLink"/>
                  <w:rFonts w:eastAsia="Times New Roman" w:cs="" w:asciiTheme="majorBidi" w:cstheme="majorBidi" w:hAnsiTheme="majorBidi"/>
                  <w:color w:val="0072C6"/>
                  <w:sz w:val="22"/>
                  <w:szCs w:val="22"/>
                  <w:lang w:val="en-GB"/>
                </w:rPr>
                <w:t>FGAN-I-058</w:t>
              </w:r>
            </w:hyperlink>
            <w:r>
              <w:rPr>
                <w:rFonts w:eastAsia="Times New Roman" w:cs="" w:asciiTheme="majorBidi" w:cstheme="majorBidi" w:hAnsiTheme="majorBidi"/>
                <w:sz w:val="22"/>
                <w:szCs w:val="22"/>
                <w:lang w:val="en-GB"/>
              </w:rPr>
              <w:t>]. This makes digital twins a perfect environment for experimentation in the context of autonomous networks.</w:t>
            </w:r>
          </w:p>
          <w:p>
            <w:pPr>
              <w:pStyle w:val="Default"/>
              <w:rPr>
                <w:rFonts w:cs="" w:asciiTheme="majorBidi" w:cstheme="majorBidi" w:hAnsiTheme="majorBidi"/>
                <w:sz w:val="22"/>
                <w:szCs w:val="22"/>
                <w:lang w:val="en-GB"/>
              </w:rPr>
            </w:pPr>
            <w:r>
              <w:rPr>
                <w:rFonts w:cs="" w:asciiTheme="majorBidi" w:cstheme="majorBidi" w:hAnsiTheme="majorBidi"/>
                <w:sz w:val="22"/>
                <w:szCs w:val="22"/>
                <w:lang w:val="en-GB"/>
              </w:rPr>
              <w:t>[</w:t>
            </w:r>
            <w:hyperlink r:id="rId76">
              <w:r>
                <w:rPr>
                  <w:rStyle w:val="InternetLink"/>
                  <w:rFonts w:cs="" w:asciiTheme="majorBidi" w:cstheme="majorBidi" w:hAnsiTheme="majorBidi"/>
                  <w:color w:val="0072C6"/>
                  <w:sz w:val="22"/>
                  <w:szCs w:val="22"/>
                  <w:lang w:val="en-GB"/>
                </w:rPr>
                <w:t>FGAN-I-058</w:t>
              </w:r>
            </w:hyperlink>
            <w:r>
              <w:rPr>
                <w:rFonts w:cs="" w:asciiTheme="majorBidi" w:cstheme="majorBidi" w:hAnsiTheme="majorBidi"/>
                <w:sz w:val="22"/>
                <w:szCs w:val="22"/>
                <w:lang w:val="en-GB"/>
              </w:rPr>
              <w:t xml:space="preserve">] took the approach of using neural networks (NN) to build digital twins. The approach using graph neural networks (GNN) was described. It generalizes to unseen topologies, routings and traffics. Specific example of Routenet was described. RouteNet can generalize to unseen topologies, routings and traffic matrices. </w:t>
            </w:r>
          </w:p>
          <w:p>
            <w:pPr>
              <w:pStyle w:val="Default"/>
              <w:spacing w:before="120" w:after="0"/>
              <w:rPr>
                <w:rFonts w:cs="" w:asciiTheme="majorBidi" w:cstheme="majorBidi" w:hAnsiTheme="majorBidi"/>
                <w:sz w:val="22"/>
                <w:szCs w:val="22"/>
                <w:lang w:val="en-GB"/>
              </w:rPr>
            </w:pPr>
            <w:r>
              <w:rPr>
                <w:rFonts w:cs="" w:asciiTheme="majorBidi" w:cstheme="majorBidi" w:hAnsiTheme="majorBidi"/>
                <w:sz w:val="22"/>
                <w:szCs w:val="22"/>
                <w:lang w:val="en-GB"/>
              </w:rPr>
              <w:t>DRL+GNN looks as a promising technique for real-time network optimization was introduced in [</w:t>
            </w:r>
            <w:hyperlink r:id="rId77">
              <w:r>
                <w:rPr>
                  <w:rStyle w:val="InternetLink"/>
                  <w:rFonts w:cs="" w:asciiTheme="majorBidi" w:cstheme="majorBidi" w:hAnsiTheme="majorBidi"/>
                  <w:color w:val="0072C6"/>
                  <w:sz w:val="22"/>
                  <w:szCs w:val="22"/>
                  <w:lang w:val="en-GB"/>
                </w:rPr>
                <w:t>FGAN-I-058</w:t>
              </w:r>
            </w:hyperlink>
            <w:r>
              <w:rPr>
                <w:rFonts w:cs="" w:asciiTheme="majorBidi" w:cstheme="majorBidi" w:hAnsiTheme="majorBidi"/>
                <w:sz w:val="22"/>
                <w:szCs w:val="22"/>
                <w:lang w:val="en-GB"/>
              </w:rPr>
              <w:t>].</w:t>
            </w:r>
          </w:p>
          <w:p>
            <w:pPr>
              <w:pStyle w:val="Normal"/>
              <w:rPr>
                <w:rFonts w:cs="" w:asciiTheme="majorBidi" w:cstheme="majorBidi" w:hAnsiTheme="majorBidi"/>
                <w:color w:val="000000"/>
                <w:sz w:val="22"/>
                <w:szCs w:val="22"/>
                <w:lang w:val="en-GB"/>
              </w:rPr>
            </w:pPr>
            <w:r>
              <w:rPr>
                <w:rFonts w:eastAsia="Times New Roman" w:cs="" w:asciiTheme="majorBidi" w:cstheme="majorBidi" w:hAnsiTheme="majorBidi"/>
                <w:color w:val="000000"/>
                <w:sz w:val="22"/>
                <w:szCs w:val="22"/>
                <w:lang w:val="en-GB"/>
              </w:rPr>
              <w:t xml:space="preserve">Autonomous networks (AN) aim to remove the human from the control loop. This poses hard challenges to offer 100% guarantees once the AN products are deployed in networks. In order to achieve mature solutions for autonomous network control, it will be essential for AN vendors to validate in advance that their products will operate successfully in the target customer networks, before they are actually deployed. </w:t>
            </w:r>
          </w:p>
          <w:p>
            <w:pPr>
              <w:pStyle w:val="Normal"/>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A DT can be used to estimate accurately the resulting network performance of an experimentation approach and the effect after applying the actions produced by the AN, thus determining what network scenarios are well-supported by the product. After a comprehensive validation test, the vendor can apply the adaptations to the network.</w:t>
            </w:r>
          </w:p>
          <w:p>
            <w:pPr>
              <w:pStyle w:val="Annotationtext"/>
              <w:rPr>
                <w:rFonts w:cs="" w:asciiTheme="majorBidi" w:cstheme="majorBidi" w:hAnsiTheme="majorBidi"/>
                <w:sz w:val="22"/>
                <w:szCs w:val="22"/>
                <w:lang w:val="en-GB"/>
              </w:rPr>
            </w:pPr>
            <w:r>
              <w:rPr>
                <w:rFonts w:cs="" w:asciiTheme="majorBidi" w:cstheme="majorBidi" w:hAnsiTheme="majorBidi"/>
                <w:sz w:val="22"/>
                <w:szCs w:val="22"/>
                <w:lang w:val="en-GB"/>
              </w:rPr>
            </w:r>
          </w:p>
          <w:p>
            <w:pPr>
              <w:pStyle w:val="Annotationtext"/>
              <w:rPr>
                <w:rFonts w:eastAsia="ＭＳ 明朝" w:cs="" w:asciiTheme="majorBidi" w:cstheme="majorBidi" w:eastAsiaTheme="minorEastAsia" w:hAnsiTheme="majorBidi"/>
                <w:sz w:val="22"/>
                <w:szCs w:val="22"/>
                <w:lang w:val="en-GB" w:eastAsia="ja-JP"/>
              </w:rPr>
            </w:pPr>
            <w:r>
              <w:rPr>
                <w:rFonts w:eastAsia="ＭＳ 明朝" w:cs="" w:asciiTheme="majorBidi" w:cstheme="majorBidi" w:eastAsiaTheme="minorEastAsia" w:hAnsiTheme="majorBidi"/>
                <w:sz w:val="22"/>
                <w:szCs w:val="22"/>
                <w:lang w:val="en-GB" w:eastAsia="ja-JP"/>
              </w:rPr>
              <w:t>Following are examples of scenarios in this use case:</w:t>
            </w:r>
          </w:p>
          <w:p>
            <w:pPr>
              <w:pStyle w:val="Annotationtext"/>
              <w:rPr>
                <w:rFonts w:eastAsia="ＭＳ 明朝" w:cs="" w:asciiTheme="majorBidi" w:cstheme="majorBidi" w:eastAsiaTheme="minorEastAsia" w:hAnsiTheme="majorBidi"/>
                <w:sz w:val="22"/>
                <w:szCs w:val="22"/>
                <w:lang w:val="en-GB" w:eastAsia="ja-JP"/>
              </w:rPr>
            </w:pPr>
            <w:r>
              <w:rPr>
                <w:rFonts w:eastAsia="ＭＳ 明朝" w:cs="" w:asciiTheme="majorBidi" w:cstheme="majorBidi" w:eastAsiaTheme="minorEastAsia" w:hAnsiTheme="majorBidi"/>
                <w:sz w:val="22"/>
                <w:szCs w:val="22"/>
                <w:lang w:val="en-GB" w:eastAsia="ja-JP"/>
              </w:rPr>
            </w:r>
          </w:p>
          <w:p>
            <w:pPr>
              <w:pStyle w:val="Annotationtext"/>
              <w:rPr>
                <w:rFonts w:eastAsia="ＭＳ 明朝" w:cs="" w:asciiTheme="majorBidi" w:cstheme="majorBidi" w:eastAsiaTheme="minorEastAsia" w:hAnsiTheme="majorBidi"/>
                <w:sz w:val="22"/>
                <w:szCs w:val="22"/>
                <w:lang w:val="en-GB" w:eastAsia="ja-JP"/>
              </w:rPr>
            </w:pPr>
            <w:r>
              <w:rPr>
                <w:rFonts w:eastAsia="ＭＳ 明朝" w:cs="" w:asciiTheme="majorBidi" w:cstheme="majorBidi" w:eastAsiaTheme="minorEastAsia" w:hAnsiTheme="majorBidi"/>
                <w:sz w:val="22"/>
                <w:szCs w:val="22"/>
                <w:lang w:val="en-GB" w:eastAsia="ja-JP"/>
              </w:rPr>
              <w:t xml:space="preserve">Scenario-1: </w:t>
            </w:r>
            <w:r>
              <w:rPr>
                <w:rFonts w:eastAsia="ＭＳ 明朝" w:cs="" w:asciiTheme="majorBidi" w:cstheme="majorBidi" w:eastAsiaTheme="minorEastAsia" w:hAnsiTheme="majorBidi"/>
                <w:b/>
                <w:sz w:val="22"/>
                <w:szCs w:val="22"/>
                <w:lang w:val="en-GB" w:eastAsia="ja-JP"/>
              </w:rPr>
              <w:t>preparation of DT:</w:t>
            </w:r>
            <w:r>
              <w:rPr>
                <w:rFonts w:eastAsia="ＭＳ 明朝" w:cs="" w:asciiTheme="majorBidi" w:cstheme="majorBidi" w:eastAsiaTheme="minorEastAsia" w:hAnsiTheme="majorBidi"/>
                <w:sz w:val="22"/>
                <w:szCs w:val="22"/>
                <w:lang w:val="en-GB" w:eastAsia="ja-JP"/>
              </w:rPr>
              <w:t xml:space="preserve"> import network configurations (may include closed loops?) into digital twin. This sets the stage for preparation of simulations in the DT.</w:t>
            </w:r>
          </w:p>
          <w:p>
            <w:pPr>
              <w:pStyle w:val="Annotationtext"/>
              <w:rPr>
                <w:rFonts w:eastAsia="ＭＳ 明朝" w:cs="" w:asciiTheme="majorBidi" w:cstheme="majorBidi" w:eastAsiaTheme="minorEastAsia" w:hAnsiTheme="majorBidi"/>
                <w:sz w:val="22"/>
                <w:szCs w:val="22"/>
                <w:lang w:val="en-GB" w:eastAsia="ja-JP"/>
              </w:rPr>
            </w:pPr>
            <w:r>
              <w:rPr>
                <w:rFonts w:eastAsia="ＭＳ 明朝" w:cs="" w:asciiTheme="majorBidi" w:cstheme="majorBidi" w:eastAsiaTheme="minorEastAsia" w:hAnsiTheme="majorBidi"/>
                <w:sz w:val="22"/>
                <w:szCs w:val="22"/>
                <w:lang w:val="en-GB" w:eastAsia="ja-JP"/>
              </w:rPr>
            </w:r>
          </w:p>
          <w:p>
            <w:pPr>
              <w:pStyle w:val="Annotationtext"/>
              <w:rPr>
                <w:rFonts w:eastAsia="ＭＳ 明朝" w:cs="" w:asciiTheme="majorBidi" w:cstheme="majorBidi" w:eastAsiaTheme="minorEastAsia" w:hAnsiTheme="majorBidi"/>
                <w:sz w:val="22"/>
                <w:szCs w:val="22"/>
                <w:lang w:val="en-GB" w:eastAsia="ja-JP"/>
              </w:rPr>
            </w:pPr>
            <w:r>
              <w:rPr>
                <w:rFonts w:eastAsia="ＭＳ 明朝" w:cs="" w:asciiTheme="majorBidi" w:cstheme="majorBidi" w:eastAsiaTheme="minorEastAsia" w:hAnsiTheme="majorBidi"/>
                <w:sz w:val="22"/>
                <w:szCs w:val="22"/>
                <w:lang w:val="en-GB" w:eastAsia="ja-JP"/>
              </w:rPr>
              <w:t xml:space="preserve">Scenario-2: </w:t>
            </w:r>
            <w:r>
              <w:rPr>
                <w:rFonts w:eastAsia="ＭＳ 明朝" w:cs="" w:asciiTheme="majorBidi" w:cstheme="majorBidi" w:eastAsiaTheme="minorEastAsia" w:hAnsiTheme="majorBidi"/>
                <w:b/>
                <w:sz w:val="22"/>
                <w:szCs w:val="22"/>
                <w:lang w:val="en-GB" w:eastAsia="ja-JP"/>
              </w:rPr>
              <w:t>trigger of DT for simulations</w:t>
            </w:r>
            <w:r>
              <w:rPr>
                <w:rFonts w:eastAsia="ＭＳ 明朝" w:cs="" w:asciiTheme="majorBidi" w:cstheme="majorBidi" w:eastAsiaTheme="minorEastAsia" w:hAnsiTheme="majorBidi"/>
                <w:sz w:val="22"/>
                <w:szCs w:val="22"/>
                <w:lang w:val="en-GB" w:eastAsia="ja-JP"/>
              </w:rPr>
              <w:t>: update of network configurations in digital twin (if any, by engineer), followed by simulations in digital twin and generation of asynchronous events. These events are consumed by AN engine and may in turn result in experimental configurations/updates from the AN engine towards the DT. This cycle may continue based on the sequence of simulations and scenarios in the DT. The validation of KPIs in the DT as a result of experimentation and adaptations by the AN engine is an important step.</w:t>
            </w:r>
          </w:p>
          <w:p>
            <w:pPr>
              <w:pStyle w:val="Annotationtext"/>
              <w:rPr>
                <w:rFonts w:cs="" w:asciiTheme="majorBidi" w:cstheme="majorBidi" w:hAnsiTheme="majorBidi"/>
                <w:sz w:val="22"/>
                <w:szCs w:val="22"/>
                <w:lang w:val="en-GB"/>
              </w:rPr>
            </w:pPr>
            <w:r>
              <w:rPr>
                <w:rFonts w:cs="" w:asciiTheme="majorBidi" w:cstheme="majorBidi" w:hAnsiTheme="majorBidi"/>
                <w:sz w:val="22"/>
                <w:szCs w:val="22"/>
                <w:lang w:val="en-GB"/>
              </w:rPr>
            </w:r>
          </w:p>
          <w:p>
            <w:pPr>
              <w:pStyle w:val="Annotationtext"/>
              <w:rPr>
                <w:rFonts w:cs="" w:asciiTheme="majorBidi" w:cstheme="majorBidi" w:hAnsiTheme="majorBidi"/>
                <w:sz w:val="22"/>
                <w:szCs w:val="22"/>
                <w:lang w:val="en-GB"/>
              </w:rPr>
            </w:pPr>
            <w:r>
              <w:rPr>
                <w:rFonts w:eastAsia="ＭＳ 明朝" w:cs="" w:asciiTheme="majorBidi" w:cstheme="majorBidi" w:eastAsiaTheme="minorEastAsia" w:hAnsiTheme="majorBidi"/>
                <w:sz w:val="22"/>
                <w:szCs w:val="22"/>
                <w:lang w:val="en-GB" w:eastAsia="ja-JP"/>
              </w:rPr>
              <w:t xml:space="preserve">Scenario-3: </w:t>
            </w:r>
            <w:r>
              <w:rPr>
                <w:rFonts w:eastAsia="ＭＳ 明朝" w:cs="" w:asciiTheme="majorBidi" w:cstheme="majorBidi" w:eastAsiaTheme="minorEastAsia" w:hAnsiTheme="majorBidi"/>
                <w:b/>
                <w:sz w:val="22"/>
                <w:szCs w:val="22"/>
                <w:lang w:val="en-GB" w:eastAsia="ja-JP"/>
              </w:rPr>
              <w:t>trigger of AN engine by operator</w:t>
            </w:r>
            <w:r>
              <w:rPr>
                <w:rFonts w:eastAsia="ＭＳ 明朝" w:cs="" w:asciiTheme="majorBidi" w:cstheme="majorBidi" w:eastAsiaTheme="minorEastAsia" w:hAnsiTheme="majorBidi"/>
                <w:sz w:val="22"/>
                <w:szCs w:val="22"/>
                <w:lang w:val="en-GB" w:eastAsia="ja-JP"/>
              </w:rPr>
              <w:t>: update of network policy/configurations by engineer, which triggers AN engine to corresponding experiments or configurations towards the digital twin. Experimentation may be configured in the digital twin and corresponding events and KPIs may be used to evaluation the result of the experimentation. This may result in selecting the best possible sequence of actions or adaptations towards the network. The validation of the AN engine actions is an important step here.</w:t>
            </w:r>
          </w:p>
          <w:p>
            <w:pPr>
              <w:pStyle w:val="Annotationtext"/>
              <w:rPr>
                <w:rFonts w:cs="" w:asciiTheme="majorBidi" w:cstheme="majorBidi" w:hAnsiTheme="majorBidi"/>
                <w:sz w:val="22"/>
                <w:szCs w:val="22"/>
                <w:lang w:val="en-GB"/>
              </w:rPr>
            </w:pPr>
            <w:r>
              <w:rPr>
                <w:rFonts w:cs="" w:asciiTheme="majorBidi" w:cstheme="majorBidi" w:hAnsiTheme="majorBidi"/>
                <w:sz w:val="22"/>
                <w:szCs w:val="22"/>
                <w:lang w:val="en-GB"/>
              </w:rPr>
            </w:r>
          </w:p>
          <w:p>
            <w:pPr>
              <w:pStyle w:val="Annotationtext"/>
              <w:rPr>
                <w:rFonts w:cs="" w:asciiTheme="majorBidi" w:cstheme="majorBidi" w:hAnsiTheme="majorBidi"/>
                <w:sz w:val="22"/>
                <w:szCs w:val="22"/>
                <w:lang w:val="en-GB"/>
              </w:rPr>
            </w:pPr>
            <w:r>
              <w:rPr>
                <w:rFonts w:eastAsia="ＭＳ 明朝" w:cs="" w:asciiTheme="majorBidi" w:cstheme="majorBidi" w:eastAsiaTheme="minorEastAsia" w:hAnsiTheme="majorBidi"/>
                <w:sz w:val="22"/>
                <w:szCs w:val="22"/>
                <w:lang w:val="en-GB" w:eastAsia="ja-JP"/>
              </w:rPr>
              <w:t xml:space="preserve">Scenario-4: </w:t>
            </w:r>
            <w:r>
              <w:rPr>
                <w:rFonts w:eastAsia="ＭＳ 明朝" w:cs="" w:asciiTheme="majorBidi" w:cstheme="majorBidi" w:eastAsiaTheme="minorEastAsia" w:hAnsiTheme="majorBidi"/>
                <w:b/>
                <w:sz w:val="22"/>
                <w:szCs w:val="22"/>
                <w:lang w:val="en-GB" w:eastAsia="ja-JP"/>
              </w:rPr>
              <w:t>trigger based on evolution</w:t>
            </w:r>
            <w:r>
              <w:rPr>
                <w:rFonts w:eastAsia="ＭＳ 明朝" w:cs="" w:asciiTheme="majorBidi" w:cstheme="majorBidi" w:eastAsiaTheme="minorEastAsia" w:hAnsiTheme="majorBidi"/>
                <w:sz w:val="22"/>
                <w:szCs w:val="22"/>
                <w:lang w:val="en-GB" w:eastAsia="ja-JP"/>
              </w:rPr>
              <w:t>: Other triggers for experiments in AN engine may include inputs from evolution functionality. Experimentation and evaluation of actions or adaptations towards the network are same as above.</w:t>
            </w:r>
          </w:p>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r>
          </w:p>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t>Following are related steps in this use case scenario:</w:t>
            </w:r>
          </w:p>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t>1. Import environment into DT, trigger simulations in DT and validate the results, especially the use case specific closed loops.</w:t>
            </w:r>
          </w:p>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t>2. AN-triggered experiments and adaptations are tested using corresponding simulator settings in DT and evaluating the impact in simulations.</w:t>
            </w:r>
          </w:p>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t xml:space="preserve">Describe the relation with autonomous behaviour (if any). </w:t>
            </w:r>
          </w:p>
          <w:p>
            <w:pPr>
              <w:pStyle w:val="ListParagraph"/>
              <w:numPr>
                <w:ilvl w:val="0"/>
                <w:numId w:val="93"/>
              </w:numPr>
              <w:spacing w:before="0" w:after="0"/>
              <w:contextualSpacing/>
              <w:rPr>
                <w:rFonts w:cs="" w:asciiTheme="majorBidi" w:cstheme="majorBidi" w:hAnsiTheme="majorBidi"/>
                <w:sz w:val="22"/>
                <w:szCs w:val="22"/>
                <w:lang w:val="en-GB"/>
              </w:rPr>
            </w:pPr>
            <w:r>
              <w:rPr>
                <w:rFonts w:eastAsia="Times New Roman" w:cs="" w:asciiTheme="majorBidi" w:cstheme="majorBidi" w:hAnsiTheme="majorBidi"/>
                <w:sz w:val="22"/>
                <w:szCs w:val="22"/>
                <w:lang w:val="en-GB"/>
              </w:rPr>
              <w:t>this use case is related to the concept of experimentation.</w:t>
            </w:r>
          </w:p>
        </w:tc>
      </w:tr>
      <w:tr>
        <w:trPr/>
        <w:tc>
          <w:tcPr>
            <w:tcW w:w="2370" w:type="dxa"/>
            <w:tcBorders/>
          </w:tcPr>
          <w:p>
            <w:pPr>
              <w:pStyle w:val="Normal"/>
              <w:spacing w:before="0" w:after="0"/>
              <w:rPr>
                <w:i/>
                <w:i/>
                <w:sz w:val="22"/>
                <w:szCs w:val="22"/>
                <w:lang w:val="en-GB"/>
              </w:rPr>
            </w:pPr>
            <w:r>
              <w:rPr>
                <w:rFonts w:eastAsia="Times New Roman"/>
                <w:i/>
                <w:sz w:val="22"/>
                <w:szCs w:val="22"/>
                <w:lang w:val="en-GB"/>
              </w:rPr>
              <w:t>Open issues (as seen by the proponent)</w:t>
            </w:r>
          </w:p>
        </w:tc>
        <w:tc>
          <w:tcPr>
            <w:tcW w:w="7267" w:type="dxa"/>
            <w:tcBorders/>
          </w:tcPr>
          <w:p>
            <w:pPr>
              <w:pStyle w:val="ListParagraph"/>
              <w:numPr>
                <w:ilvl w:val="0"/>
                <w:numId w:val="94"/>
              </w:numPr>
              <w:spacing w:before="0" w:after="0"/>
              <w:contextualSpacing/>
              <w:rPr>
                <w:rFonts w:cs="" w:asciiTheme="majorBidi" w:cstheme="majorBidi" w:hAnsiTheme="majorBidi"/>
                <w:sz w:val="22"/>
                <w:szCs w:val="22"/>
                <w:lang w:val="en-GB"/>
              </w:rPr>
            </w:pPr>
            <w:r>
              <w:rPr>
                <w:rFonts w:eastAsia="Times New Roman" w:cs="" w:asciiTheme="majorBidi" w:cstheme="majorBidi" w:hAnsiTheme="majorBidi"/>
                <w:sz w:val="22"/>
                <w:szCs w:val="22"/>
                <w:lang w:val="en-GB"/>
              </w:rPr>
              <w:t>what are the features of the digital twin? what are the APIs that the digital twin expose?</w:t>
            </w:r>
          </w:p>
          <w:p>
            <w:pPr>
              <w:pStyle w:val="ListParagraph"/>
              <w:numPr>
                <w:ilvl w:val="0"/>
                <w:numId w:val="95"/>
              </w:numPr>
              <w:spacing w:before="0" w:after="0"/>
              <w:contextualSpacing/>
              <w:rPr>
                <w:rFonts w:cs="" w:asciiTheme="majorBidi" w:cstheme="majorBidi" w:hAnsiTheme="majorBidi"/>
                <w:sz w:val="22"/>
                <w:szCs w:val="22"/>
                <w:lang w:val="en-GB"/>
              </w:rPr>
            </w:pPr>
            <w:r>
              <w:rPr>
                <w:rFonts w:eastAsia="Times New Roman" w:cs="" w:asciiTheme="majorBidi" w:cstheme="majorBidi" w:hAnsiTheme="majorBidi"/>
                <w:sz w:val="22"/>
                <w:szCs w:val="22"/>
                <w:lang w:val="en-GB"/>
              </w:rPr>
              <w:t>how to configure closed loops in DT?</w:t>
            </w:r>
          </w:p>
          <w:p>
            <w:pPr>
              <w:pStyle w:val="ListParagraph"/>
              <w:numPr>
                <w:ilvl w:val="0"/>
                <w:numId w:val="96"/>
              </w:numPr>
              <w:spacing w:before="0" w:after="0"/>
              <w:contextualSpacing/>
              <w:rPr>
                <w:rFonts w:cs="" w:asciiTheme="majorBidi" w:cstheme="majorBidi" w:hAnsiTheme="majorBidi"/>
                <w:sz w:val="22"/>
                <w:szCs w:val="22"/>
                <w:lang w:val="en-GB"/>
              </w:rPr>
            </w:pPr>
            <w:r>
              <w:rPr>
                <w:rFonts w:eastAsia="Times New Roman" w:cs="" w:asciiTheme="majorBidi" w:cstheme="majorBidi" w:hAnsiTheme="majorBidi"/>
                <w:sz w:val="22"/>
                <w:szCs w:val="22"/>
                <w:lang w:val="en-GB"/>
              </w:rPr>
              <w:t>we discussed “a marketplace of DTs and you choose the one that fits your particular needs” – this needs further study.</w:t>
            </w:r>
          </w:p>
          <w:p>
            <w:pPr>
              <w:pStyle w:val="ListParagraph"/>
              <w:numPr>
                <w:ilvl w:val="0"/>
                <w:numId w:val="97"/>
              </w:numPr>
              <w:spacing w:before="0" w:after="0"/>
              <w:contextualSpacing/>
              <w:rPr>
                <w:rFonts w:cs="" w:asciiTheme="majorBidi" w:cstheme="majorBidi" w:hAnsiTheme="majorBidi"/>
                <w:sz w:val="22"/>
                <w:szCs w:val="22"/>
                <w:lang w:val="en-GB"/>
              </w:rPr>
            </w:pPr>
            <w:r>
              <w:rPr>
                <w:rFonts w:eastAsia="Times New Roman" w:cs="" w:asciiTheme="majorBidi" w:cstheme="majorBidi" w:hAnsiTheme="majorBidi"/>
                <w:sz w:val="22"/>
                <w:szCs w:val="22"/>
                <w:lang w:val="en-GB"/>
              </w:rPr>
              <w:t>If a DT is trained with certain capabilities, can we transfer the training using p2p interface to new DT?</w:t>
            </w:r>
          </w:p>
          <w:p>
            <w:pPr>
              <w:pStyle w:val="ListParagraph"/>
              <w:numPr>
                <w:ilvl w:val="0"/>
                <w:numId w:val="98"/>
              </w:numPr>
              <w:spacing w:before="0" w:after="0"/>
              <w:contextualSpacing/>
              <w:rPr>
                <w:rFonts w:cs="" w:asciiTheme="majorBidi" w:cstheme="majorBidi" w:hAnsiTheme="majorBidi"/>
                <w:sz w:val="22"/>
                <w:szCs w:val="22"/>
                <w:lang w:val="en-GB"/>
              </w:rPr>
            </w:pPr>
            <w:r>
              <w:rPr>
                <w:rFonts w:eastAsia="Times New Roman" w:cs="" w:asciiTheme="majorBidi" w:cstheme="majorBidi" w:hAnsiTheme="majorBidi"/>
                <w:sz w:val="22"/>
                <w:szCs w:val="22"/>
                <w:lang w:val="en-GB"/>
              </w:rPr>
              <w:t xml:space="preserve">How to take advantage of GNNs for generalisability and explainability? </w:t>
            </w:r>
          </w:p>
          <w:p>
            <w:pPr>
              <w:pStyle w:val="ListParagraph"/>
              <w:numPr>
                <w:ilvl w:val="0"/>
                <w:numId w:val="99"/>
              </w:numPr>
              <w:spacing w:before="0" w:after="0"/>
              <w:contextualSpacing/>
              <w:rPr>
                <w:rFonts w:cs="" w:asciiTheme="majorBidi" w:cstheme="majorBidi" w:hAnsiTheme="majorBidi"/>
                <w:sz w:val="22"/>
                <w:szCs w:val="22"/>
                <w:lang w:val="en-GB"/>
              </w:rPr>
            </w:pPr>
            <w:r>
              <w:rPr>
                <w:rFonts w:eastAsia="Times New Roman" w:cs="" w:asciiTheme="majorBidi" w:cstheme="majorBidi" w:hAnsiTheme="majorBidi"/>
                <w:sz w:val="22"/>
                <w:szCs w:val="22"/>
                <w:lang w:val="en-GB"/>
              </w:rPr>
              <w:t>Are there standard interfaces for integrating AI/ML with digital twin? Is Y.3172 applicable here?</w:t>
            </w:r>
          </w:p>
        </w:tc>
      </w:tr>
      <w:tr>
        <w:trPr/>
        <w:tc>
          <w:tcPr>
            <w:tcW w:w="2370" w:type="dxa"/>
            <w:tcBorders/>
          </w:tcPr>
          <w:p>
            <w:pPr>
              <w:pStyle w:val="Normal"/>
              <w:spacing w:before="0" w:after="0"/>
              <w:rPr>
                <w:i/>
                <w:i/>
                <w:sz w:val="22"/>
                <w:szCs w:val="22"/>
                <w:lang w:val="en-GB"/>
              </w:rPr>
            </w:pPr>
            <w:r>
              <w:rPr>
                <w:rFonts w:eastAsia="Times New Roman"/>
                <w:i/>
                <w:sz w:val="22"/>
                <w:szCs w:val="22"/>
                <w:lang w:val="en-GB"/>
              </w:rPr>
              <w:t>Notes on use case category</w:t>
            </w:r>
          </w:p>
        </w:tc>
        <w:tc>
          <w:tcPr>
            <w:tcW w:w="7267" w:type="dxa"/>
            <w:tcBorders/>
          </w:tcPr>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t xml:space="preserve">Cat 2: describes a scenario related to application of autonomous behaviour in the network.  </w:t>
            </w:r>
          </w:p>
        </w:tc>
      </w:tr>
      <w:tr>
        <w:trPr/>
        <w:tc>
          <w:tcPr>
            <w:tcW w:w="2370" w:type="dxa"/>
            <w:tcBorders/>
          </w:tcPr>
          <w:p>
            <w:pPr>
              <w:pStyle w:val="Normal"/>
              <w:spacing w:before="0" w:after="0"/>
              <w:rPr>
                <w:i/>
                <w:i/>
                <w:sz w:val="22"/>
                <w:szCs w:val="22"/>
                <w:lang w:val="en-GB"/>
              </w:rPr>
            </w:pPr>
            <w:r>
              <w:rPr>
                <w:rFonts w:eastAsia="Times New Roman"/>
                <w:i/>
                <w:sz w:val="22"/>
                <w:szCs w:val="22"/>
                <w:lang w:val="en-GB"/>
              </w:rPr>
              <w:t>Notes on priority of the use case</w:t>
            </w:r>
          </w:p>
        </w:tc>
        <w:tc>
          <w:tcPr>
            <w:tcW w:w="7267" w:type="dxa"/>
            <w:tcBorders/>
          </w:tcPr>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t>High</w:t>
            </w:r>
          </w:p>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r>
          </w:p>
        </w:tc>
      </w:tr>
      <w:tr>
        <w:trPr/>
        <w:tc>
          <w:tcPr>
            <w:tcW w:w="2370" w:type="dxa"/>
            <w:tcBorders/>
          </w:tcPr>
          <w:p>
            <w:pPr>
              <w:pStyle w:val="Normal"/>
              <w:spacing w:before="0" w:after="0"/>
              <w:rPr>
                <w:i/>
                <w:i/>
                <w:sz w:val="22"/>
                <w:szCs w:val="22"/>
                <w:lang w:val="en-GB"/>
              </w:rPr>
            </w:pPr>
            <w:r>
              <w:rPr>
                <w:rFonts w:eastAsia="Times New Roman"/>
                <w:i/>
                <w:sz w:val="22"/>
                <w:szCs w:val="22"/>
                <w:lang w:val="en-GB"/>
              </w:rPr>
              <w:t>References</w:t>
            </w:r>
          </w:p>
        </w:tc>
        <w:tc>
          <w:tcPr>
            <w:tcW w:w="7267" w:type="dxa"/>
            <w:tcBorders/>
          </w:tcPr>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eastAsia="en-US"/>
              </w:rPr>
              <w:t>[b-Rusek], [b-Almasan]</w:t>
            </w:r>
          </w:p>
        </w:tc>
      </w:tr>
    </w:tbl>
    <w:p>
      <w:pPr>
        <w:pStyle w:val="Heading3"/>
        <w:numPr>
          <w:ilvl w:val="2"/>
          <w:numId w:val="2"/>
        </w:numPr>
        <w:rPr>
          <w:lang w:val="en-GB"/>
        </w:rPr>
      </w:pPr>
      <w:bookmarkStart w:id="270" w:name="_Toc86503582"/>
      <w:bookmarkStart w:id="271" w:name="_Toc86503324"/>
      <w:bookmarkStart w:id="272" w:name="_Toc86163181"/>
      <w:r>
        <w:rPr/>
        <w:t>Use case requirements</w:t>
      </w:r>
      <w:bookmarkEnd w:id="270"/>
      <w:bookmarkEnd w:id="271"/>
      <w:bookmarkEnd w:id="272"/>
    </w:p>
    <w:p>
      <w:pPr>
        <w:pStyle w:val="Normal"/>
        <w:spacing w:lineRule="auto" w:line="259" w:before="0" w:after="160"/>
        <w:rPr>
          <w:u w:val="single"/>
          <w:lang w:val="en-GB"/>
        </w:rPr>
      </w:pPr>
      <w:r>
        <w:rPr>
          <w:u w:val="single"/>
          <w:lang w:val="en-GB"/>
        </w:rPr>
        <w:t>Critical requirements</w:t>
      </w:r>
    </w:p>
    <w:p>
      <w:pPr>
        <w:pStyle w:val="Normal"/>
        <w:spacing w:before="0" w:after="0"/>
        <w:rPr>
          <w:lang w:val="en-GB"/>
        </w:rPr>
      </w:pPr>
      <w:r>
        <w:rPr>
          <w:lang w:val="en-GB"/>
        </w:rPr>
        <w:t>●</w:t>
      </w:r>
      <w:r>
        <w:rPr>
          <w:lang w:val="en-GB"/>
        </w:rPr>
        <w:tab/>
        <w:t>AN-UC027-REQ-001: It is critical that AN enable import of simulation environment into DT, trigger simulations in DT and validate the results, especially the use case specific closed loops.</w:t>
      </w:r>
    </w:p>
    <w:p>
      <w:pPr>
        <w:pStyle w:val="Normal"/>
        <w:spacing w:before="0" w:after="0"/>
        <w:rPr>
          <w:lang w:val="en-GB"/>
        </w:rPr>
      </w:pPr>
      <w:r>
        <w:rPr>
          <w:lang w:val="en-GB"/>
        </w:rPr>
      </w:r>
    </w:p>
    <w:p>
      <w:pPr>
        <w:pStyle w:val="Normal"/>
        <w:spacing w:before="0" w:after="0"/>
        <w:rPr>
          <w:lang w:val="en-GB"/>
        </w:rPr>
      </w:pPr>
      <w:r>
        <w:rPr>
          <w:lang w:val="en-GB"/>
        </w:rPr>
        <w:t>●</w:t>
      </w:r>
      <w:r>
        <w:rPr>
          <w:lang w:val="en-GB"/>
        </w:rPr>
        <w:tab/>
        <w:t>AN-UC027-REQ-002: It is critical that AN-triggered experiments and adaptations are tested using corresponding simulator settings in DT and the impact in simulated environment is evaluated.</w:t>
      </w:r>
    </w:p>
    <w:p>
      <w:pPr>
        <w:pStyle w:val="Heading3"/>
        <w:numPr>
          <w:ilvl w:val="2"/>
          <w:numId w:val="2"/>
        </w:numPr>
        <w:rPr>
          <w:lang w:val="en-GB"/>
        </w:rPr>
      </w:pPr>
      <w:bookmarkStart w:id="273" w:name="_Toc86503583"/>
      <w:bookmarkStart w:id="274" w:name="_Toc86503325"/>
      <w:bookmarkStart w:id="275" w:name="_Toc86163182"/>
      <w:r>
        <w:rPr/>
        <w:t>Use case specific figures</w:t>
      </w:r>
      <w:bookmarkEnd w:id="273"/>
      <w:bookmarkEnd w:id="274"/>
      <w:bookmarkEnd w:id="275"/>
    </w:p>
    <w:p>
      <w:pPr>
        <w:pStyle w:val="Normal"/>
        <w:spacing w:before="0" w:after="0"/>
        <w:rPr>
          <w:lang w:val="en-GB"/>
        </w:rPr>
      </w:pPr>
      <w:r>
        <w:rPr>
          <w:lang w:val="en-GB"/>
        </w:rPr>
      </w:r>
    </w:p>
    <w:p>
      <w:pPr>
        <w:pStyle w:val="Normal"/>
        <w:keepNext w:val="true"/>
        <w:spacing w:before="0" w:after="0"/>
        <w:jc w:val="center"/>
        <w:rPr>
          <w:lang w:val="en-GB"/>
        </w:rPr>
      </w:pPr>
      <w:r>
        <w:rPr/>
        <w:drawing>
          <wp:inline distT="0" distB="0" distL="0" distR="0">
            <wp:extent cx="5186680" cy="3063875"/>
            <wp:effectExtent l="0" t="0" r="0" b="0"/>
            <wp:docPr id="27" name="Image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9" descr="Diagram&#10;&#10;Description automatically generated"/>
                    <pic:cNvPicPr>
                      <a:picLocks noChangeAspect="1" noChangeArrowheads="1"/>
                    </pic:cNvPicPr>
                  </pic:nvPicPr>
                  <pic:blipFill>
                    <a:blip r:embed="rId78"/>
                    <a:stretch>
                      <a:fillRect/>
                    </a:stretch>
                  </pic:blipFill>
                  <pic:spPr bwMode="auto">
                    <a:xfrm>
                      <a:off x="0" y="0"/>
                      <a:ext cx="5186680" cy="3063875"/>
                    </a:xfrm>
                    <a:prstGeom prst="rect">
                      <a:avLst/>
                    </a:prstGeom>
                  </pic:spPr>
                </pic:pic>
              </a:graphicData>
            </a:graphic>
          </wp:inline>
        </w:drawing>
      </w:r>
    </w:p>
    <w:p>
      <w:pPr>
        <w:pStyle w:val="Caption1"/>
        <w:rPr>
          <w:lang w:val="en-GB"/>
        </w:rPr>
      </w:pPr>
      <w:r>
        <w:rPr/>
        <w:t xml:space="preserve">Figure </w:t>
      </w:r>
      <w:r>
        <w:rPr/>
        <w:fldChar w:fldCharType="begin"/>
      </w:r>
      <w:r>
        <w:rPr/>
        <w:instrText> SEQ Figure \* ARABIC </w:instrText>
      </w:r>
      <w:r>
        <w:rPr/>
        <w:fldChar w:fldCharType="separate"/>
      </w:r>
      <w:r>
        <w:rPr/>
        <w:t>14</w:t>
      </w:r>
      <w:r>
        <w:rPr/>
        <w:fldChar w:fldCharType="end"/>
      </w:r>
      <w:r>
        <w:rPr/>
        <w:t>: Experimentation as a service</w:t>
      </w:r>
    </w:p>
    <w:p>
      <w:pPr>
        <w:pStyle w:val="Heading2"/>
        <w:numPr>
          <w:ilvl w:val="1"/>
          <w:numId w:val="2"/>
        </w:numPr>
        <w:rPr>
          <w:lang w:val="en-GB"/>
        </w:rPr>
      </w:pPr>
      <w:bookmarkStart w:id="276" w:name="_Toc86503584"/>
      <w:bookmarkStart w:id="277" w:name="_Toc86503326"/>
      <w:bookmarkStart w:id="278" w:name="_Toc86163183"/>
      <w:r>
        <w:rPr/>
        <w:t>Evolution from scenario-specific, explicit-coordination to coordination-free interoperability (achieved using data-driven approaches)</w:t>
      </w:r>
      <w:bookmarkEnd w:id="276"/>
      <w:bookmarkEnd w:id="277"/>
      <w:bookmarkEnd w:id="278"/>
    </w:p>
    <w:tbl>
      <w:tblPr>
        <w:tblStyle w:val="TableGrid"/>
        <w:tblW w:w="5000" w:type="pct"/>
        <w:jc w:val="left"/>
        <w:tblInd w:w="0" w:type="dxa"/>
        <w:tblCellMar>
          <w:top w:w="0" w:type="dxa"/>
          <w:left w:w="108" w:type="dxa"/>
          <w:bottom w:w="0" w:type="dxa"/>
          <w:right w:w="108" w:type="dxa"/>
        </w:tblCellMar>
        <w:tblLook w:val="04a0" w:noHBand="0" w:noVBand="1" w:firstColumn="1" w:lastRow="0" w:lastColumn="0" w:firstRow="1"/>
      </w:tblPr>
      <w:tblGrid>
        <w:gridCol w:w="2370"/>
        <w:gridCol w:w="7267"/>
      </w:tblGrid>
      <w:tr>
        <w:trPr/>
        <w:tc>
          <w:tcPr>
            <w:tcW w:w="2370" w:type="dxa"/>
            <w:tcBorders/>
          </w:tcPr>
          <w:p>
            <w:pPr>
              <w:pStyle w:val="Normal"/>
              <w:spacing w:before="120" w:after="0"/>
              <w:rPr>
                <w:i/>
                <w:i/>
                <w:sz w:val="22"/>
                <w:szCs w:val="22"/>
                <w:lang w:val="en-GB"/>
              </w:rPr>
            </w:pPr>
            <w:r>
              <w:rPr>
                <w:rFonts w:eastAsia="Times New Roman"/>
                <w:i/>
                <w:sz w:val="22"/>
                <w:szCs w:val="22"/>
                <w:lang w:val="en-GB"/>
              </w:rPr>
              <w:t>Use case id</w:t>
            </w:r>
          </w:p>
        </w:tc>
        <w:tc>
          <w:tcPr>
            <w:tcW w:w="7267" w:type="dxa"/>
            <w:tcBorders/>
          </w:tcPr>
          <w:p>
            <w:pPr>
              <w:pStyle w:val="Normal"/>
              <w:spacing w:before="120" w:after="0"/>
              <w:rPr>
                <w:sz w:val="22"/>
                <w:szCs w:val="22"/>
                <w:lang w:val="en-GB"/>
              </w:rPr>
            </w:pPr>
            <w:r>
              <w:rPr>
                <w:rFonts w:eastAsia="Times New Roman"/>
                <w:sz w:val="22"/>
                <w:szCs w:val="22"/>
                <w:lang w:val="en-GB"/>
              </w:rPr>
              <w:t>FG-AN-usecase-28</w:t>
            </w:r>
          </w:p>
        </w:tc>
      </w:tr>
      <w:tr>
        <w:trPr/>
        <w:tc>
          <w:tcPr>
            <w:tcW w:w="2370" w:type="dxa"/>
            <w:tcBorders/>
          </w:tcPr>
          <w:p>
            <w:pPr>
              <w:pStyle w:val="Normal"/>
              <w:spacing w:before="120" w:after="0"/>
              <w:rPr>
                <w:i/>
                <w:i/>
                <w:sz w:val="22"/>
                <w:szCs w:val="22"/>
                <w:lang w:val="en-GB"/>
              </w:rPr>
            </w:pPr>
            <w:r>
              <w:rPr>
                <w:rFonts w:eastAsia="Times New Roman"/>
                <w:i/>
                <w:sz w:val="22"/>
                <w:szCs w:val="22"/>
                <w:lang w:val="en-GB"/>
              </w:rPr>
              <w:t>Use case name</w:t>
            </w:r>
          </w:p>
        </w:tc>
        <w:tc>
          <w:tcPr>
            <w:tcW w:w="7267" w:type="dxa"/>
            <w:tcBorders/>
          </w:tcPr>
          <w:p>
            <w:pPr>
              <w:pStyle w:val="Normal"/>
              <w:spacing w:before="120" w:after="0"/>
              <w:rPr>
                <w:sz w:val="22"/>
                <w:szCs w:val="22"/>
                <w:lang w:val="en-GB"/>
              </w:rPr>
            </w:pPr>
            <w:r>
              <w:rPr>
                <w:rFonts w:eastAsia="Times New Roman"/>
                <w:sz w:val="22"/>
                <w:szCs w:val="22"/>
                <w:lang w:val="en-GB"/>
              </w:rPr>
              <w:t>Evolution from scenario-specific, explicit-coordination to coordination-free interoperability (achieved using data-driven approaches)</w:t>
            </w:r>
          </w:p>
        </w:tc>
      </w:tr>
      <w:tr>
        <w:trPr/>
        <w:tc>
          <w:tcPr>
            <w:tcW w:w="2370" w:type="dxa"/>
            <w:tcBorders/>
          </w:tcPr>
          <w:p>
            <w:pPr>
              <w:pStyle w:val="Normal"/>
              <w:spacing w:before="120" w:after="0"/>
              <w:rPr>
                <w:i/>
                <w:i/>
                <w:sz w:val="22"/>
                <w:szCs w:val="22"/>
                <w:lang w:val="en-GB"/>
              </w:rPr>
            </w:pPr>
            <w:r>
              <w:rPr>
                <w:rFonts w:eastAsia="Times New Roman"/>
                <w:i/>
                <w:sz w:val="22"/>
                <w:szCs w:val="22"/>
                <w:lang w:val="en-GB"/>
              </w:rPr>
              <w:t>Base contributions</w:t>
            </w:r>
          </w:p>
        </w:tc>
        <w:tc>
          <w:tcPr>
            <w:tcW w:w="7267" w:type="dxa"/>
            <w:tcBorders/>
          </w:tcPr>
          <w:p>
            <w:pPr>
              <w:pStyle w:val="Normal"/>
              <w:spacing w:before="120" w:after="0"/>
              <w:rPr>
                <w:sz w:val="22"/>
                <w:szCs w:val="22"/>
                <w:lang w:val="en-GB"/>
              </w:rPr>
            </w:pPr>
            <w:r>
              <w:rPr>
                <w:rFonts w:eastAsia="Times New Roman"/>
                <w:sz w:val="22"/>
                <w:szCs w:val="22"/>
                <w:lang w:val="en-GB"/>
              </w:rPr>
              <w:t>[FGAN-I-091], [FGAN-I-029]</w:t>
            </w:r>
          </w:p>
        </w:tc>
      </w:tr>
      <w:tr>
        <w:trPr/>
        <w:tc>
          <w:tcPr>
            <w:tcW w:w="2370" w:type="dxa"/>
            <w:tcBorders/>
          </w:tcPr>
          <w:p>
            <w:pPr>
              <w:pStyle w:val="Normal"/>
              <w:spacing w:before="120" w:after="0"/>
              <w:rPr>
                <w:i/>
                <w:i/>
                <w:sz w:val="22"/>
                <w:szCs w:val="22"/>
                <w:lang w:val="en-GB"/>
              </w:rPr>
            </w:pPr>
            <w:r>
              <w:rPr>
                <w:rFonts w:eastAsia="Times New Roman"/>
                <w:i/>
                <w:sz w:val="22"/>
                <w:szCs w:val="22"/>
                <w:lang w:val="en-GB"/>
              </w:rPr>
              <w:t>Creation date</w:t>
            </w:r>
          </w:p>
        </w:tc>
        <w:tc>
          <w:tcPr>
            <w:tcW w:w="7267" w:type="dxa"/>
            <w:tcBorders/>
          </w:tcPr>
          <w:p>
            <w:pPr>
              <w:pStyle w:val="Normal"/>
              <w:spacing w:before="120" w:after="0"/>
              <w:rPr>
                <w:sz w:val="22"/>
                <w:szCs w:val="22"/>
                <w:lang w:val="en-GB"/>
              </w:rPr>
            </w:pPr>
            <w:r>
              <w:rPr>
                <w:rFonts w:eastAsia="Times New Roman"/>
                <w:sz w:val="22"/>
                <w:szCs w:val="22"/>
                <w:lang w:val="en-GB"/>
              </w:rPr>
              <w:t>27/May/2021</w:t>
            </w:r>
          </w:p>
        </w:tc>
      </w:tr>
      <w:tr>
        <w:trPr/>
        <w:tc>
          <w:tcPr>
            <w:tcW w:w="2370" w:type="dxa"/>
            <w:tcBorders/>
          </w:tcPr>
          <w:p>
            <w:pPr>
              <w:pStyle w:val="Normal"/>
              <w:spacing w:before="120" w:after="0"/>
              <w:rPr>
                <w:i/>
                <w:i/>
                <w:sz w:val="22"/>
                <w:szCs w:val="22"/>
                <w:lang w:val="en-GB"/>
              </w:rPr>
            </w:pPr>
            <w:r>
              <w:rPr>
                <w:rFonts w:eastAsia="Times New Roman"/>
                <w:i/>
                <w:sz w:val="22"/>
                <w:szCs w:val="22"/>
                <w:lang w:val="en-GB"/>
              </w:rPr>
              <w:t>Use case context</w:t>
            </w:r>
          </w:p>
        </w:tc>
        <w:tc>
          <w:tcPr>
            <w:tcW w:w="7267" w:type="dxa"/>
            <w:tcBorders/>
          </w:tcPr>
          <w:p>
            <w:pPr>
              <w:pStyle w:val="Normal"/>
              <w:spacing w:before="120" w:after="0"/>
              <w:rPr>
                <w:sz w:val="22"/>
                <w:szCs w:val="22"/>
                <w:lang w:val="en-GB"/>
              </w:rPr>
            </w:pPr>
            <w:r>
              <w:rPr>
                <w:rFonts w:eastAsia="Times New Roman"/>
                <w:sz w:val="22"/>
                <w:szCs w:val="22"/>
                <w:lang w:val="en-GB"/>
              </w:rPr>
              <w:t>Discussions during [FGAN-I-091], [FGAN-I-029]</w:t>
            </w:r>
          </w:p>
        </w:tc>
      </w:tr>
      <w:tr>
        <w:trPr/>
        <w:tc>
          <w:tcPr>
            <w:tcW w:w="2370" w:type="dxa"/>
            <w:tcBorders/>
          </w:tcPr>
          <w:p>
            <w:pPr>
              <w:pStyle w:val="Normal"/>
              <w:spacing w:before="120" w:after="0"/>
              <w:rPr>
                <w:i/>
                <w:i/>
                <w:sz w:val="22"/>
                <w:szCs w:val="22"/>
                <w:lang w:val="en-GB"/>
              </w:rPr>
            </w:pPr>
            <w:r>
              <w:rPr>
                <w:rFonts w:eastAsia="Times New Roman"/>
                <w:i/>
                <w:sz w:val="22"/>
                <w:szCs w:val="22"/>
                <w:lang w:val="en-GB"/>
              </w:rPr>
              <w:t>Use case description</w:t>
            </w:r>
          </w:p>
        </w:tc>
        <w:tc>
          <w:tcPr>
            <w:tcW w:w="7267" w:type="dxa"/>
            <w:tcBorders/>
          </w:tcPr>
          <w:p>
            <w:pPr>
              <w:pStyle w:val="Normal"/>
              <w:spacing w:before="120" w:after="0"/>
              <w:rPr>
                <w:sz w:val="22"/>
                <w:szCs w:val="22"/>
                <w:lang w:val="en-GB"/>
              </w:rPr>
            </w:pPr>
            <w:r>
              <w:rPr>
                <w:rFonts w:eastAsia="Times New Roman"/>
                <w:sz w:val="22"/>
                <w:szCs w:val="22"/>
                <w:lang w:val="en-GB"/>
              </w:rPr>
              <w:t xml:space="preserve">Deep learning is being used to address challenging problems in wireless communications such as modulation recognition, radio fingerprinting and many other scenarios. The advantages of this approach include the capability to address wide-range of scenarios, where a mathematical model is difficult to make (e.g. channel estimation, beam management for future networks). </w:t>
            </w:r>
          </w:p>
          <w:p>
            <w:pPr>
              <w:pStyle w:val="Normal"/>
              <w:rPr>
                <w:sz w:val="22"/>
                <w:szCs w:val="22"/>
                <w:lang w:val="en-GB"/>
              </w:rPr>
            </w:pPr>
            <w:r>
              <w:rPr>
                <w:rFonts w:eastAsia="Times New Roman"/>
                <w:sz w:val="22"/>
                <w:szCs w:val="22"/>
                <w:lang w:val="en-GB"/>
              </w:rPr>
              <w:t xml:space="preserve">Existing solutions mostly rely on explicit coordination between the transmitter (TX) and the receiver (RX), introducing problems of interoperability and necessity for standards. Such signalling messages eat into the costly spectrum and complicate protocol design. </w:t>
            </w:r>
          </w:p>
          <w:p>
            <w:pPr>
              <w:pStyle w:val="Normal"/>
              <w:rPr>
                <w:sz w:val="22"/>
                <w:szCs w:val="22"/>
                <w:lang w:val="en-GB"/>
              </w:rPr>
            </w:pPr>
            <w:r>
              <w:rPr>
                <w:rFonts w:eastAsia="Times New Roman"/>
                <w:sz w:val="22"/>
                <w:szCs w:val="22"/>
                <w:lang w:val="en-GB"/>
              </w:rPr>
              <w:t xml:space="preserve">A data-driven approach based on neural networks (NN) is an alternative to achieve coordination-free interoperability. </w:t>
            </w:r>
          </w:p>
          <w:p>
            <w:pPr>
              <w:pStyle w:val="Normal"/>
              <w:rPr>
                <w:sz w:val="22"/>
                <w:szCs w:val="22"/>
                <w:lang w:val="en-GB"/>
              </w:rPr>
            </w:pPr>
            <w:r>
              <w:rPr>
                <w:rFonts w:eastAsia="Times New Roman"/>
                <w:sz w:val="22"/>
                <w:szCs w:val="22"/>
                <w:lang w:val="en-GB"/>
              </w:rPr>
              <w:t>Example-1 for the use case:</w:t>
            </w:r>
          </w:p>
          <w:p>
            <w:pPr>
              <w:pStyle w:val="Normal"/>
              <w:rPr>
                <w:sz w:val="22"/>
                <w:szCs w:val="22"/>
                <w:lang w:val="en-GB"/>
              </w:rPr>
            </w:pPr>
            <w:r>
              <w:rPr>
                <w:rFonts w:eastAsia="Times New Roman"/>
                <w:sz w:val="22"/>
                <w:szCs w:val="22"/>
                <w:lang w:val="en-GB"/>
              </w:rPr>
              <w:t xml:space="preserve">Millimeter wave (mmWave) communication with large antenna arrays is a promising technique to enable extremely high data rates. Because of their highly directional transmissions, radios operating at millimeter wave (mmWave) frequencies need to perform beam management to establish and maintain reliable mmWave links. Transmitter (TX) and the receiver (RX) need to coordinate to select the beam pair that yields the highest beamforming gain. </w:t>
            </w:r>
          </w:p>
          <w:p>
            <w:pPr>
              <w:pStyle w:val="Normal"/>
              <w:rPr>
                <w:sz w:val="22"/>
                <w:szCs w:val="22"/>
                <w:lang w:val="en-GB"/>
              </w:rPr>
            </w:pPr>
            <w:r>
              <w:rPr>
                <w:rFonts w:eastAsia="Times New Roman"/>
                <w:sz w:val="22"/>
                <w:szCs w:val="22"/>
                <w:lang w:val="en-GB"/>
              </w:rPr>
              <w:t>Currently 5G NR defines the stages of exhaustive beam sweep (EBS) as: initial access (IA) and beam tracking. For both IA and beam tracking, the 3</w:t>
            </w:r>
            <w:r>
              <w:rPr>
                <w:rFonts w:eastAsia="Times New Roman"/>
                <w:sz w:val="22"/>
                <w:szCs w:val="22"/>
                <w:vertAlign w:val="superscript"/>
                <w:lang w:val="en-GB"/>
              </w:rPr>
              <w:t>rd</w:t>
            </w:r>
            <w:r>
              <w:rPr>
                <w:rFonts w:eastAsia="Times New Roman"/>
                <w:sz w:val="22"/>
                <w:szCs w:val="22"/>
                <w:lang w:val="en-GB"/>
              </w:rPr>
              <w:t xml:space="preserve"> Generation Partnership Project (3GPP) NR standard for 5G communications utilizes synchronization signal blocks (SSBs). </w:t>
            </w:r>
          </w:p>
          <w:p>
            <w:pPr>
              <w:pStyle w:val="Normal"/>
              <w:rPr>
                <w:sz w:val="22"/>
                <w:szCs w:val="22"/>
                <w:lang w:val="en-GB"/>
              </w:rPr>
            </w:pPr>
            <w:r>
              <w:rPr>
                <w:rFonts w:eastAsia="Times New Roman"/>
                <w:sz w:val="22"/>
                <w:szCs w:val="22"/>
                <w:lang w:val="en-GB"/>
              </w:rPr>
              <w:t>Beam management for the IA procedure in 3GPP NR involves:</w:t>
            </w:r>
          </w:p>
          <w:p>
            <w:pPr>
              <w:pStyle w:val="Normal"/>
              <w:rPr>
                <w:sz w:val="22"/>
                <w:szCs w:val="22"/>
                <w:lang w:val="en-GB"/>
              </w:rPr>
            </w:pPr>
            <w:r>
              <w:rPr>
                <w:rFonts w:eastAsia="Times New Roman"/>
                <w:sz w:val="22"/>
                <w:szCs w:val="22"/>
                <w:lang w:val="en-GB"/>
              </w:rPr>
              <w:t>1) beam sweep: base station transmits directional Synchronization Signals (SSs) to cover all the TXBs of a certain codebook. Each beam is swept with an SSB, which is a group of 4 OFDM symbols and 240 subcarriers in frequency.</w:t>
            </w:r>
          </w:p>
          <w:p>
            <w:pPr>
              <w:pStyle w:val="Normal"/>
              <w:rPr>
                <w:sz w:val="22"/>
                <w:szCs w:val="22"/>
                <w:lang w:val="en-GB"/>
              </w:rPr>
            </w:pPr>
            <w:r>
              <w:rPr>
                <w:rFonts w:eastAsia="Times New Roman"/>
                <w:sz w:val="22"/>
                <w:szCs w:val="22"/>
                <w:lang w:val="en-GB"/>
              </w:rPr>
              <w:t>2) beam measurement: the User Equipment (UE) itself, if configured for directional reception, performs a directional scan, measuring the quality of each beam pair</w:t>
            </w:r>
          </w:p>
          <w:p>
            <w:pPr>
              <w:pStyle w:val="Normal"/>
              <w:rPr>
                <w:sz w:val="22"/>
                <w:szCs w:val="22"/>
                <w:lang w:val="en-GB"/>
              </w:rPr>
            </w:pPr>
            <w:r>
              <w:rPr>
                <w:rFonts w:eastAsia="Times New Roman"/>
                <w:sz w:val="22"/>
                <w:szCs w:val="22"/>
                <w:lang w:val="en-GB"/>
              </w:rPr>
              <w:t>3) beam decision: the UE selects the beam to be used to perform initial access</w:t>
            </w:r>
          </w:p>
          <w:p>
            <w:pPr>
              <w:pStyle w:val="Normal"/>
              <w:rPr>
                <w:sz w:val="22"/>
                <w:szCs w:val="22"/>
                <w:lang w:val="en-GB"/>
              </w:rPr>
            </w:pPr>
            <w:r>
              <w:rPr>
                <w:rFonts w:eastAsia="Times New Roman"/>
                <w:sz w:val="22"/>
                <w:szCs w:val="22"/>
                <w:lang w:val="en-GB"/>
              </w:rPr>
              <w:t>4) beam reporting: During the next SSB in the selected direction, the UE acquires information on the time and frequency resources in which the base station will be in receive mode for the random access message using the same TXB</w:t>
            </w:r>
          </w:p>
          <w:p>
            <w:pPr>
              <w:pStyle w:val="Normal"/>
              <w:rPr>
                <w:sz w:val="22"/>
                <w:szCs w:val="22"/>
                <w:lang w:val="en-GB"/>
              </w:rPr>
            </w:pPr>
            <w:r>
              <w:rPr>
                <w:rFonts w:eastAsia="Times New Roman"/>
                <w:sz w:val="22"/>
                <w:szCs w:val="22"/>
                <w:lang w:val="en-GB"/>
              </w:rPr>
              <w:t>I-091 explained receiver can associate Signal-to-Noise-Ratio (SNR) levels to beams without explicit coordination with the transmitter. pilot-less estimation technique. the RX infers the Angle of Arrival (AoA) and the TXB by passively eavesdropping on data transmissions to other users in the network. leveraging a data-driven approach based on convolutional neural networks (CNNs) to achieve coordination-free beam management in mmWave networks. based on a unique “signature” of the beam from the impairments.</w:t>
            </w:r>
          </w:p>
          <w:p>
            <w:pPr>
              <w:pStyle w:val="Normal"/>
              <w:rPr>
                <w:b/>
                <w:b/>
                <w:sz w:val="22"/>
                <w:szCs w:val="22"/>
                <w:lang w:val="en-GB"/>
              </w:rPr>
            </w:pPr>
            <w:r>
              <w:rPr>
                <w:rFonts w:eastAsia="Times New Roman"/>
                <w:sz w:val="22"/>
                <w:szCs w:val="22"/>
                <w:lang w:val="en-GB"/>
              </w:rPr>
              <w:t>inferring (i) the Angle of Arrival (AoA) of the beam and (ii) the actual beam being used by the transmitter through waveform-level deep learning on ongoing transmissions between the TX to other receivers.</w:t>
            </w:r>
          </w:p>
          <w:p>
            <w:pPr>
              <w:pStyle w:val="Normal"/>
              <w:rPr>
                <w:b/>
                <w:b/>
                <w:sz w:val="22"/>
                <w:szCs w:val="22"/>
                <w:lang w:val="en-GB"/>
              </w:rPr>
            </w:pPr>
            <w:r>
              <w:rPr>
                <w:rFonts w:eastAsia="Times New Roman"/>
                <w:sz w:val="22"/>
                <w:szCs w:val="22"/>
                <w:lang w:val="en-GB"/>
              </w:rPr>
              <w:t>Experimentation: experimental data collection campaign with two software-defined radio testbeds, and by using multiple antennas, codebooks, gains and locations (iv) 3 different AoAs; (v) multiple TX and RX locations.</w:t>
            </w:r>
          </w:p>
          <w:p>
            <w:pPr>
              <w:pStyle w:val="Normal"/>
              <w:rPr>
                <w:b/>
                <w:b/>
                <w:sz w:val="22"/>
                <w:szCs w:val="22"/>
                <w:lang w:val="en-GB"/>
              </w:rPr>
            </w:pPr>
            <w:r>
              <w:rPr>
                <w:rFonts w:eastAsia="Times New Roman"/>
                <w:sz w:val="22"/>
                <w:szCs w:val="22"/>
                <w:lang w:val="en-GB"/>
              </w:rPr>
              <w:t xml:space="preserve">Evaluation criteria: An upper bound on the expected search time of the proposed algorithm. The proposed technique reduces latency by up to 7x with respect to the 5G NR initial beam sweep in a default configuration and with a 12-beam codebook. </w:t>
            </w:r>
          </w:p>
          <w:p>
            <w:pPr>
              <w:pStyle w:val="Normal"/>
              <w:rPr>
                <w:sz w:val="22"/>
                <w:szCs w:val="22"/>
                <w:lang w:val="en-GB"/>
              </w:rPr>
            </w:pPr>
            <w:r>
              <w:rPr>
                <w:rFonts w:eastAsia="Times New Roman"/>
                <w:sz w:val="22"/>
                <w:szCs w:val="22"/>
                <w:lang w:val="en-GB"/>
              </w:rPr>
              <w:t>Following are related steps in this use case scenario:</w:t>
            </w:r>
          </w:p>
          <w:p>
            <w:pPr>
              <w:pStyle w:val="ListParagraph"/>
              <w:ind w:left="0" w:hanging="0"/>
              <w:rPr>
                <w:b/>
                <w:b/>
                <w:sz w:val="22"/>
                <w:szCs w:val="22"/>
                <w:lang w:val="en-GB"/>
              </w:rPr>
            </w:pPr>
            <w:r>
              <w:rPr>
                <w:rFonts w:eastAsia="Times New Roman"/>
                <w:sz w:val="22"/>
                <w:szCs w:val="22"/>
                <w:lang w:val="en-GB"/>
              </w:rPr>
              <w:t xml:space="preserve">1. Based on the analysis of data from the network, reference points are selected by Ev() where data-driven NN based approaches can be applied to reduce signalling. Ev() should cherry-pick the reference points which has the best trade-offs in terms of benefits (e.g. spectral efficiency, latency, etc) as against the cost of training. Ev() should also help in understanding the experimentation approaches to follow. </w:t>
            </w:r>
          </w:p>
          <w:p>
            <w:pPr>
              <w:pStyle w:val="ListParagraph"/>
              <w:ind w:left="0" w:hanging="0"/>
              <w:rPr>
                <w:b/>
                <w:b/>
                <w:sz w:val="22"/>
                <w:szCs w:val="22"/>
                <w:lang w:val="en-GB"/>
              </w:rPr>
            </w:pPr>
            <w:r>
              <w:rPr>
                <w:rFonts w:eastAsia="Times New Roman"/>
                <w:sz w:val="22"/>
                <w:szCs w:val="22"/>
                <w:lang w:val="en-GB"/>
              </w:rPr>
              <w:t xml:space="preserve">2. Based on the scenario under study (for evolution), experimentation is setup and data sources are provisioned and ML pipelines are setup [Y.3172]. </w:t>
            </w:r>
          </w:p>
          <w:p>
            <w:pPr>
              <w:pStyle w:val="ListParagraph"/>
              <w:ind w:left="0" w:hanging="0"/>
              <w:rPr>
                <w:b/>
                <w:b/>
                <w:sz w:val="22"/>
                <w:szCs w:val="22"/>
                <w:lang w:val="en-GB"/>
              </w:rPr>
            </w:pPr>
            <w:r>
              <w:rPr>
                <w:rFonts w:eastAsia="Times New Roman"/>
                <w:sz w:val="22"/>
                <w:szCs w:val="22"/>
                <w:lang w:val="en-GB"/>
              </w:rPr>
              <w:t>3. Based on the evaluation of the AI/ML models in the sandbox, they are injected into the network functions (NFs).</w:t>
            </w:r>
          </w:p>
          <w:p>
            <w:pPr>
              <w:pStyle w:val="ListParagraph"/>
              <w:ind w:left="0" w:hanging="0"/>
              <w:rPr>
                <w:sz w:val="22"/>
                <w:szCs w:val="22"/>
                <w:lang w:val="en-GB"/>
              </w:rPr>
            </w:pPr>
            <w:r>
              <w:rPr>
                <w:rFonts w:eastAsia="Times New Roman"/>
                <w:sz w:val="22"/>
                <w:szCs w:val="22"/>
                <w:lang w:val="en-GB"/>
              </w:rPr>
              <w:t>4. Control and data flows are modified according to the evolved network.</w:t>
            </w:r>
          </w:p>
          <w:p>
            <w:pPr>
              <w:pStyle w:val="Normal"/>
              <w:rPr>
                <w:sz w:val="22"/>
                <w:szCs w:val="22"/>
                <w:lang w:val="en-GB"/>
              </w:rPr>
            </w:pPr>
            <w:r>
              <w:rPr>
                <w:rFonts w:eastAsia="Times New Roman"/>
                <w:sz w:val="22"/>
                <w:szCs w:val="22"/>
                <w:lang w:val="en-GB"/>
              </w:rPr>
              <w:t xml:space="preserve">Relation with autonomous behaviour - </w:t>
            </w:r>
          </w:p>
        </w:tc>
      </w:tr>
      <w:tr>
        <w:trPr/>
        <w:tc>
          <w:tcPr>
            <w:tcW w:w="2370" w:type="dxa"/>
            <w:tcBorders/>
          </w:tcPr>
          <w:p>
            <w:pPr>
              <w:pStyle w:val="Normal"/>
              <w:spacing w:before="120" w:after="0"/>
              <w:rPr>
                <w:i/>
                <w:i/>
                <w:sz w:val="22"/>
                <w:szCs w:val="22"/>
                <w:lang w:val="en-GB"/>
              </w:rPr>
            </w:pPr>
            <w:r>
              <w:rPr>
                <w:rFonts w:eastAsia="Times New Roman"/>
                <w:i/>
                <w:sz w:val="22"/>
                <w:szCs w:val="22"/>
                <w:lang w:val="en-GB"/>
              </w:rPr>
              <w:t>Open issues (as seen by the proponent)</w:t>
            </w:r>
          </w:p>
        </w:tc>
        <w:tc>
          <w:tcPr>
            <w:tcW w:w="7267" w:type="dxa"/>
            <w:tcBorders/>
          </w:tcPr>
          <w:p>
            <w:pPr>
              <w:pStyle w:val="Normal"/>
              <w:spacing w:before="120" w:after="0"/>
              <w:rPr>
                <w:sz w:val="22"/>
                <w:szCs w:val="22"/>
                <w:lang w:val="en-GB"/>
              </w:rPr>
            </w:pPr>
            <w:r>
              <w:rPr>
                <w:rFonts w:eastAsia="Times New Roman"/>
                <w:sz w:val="22"/>
                <w:szCs w:val="22"/>
                <w:lang w:val="en-GB"/>
              </w:rPr>
            </w:r>
          </w:p>
        </w:tc>
      </w:tr>
      <w:tr>
        <w:trPr/>
        <w:tc>
          <w:tcPr>
            <w:tcW w:w="2370" w:type="dxa"/>
            <w:tcBorders/>
          </w:tcPr>
          <w:p>
            <w:pPr>
              <w:pStyle w:val="Normal"/>
              <w:spacing w:before="120" w:after="0"/>
              <w:rPr>
                <w:i/>
                <w:i/>
                <w:sz w:val="22"/>
                <w:szCs w:val="22"/>
                <w:lang w:val="en-GB"/>
              </w:rPr>
            </w:pPr>
            <w:r>
              <w:rPr>
                <w:rFonts w:eastAsia="Times New Roman"/>
                <w:i/>
                <w:sz w:val="22"/>
                <w:szCs w:val="22"/>
                <w:lang w:val="en-GB"/>
              </w:rPr>
              <w:t>Notes on use case category</w:t>
            </w:r>
          </w:p>
        </w:tc>
        <w:tc>
          <w:tcPr>
            <w:tcW w:w="7267" w:type="dxa"/>
            <w:tcBorders/>
          </w:tcPr>
          <w:p>
            <w:pPr>
              <w:pStyle w:val="Normal"/>
              <w:spacing w:before="120" w:after="0"/>
              <w:rPr>
                <w:sz w:val="22"/>
                <w:szCs w:val="22"/>
                <w:lang w:val="en-GB"/>
              </w:rPr>
            </w:pPr>
            <w:r>
              <w:rPr>
                <w:rFonts w:eastAsia="Times New Roman"/>
                <w:sz w:val="22"/>
                <w:szCs w:val="22"/>
                <w:lang w:val="en-GB"/>
              </w:rPr>
              <w:t xml:space="preserve">Cat 1: describes a scenario related to core autonomous behavior itself.  </w:t>
            </w:r>
          </w:p>
        </w:tc>
      </w:tr>
      <w:tr>
        <w:trPr/>
        <w:tc>
          <w:tcPr>
            <w:tcW w:w="2370" w:type="dxa"/>
            <w:tcBorders/>
          </w:tcPr>
          <w:p>
            <w:pPr>
              <w:pStyle w:val="Normal"/>
              <w:spacing w:before="120" w:after="0"/>
              <w:rPr>
                <w:i/>
                <w:i/>
                <w:sz w:val="22"/>
                <w:szCs w:val="22"/>
                <w:lang w:val="en-GB"/>
              </w:rPr>
            </w:pPr>
            <w:r>
              <w:rPr>
                <w:rFonts w:eastAsia="Times New Roman"/>
                <w:i/>
                <w:sz w:val="22"/>
                <w:szCs w:val="22"/>
                <w:lang w:val="en-GB"/>
              </w:rPr>
              <w:t>Notes on priority of the use case</w:t>
            </w:r>
          </w:p>
        </w:tc>
        <w:tc>
          <w:tcPr>
            <w:tcW w:w="7267" w:type="dxa"/>
            <w:tcBorders/>
          </w:tcPr>
          <w:p>
            <w:pPr>
              <w:pStyle w:val="Normal"/>
              <w:spacing w:before="120" w:after="0"/>
              <w:rPr>
                <w:sz w:val="22"/>
                <w:szCs w:val="22"/>
                <w:lang w:val="en-GB"/>
              </w:rPr>
            </w:pPr>
            <w:r>
              <w:rPr>
                <w:rFonts w:eastAsia="Times New Roman"/>
                <w:sz w:val="22"/>
                <w:szCs w:val="22"/>
                <w:lang w:val="en-GB"/>
              </w:rPr>
              <w:t>High</w:t>
            </w:r>
          </w:p>
          <w:p>
            <w:pPr>
              <w:pStyle w:val="Normal"/>
              <w:rPr>
                <w:sz w:val="22"/>
                <w:szCs w:val="22"/>
                <w:lang w:val="en-GB"/>
              </w:rPr>
            </w:pPr>
            <w:r>
              <w:rPr>
                <w:rFonts w:eastAsia="Times New Roman"/>
                <w:sz w:val="22"/>
                <w:szCs w:val="22"/>
                <w:lang w:val="en-GB"/>
              </w:rPr>
              <w:t>has the potential to impact future network architectures and use cases.</w:t>
            </w:r>
          </w:p>
        </w:tc>
      </w:tr>
      <w:tr>
        <w:trPr/>
        <w:tc>
          <w:tcPr>
            <w:tcW w:w="2370" w:type="dxa"/>
            <w:tcBorders/>
          </w:tcPr>
          <w:p>
            <w:pPr>
              <w:pStyle w:val="Normal"/>
              <w:spacing w:before="120" w:after="0"/>
              <w:rPr>
                <w:i/>
                <w:i/>
                <w:sz w:val="22"/>
                <w:szCs w:val="22"/>
                <w:lang w:val="en-GB"/>
              </w:rPr>
            </w:pPr>
            <w:r>
              <w:rPr>
                <w:rFonts w:eastAsia="Times New Roman"/>
                <w:i/>
                <w:sz w:val="22"/>
                <w:szCs w:val="22"/>
                <w:lang w:val="en-GB"/>
              </w:rPr>
              <w:t>Reference</w:t>
            </w:r>
          </w:p>
        </w:tc>
        <w:tc>
          <w:tcPr>
            <w:tcW w:w="7267" w:type="dxa"/>
            <w:tcBorders/>
          </w:tcPr>
          <w:p>
            <w:pPr>
              <w:pStyle w:val="Normal"/>
              <w:keepNext w:val="true"/>
              <w:keepLines/>
              <w:numPr>
                <w:ilvl w:val="0"/>
                <w:numId w:val="0"/>
              </w:numPr>
              <w:tabs>
                <w:tab w:val="clear" w:pos="567"/>
                <w:tab w:val="left" w:pos="794" w:leader="none"/>
                <w:tab w:val="left" w:pos="1191" w:leader="none"/>
                <w:tab w:val="left" w:pos="1588" w:leader="none"/>
                <w:tab w:val="left" w:pos="1985" w:leader="none"/>
              </w:tabs>
              <w:overflowPunct w:val="true"/>
              <w:spacing w:before="0" w:after="0"/>
              <w:textAlignment w:val="baseline"/>
              <w:outlineLvl w:val="0"/>
              <w:rPr>
                <w:sz w:val="22"/>
                <w:szCs w:val="22"/>
                <w:lang w:val="en-GB"/>
              </w:rPr>
            </w:pPr>
            <w:r>
              <w:rPr>
                <w:rFonts w:eastAsia="Times New Roman"/>
                <w:sz w:val="22"/>
                <w:szCs w:val="22"/>
                <w:lang w:val="en-GB"/>
              </w:rPr>
              <w:t>[b-O’Shea-1], [b-O’Shea-2], [b-Jagannath]</w:t>
            </w:r>
            <w:bookmarkStart w:id="279" w:name="_Toc86163187"/>
            <w:r>
              <w:rPr>
                <w:rFonts w:eastAsia="Times New Roman"/>
                <w:sz w:val="22"/>
                <w:szCs w:val="22"/>
                <w:lang w:val="en-GB"/>
              </w:rPr>
              <w:t>, [b-Mao], [b-AI4Good-1], [b-AI4Good-2], [b-AI4Good-3]</w:t>
            </w:r>
            <w:bookmarkEnd w:id="279"/>
            <w:r>
              <w:rPr>
                <w:rFonts w:eastAsia="Times New Roman"/>
                <w:sz w:val="22"/>
                <w:szCs w:val="22"/>
                <w:lang w:val="en-GB"/>
              </w:rPr>
              <w:t xml:space="preserve"> </w:t>
            </w:r>
          </w:p>
        </w:tc>
      </w:tr>
    </w:tbl>
    <w:p>
      <w:pPr>
        <w:pStyle w:val="Heading3"/>
        <w:numPr>
          <w:ilvl w:val="2"/>
          <w:numId w:val="2"/>
        </w:numPr>
        <w:rPr>
          <w:lang w:val="en-GB"/>
        </w:rPr>
      </w:pPr>
      <w:bookmarkStart w:id="280" w:name="_Toc86503585"/>
      <w:bookmarkStart w:id="281" w:name="_Toc86503327"/>
      <w:bookmarkStart w:id="282" w:name="_Toc86163188"/>
      <w:r>
        <w:rPr/>
        <w:t>Use case requirements</w:t>
      </w:r>
      <w:bookmarkEnd w:id="280"/>
      <w:bookmarkEnd w:id="281"/>
      <w:bookmarkEnd w:id="282"/>
    </w:p>
    <w:p>
      <w:pPr>
        <w:pStyle w:val="Normal"/>
        <w:spacing w:lineRule="auto" w:line="259" w:before="0" w:after="160"/>
        <w:rPr>
          <w:u w:val="single"/>
          <w:lang w:val="en-GB"/>
        </w:rPr>
      </w:pPr>
      <w:r>
        <w:rPr>
          <w:u w:val="single"/>
          <w:lang w:val="en-GB"/>
        </w:rPr>
        <w:t>Critical requirements</w:t>
      </w:r>
    </w:p>
    <w:p>
      <w:pPr>
        <w:pStyle w:val="ListParagraph"/>
        <w:spacing w:before="120" w:after="80"/>
        <w:ind w:left="0" w:hanging="0"/>
        <w:rPr>
          <w:lang w:val="en-GB"/>
        </w:rPr>
      </w:pPr>
      <w:r>
        <w:rPr>
          <w:lang w:val="en-GB"/>
        </w:rPr>
        <w:t>●</w:t>
      </w:r>
      <w:r>
        <w:rPr>
          <w:lang w:val="en-GB"/>
        </w:rPr>
        <w:tab/>
        <w:t xml:space="preserve">AN-UC028-REQ-001: It is critical that AN enable selection of reference points are based on evolution where data-driven NN based approaches can be applied to reduce signalling. </w:t>
      </w:r>
    </w:p>
    <w:p>
      <w:pPr>
        <w:pStyle w:val="ListParagraph"/>
        <w:spacing w:before="120" w:after="80"/>
        <w:ind w:left="0" w:hanging="0"/>
        <w:rPr>
          <w:sz w:val="22"/>
          <w:szCs w:val="18"/>
          <w:lang w:val="en-GB"/>
        </w:rPr>
      </w:pPr>
      <w:r>
        <w:rPr>
          <w:sz w:val="22"/>
          <w:szCs w:val="18"/>
          <w:lang w:val="en-GB"/>
        </w:rPr>
        <w:t xml:space="preserve">NOTE – Ev() should cherry-pick the reference points which has the best trade-offs in terms of benefits (e.g. spectral efficiency, latency, etc) as against the cost of training. Ev() should also help in understanding the experimentation approaches to follow. </w:t>
      </w:r>
    </w:p>
    <w:p>
      <w:pPr>
        <w:pStyle w:val="ListParagraph"/>
        <w:spacing w:before="120" w:after="80"/>
        <w:ind w:left="0" w:hanging="0"/>
        <w:rPr>
          <w:lang w:val="en-GB"/>
        </w:rPr>
      </w:pPr>
      <w:r>
        <w:rPr>
          <w:lang w:val="en-GB"/>
        </w:rPr>
        <w:t>●</w:t>
      </w:r>
      <w:r>
        <w:rPr>
          <w:lang w:val="en-GB"/>
        </w:rPr>
        <w:tab/>
        <w:t xml:space="preserve">AN-UC028-REQ-002: It is critical that AN enable, based on the scenario under study (for evolution), experimentation setup and data sources provisioning and ML pipelines setup [ITU-T Y.3172]. </w:t>
      </w:r>
    </w:p>
    <w:p>
      <w:pPr>
        <w:pStyle w:val="ListParagraph"/>
        <w:spacing w:before="120" w:after="80"/>
        <w:ind w:left="0" w:hanging="0"/>
        <w:rPr>
          <w:rFonts w:eastAsia="Times New Roman"/>
          <w:b/>
          <w:b/>
          <w:sz w:val="28"/>
          <w:lang w:val="en-GB"/>
        </w:rPr>
      </w:pPr>
      <w:r>
        <w:rPr>
          <w:lang w:val="en-GB"/>
        </w:rPr>
        <w:t>●</w:t>
      </w:r>
      <w:r>
        <w:rPr>
          <w:lang w:val="en-GB"/>
        </w:rPr>
        <w:tab/>
        <w:t>AN-UC028-REQ-003: It is critical that AN enable, injection of ML models into the network functions (NFs), Based on the evaluation of the AI/ML models in the sandbox,</w:t>
      </w:r>
    </w:p>
    <w:p>
      <w:pPr>
        <w:pStyle w:val="Normal"/>
        <w:spacing w:before="0" w:after="80"/>
        <w:rPr>
          <w:lang w:val="en-GB"/>
        </w:rPr>
      </w:pPr>
      <w:r>
        <w:rPr>
          <w:lang w:val="en-GB"/>
        </w:rPr>
        <w:t>●</w:t>
      </w:r>
      <w:r>
        <w:rPr>
          <w:lang w:val="en-GB"/>
        </w:rPr>
        <w:tab/>
        <w:t>AN-UC028-REQ-004: It is critical that AN enable, modification of Control and data flows according to the evolved network.</w:t>
      </w:r>
    </w:p>
    <w:p>
      <w:pPr>
        <w:pStyle w:val="Heading3"/>
        <w:numPr>
          <w:ilvl w:val="2"/>
          <w:numId w:val="2"/>
        </w:numPr>
        <w:rPr>
          <w:lang w:val="en-GB"/>
        </w:rPr>
      </w:pPr>
      <w:bookmarkStart w:id="283" w:name="_Toc86503586"/>
      <w:bookmarkStart w:id="284" w:name="_Toc86503328"/>
      <w:r>
        <w:rPr/>
        <w:t>Use case specific figures</w:t>
      </w:r>
      <w:bookmarkEnd w:id="283"/>
      <w:bookmarkEnd w:id="284"/>
    </w:p>
    <w:p>
      <w:pPr>
        <w:pStyle w:val="Normal"/>
        <w:rPr>
          <w:lang w:val="en-GB" w:eastAsia="ja-JP"/>
        </w:rPr>
      </w:pPr>
      <w:r>
        <w:rPr>
          <w:lang w:val="en-GB" w:eastAsia="ja-JP"/>
        </w:rPr>
        <w:t>None.</w:t>
      </w:r>
    </w:p>
    <w:p>
      <w:pPr>
        <w:pStyle w:val="Heading2"/>
        <w:numPr>
          <w:ilvl w:val="1"/>
          <w:numId w:val="2"/>
        </w:numPr>
        <w:rPr>
          <w:lang w:val="en-GB"/>
        </w:rPr>
      </w:pPr>
      <w:bookmarkStart w:id="285" w:name="_Toc86503587"/>
      <w:bookmarkStart w:id="286" w:name="_Toc86503329"/>
      <w:bookmarkStart w:id="287" w:name="_Toc86163189"/>
      <w:r>
        <w:rPr>
          <w:lang w:eastAsia="zh-CN"/>
        </w:rPr>
        <w:t>I</w:t>
      </w:r>
      <w:r>
        <w:rPr/>
        <w:t xml:space="preserve">ntelligent </w:t>
      </w:r>
      <w:r>
        <w:rPr>
          <w:lang w:eastAsia="zh-CN"/>
        </w:rPr>
        <w:t>m</w:t>
      </w:r>
      <w:r>
        <w:rPr/>
        <w:t xml:space="preserve">aintenance </w:t>
      </w:r>
      <w:r>
        <w:rPr>
          <w:lang w:eastAsia="zh-CN"/>
        </w:rPr>
        <w:t>a</w:t>
      </w:r>
      <w:r>
        <w:rPr/>
        <w:t xml:space="preserve">ssistance </w:t>
      </w:r>
      <w:r>
        <w:rPr>
          <w:lang w:eastAsia="zh-CN"/>
        </w:rPr>
        <w:t>s</w:t>
      </w:r>
      <w:r>
        <w:rPr/>
        <w:t>ystem</w:t>
      </w:r>
      <w:bookmarkEnd w:id="285"/>
      <w:bookmarkEnd w:id="286"/>
      <w:bookmarkEnd w:id="287"/>
    </w:p>
    <w:tbl>
      <w:tblPr>
        <w:tblStyle w:val="TableGrid"/>
        <w:tblW w:w="5000" w:type="pct"/>
        <w:jc w:val="center"/>
        <w:tblInd w:w="0" w:type="dxa"/>
        <w:tblCellMar>
          <w:top w:w="0" w:type="dxa"/>
          <w:left w:w="108" w:type="dxa"/>
          <w:bottom w:w="0" w:type="dxa"/>
          <w:right w:w="108" w:type="dxa"/>
        </w:tblCellMar>
        <w:tblLook w:val="04a0" w:noHBand="0" w:noVBand="1" w:firstColumn="1" w:lastRow="0" w:lastColumn="0" w:firstRow="1"/>
      </w:tblPr>
      <w:tblGrid>
        <w:gridCol w:w="2075"/>
        <w:gridCol w:w="7562"/>
      </w:tblGrid>
      <w:tr>
        <w:trPr/>
        <w:tc>
          <w:tcPr>
            <w:tcW w:w="2075" w:type="dxa"/>
            <w:tcBorders/>
          </w:tcPr>
          <w:p>
            <w:pPr>
              <w:pStyle w:val="Normal"/>
              <w:spacing w:before="0" w:after="0"/>
              <w:rPr>
                <w:i/>
                <w:i/>
                <w:sz w:val="22"/>
                <w:szCs w:val="22"/>
                <w:lang w:val="en-GB"/>
              </w:rPr>
            </w:pPr>
            <w:r>
              <w:rPr>
                <w:rFonts w:eastAsia="Times New Roman"/>
                <w:i/>
                <w:sz w:val="22"/>
                <w:szCs w:val="22"/>
                <w:lang w:val="en-GB"/>
              </w:rPr>
              <w:t>Use case id</w:t>
            </w:r>
          </w:p>
        </w:tc>
        <w:tc>
          <w:tcPr>
            <w:tcW w:w="7562" w:type="dxa"/>
            <w:tcBorders/>
          </w:tcPr>
          <w:p>
            <w:pPr>
              <w:pStyle w:val="Normal"/>
              <w:spacing w:before="0" w:after="0"/>
              <w:rPr>
                <w:sz w:val="22"/>
                <w:szCs w:val="22"/>
                <w:lang w:val="en-GB"/>
              </w:rPr>
            </w:pPr>
            <w:r>
              <w:rPr>
                <w:rFonts w:eastAsia="Times New Roman"/>
                <w:sz w:val="22"/>
                <w:szCs w:val="22"/>
                <w:lang w:val="en-GB"/>
              </w:rPr>
              <w:t>FG-AN-usecase-029</w:t>
            </w:r>
          </w:p>
        </w:tc>
      </w:tr>
      <w:tr>
        <w:trPr/>
        <w:tc>
          <w:tcPr>
            <w:tcW w:w="2075" w:type="dxa"/>
            <w:tcBorders/>
          </w:tcPr>
          <w:p>
            <w:pPr>
              <w:pStyle w:val="Normal"/>
              <w:spacing w:before="0" w:after="0"/>
              <w:rPr>
                <w:i/>
                <w:i/>
                <w:sz w:val="22"/>
                <w:szCs w:val="22"/>
                <w:lang w:val="en-GB"/>
              </w:rPr>
            </w:pPr>
            <w:r>
              <w:rPr>
                <w:rFonts w:eastAsia="Times New Roman"/>
                <w:i/>
                <w:sz w:val="22"/>
                <w:szCs w:val="22"/>
                <w:lang w:val="en-GB"/>
              </w:rPr>
              <w:t>Use case name</w:t>
            </w:r>
          </w:p>
        </w:tc>
        <w:tc>
          <w:tcPr>
            <w:tcW w:w="7562" w:type="dxa"/>
            <w:tcBorders/>
          </w:tcPr>
          <w:p>
            <w:pPr>
              <w:pStyle w:val="Normal"/>
              <w:spacing w:before="0" w:after="0"/>
              <w:rPr>
                <w:sz w:val="22"/>
                <w:szCs w:val="22"/>
                <w:lang w:val="en-GB"/>
              </w:rPr>
            </w:pPr>
            <w:r>
              <w:rPr>
                <w:rFonts w:eastAsia="Times New Roman"/>
                <w:sz w:val="22"/>
                <w:szCs w:val="22"/>
                <w:lang w:val="en-GB"/>
              </w:rPr>
              <w:t>Intelligent Maintenance Assistance System</w:t>
            </w:r>
          </w:p>
        </w:tc>
      </w:tr>
      <w:tr>
        <w:trPr>
          <w:trHeight w:val="257" w:hRule="atLeast"/>
        </w:trPr>
        <w:tc>
          <w:tcPr>
            <w:tcW w:w="2075" w:type="dxa"/>
            <w:tcBorders/>
          </w:tcPr>
          <w:p>
            <w:pPr>
              <w:pStyle w:val="Normal"/>
              <w:spacing w:before="0" w:after="0"/>
              <w:rPr>
                <w:i/>
                <w:i/>
                <w:sz w:val="22"/>
                <w:szCs w:val="22"/>
                <w:lang w:val="en-GB"/>
              </w:rPr>
            </w:pPr>
            <w:r>
              <w:rPr>
                <w:rFonts w:eastAsia="Times New Roman"/>
                <w:i/>
                <w:sz w:val="22"/>
                <w:szCs w:val="22"/>
                <w:lang w:val="en-GB"/>
              </w:rPr>
              <w:t>Base contribution</w:t>
            </w:r>
          </w:p>
        </w:tc>
        <w:tc>
          <w:tcPr>
            <w:tcW w:w="7562" w:type="dxa"/>
            <w:tcBorders/>
          </w:tcPr>
          <w:p>
            <w:pPr>
              <w:pStyle w:val="Normal"/>
              <w:spacing w:before="0" w:after="0"/>
              <w:rPr>
                <w:sz w:val="22"/>
                <w:szCs w:val="22"/>
                <w:lang w:val="en-GB"/>
              </w:rPr>
            </w:pPr>
            <w:r>
              <w:rPr>
                <w:rFonts w:eastAsia="Times New Roman"/>
                <w:sz w:val="22"/>
                <w:szCs w:val="22"/>
                <w:lang w:val="en-GB"/>
              </w:rPr>
              <w:t>FGAN-I-108</w:t>
            </w:r>
          </w:p>
        </w:tc>
      </w:tr>
      <w:tr>
        <w:trPr/>
        <w:tc>
          <w:tcPr>
            <w:tcW w:w="2075" w:type="dxa"/>
            <w:tcBorders/>
          </w:tcPr>
          <w:p>
            <w:pPr>
              <w:pStyle w:val="Normal"/>
              <w:spacing w:before="0" w:after="0"/>
              <w:rPr>
                <w:i/>
                <w:i/>
                <w:sz w:val="22"/>
                <w:szCs w:val="22"/>
                <w:lang w:val="en-GB"/>
              </w:rPr>
            </w:pPr>
            <w:r>
              <w:rPr>
                <w:rFonts w:eastAsia="Times New Roman"/>
                <w:i/>
                <w:sz w:val="22"/>
                <w:szCs w:val="22"/>
                <w:lang w:val="en-GB"/>
              </w:rPr>
              <w:t>Creation date</w:t>
            </w:r>
          </w:p>
        </w:tc>
        <w:tc>
          <w:tcPr>
            <w:tcW w:w="7562" w:type="dxa"/>
            <w:tcBorders/>
          </w:tcPr>
          <w:p>
            <w:pPr>
              <w:pStyle w:val="Normal"/>
              <w:spacing w:before="0" w:after="0"/>
              <w:rPr>
                <w:sz w:val="22"/>
                <w:szCs w:val="22"/>
                <w:lang w:val="en-GB"/>
              </w:rPr>
            </w:pPr>
            <w:r>
              <w:rPr>
                <w:rFonts w:eastAsia="Times New Roman"/>
                <w:sz w:val="22"/>
                <w:szCs w:val="22"/>
                <w:lang w:val="en-GB"/>
              </w:rPr>
              <w:t>24/June/2021</w:t>
            </w:r>
          </w:p>
        </w:tc>
      </w:tr>
      <w:tr>
        <w:trPr/>
        <w:tc>
          <w:tcPr>
            <w:tcW w:w="2075" w:type="dxa"/>
            <w:tcBorders/>
          </w:tcPr>
          <w:p>
            <w:pPr>
              <w:pStyle w:val="Normal"/>
              <w:spacing w:before="0" w:after="0"/>
              <w:rPr>
                <w:i/>
                <w:i/>
                <w:sz w:val="22"/>
                <w:szCs w:val="22"/>
                <w:lang w:val="en-GB"/>
              </w:rPr>
            </w:pPr>
            <w:r>
              <w:rPr>
                <w:rFonts w:eastAsia="Times New Roman"/>
                <w:i/>
                <w:sz w:val="22"/>
                <w:szCs w:val="22"/>
                <w:lang w:val="en-GB"/>
              </w:rPr>
              <w:t>Use case context</w:t>
            </w:r>
          </w:p>
        </w:tc>
        <w:tc>
          <w:tcPr>
            <w:tcW w:w="7562" w:type="dxa"/>
            <w:tcBorders/>
          </w:tcPr>
          <w:p>
            <w:pPr>
              <w:pStyle w:val="Normal"/>
              <w:spacing w:before="0" w:after="0"/>
              <w:rPr>
                <w:sz w:val="22"/>
                <w:szCs w:val="22"/>
                <w:lang w:val="en-GB"/>
              </w:rPr>
            </w:pPr>
            <w:r>
              <w:rPr>
                <w:rFonts w:eastAsia="Times New Roman"/>
                <w:sz w:val="22"/>
                <w:szCs w:val="22"/>
                <w:lang w:val="en-GB"/>
              </w:rPr>
              <w:t>Discussions in the weekly meeting during presentation of FGAN-I-108</w:t>
            </w:r>
          </w:p>
        </w:tc>
      </w:tr>
      <w:tr>
        <w:trPr/>
        <w:tc>
          <w:tcPr>
            <w:tcW w:w="2075" w:type="dxa"/>
            <w:tcBorders/>
          </w:tcPr>
          <w:p>
            <w:pPr>
              <w:pStyle w:val="Normal"/>
              <w:spacing w:before="0" w:after="0"/>
              <w:rPr>
                <w:i/>
                <w:i/>
                <w:sz w:val="22"/>
                <w:szCs w:val="22"/>
                <w:lang w:val="en-GB"/>
              </w:rPr>
            </w:pPr>
            <w:r>
              <w:rPr>
                <w:rFonts w:eastAsia="Times New Roman"/>
                <w:i/>
                <w:sz w:val="22"/>
                <w:szCs w:val="22"/>
                <w:lang w:val="en-GB"/>
              </w:rPr>
              <w:t>Use case description</w:t>
            </w:r>
          </w:p>
        </w:tc>
        <w:tc>
          <w:tcPr>
            <w:tcW w:w="7562" w:type="dxa"/>
            <w:tcBorders/>
          </w:tcPr>
          <w:p>
            <w:pPr>
              <w:pStyle w:val="Normal"/>
              <w:spacing w:before="0" w:after="0"/>
              <w:jc w:val="both"/>
              <w:rPr>
                <w:sz w:val="22"/>
                <w:szCs w:val="22"/>
                <w:lang w:val="en-GB"/>
              </w:rPr>
            </w:pPr>
            <w:r>
              <w:rPr>
                <w:rFonts w:eastAsia="Times New Roman"/>
                <w:sz w:val="22"/>
                <w:szCs w:val="22"/>
                <w:lang w:val="en-GB"/>
              </w:rPr>
              <w:t>The intelligent maintenance assistance system is an intelligent service system for network operation and maintenance. The system combines AI algorithms and AR capabilities to provide intelligent assistance for front line staff of operators in aspects of network operation and maintenance.</w:t>
            </w:r>
          </w:p>
          <w:p>
            <w:pPr>
              <w:pStyle w:val="Normal"/>
              <w:spacing w:before="0" w:after="0"/>
              <w:jc w:val="both"/>
              <w:rPr>
                <w:sz w:val="22"/>
                <w:szCs w:val="22"/>
                <w:lang w:val="en-GB"/>
              </w:rPr>
            </w:pPr>
            <w:r>
              <w:rPr>
                <w:rFonts w:eastAsia="Times New Roman"/>
                <w:sz w:val="22"/>
                <w:szCs w:val="22"/>
                <w:lang w:val="en-GB"/>
              </w:rPr>
              <w:t>The system includes backstage support system and AR glasses app. The backstage support system is deployed in cloud servers in the form of micro-service, and is connected with the network management system of operators to exchange data. The AR glasses app is used for staff's on-site work.</w:t>
            </w:r>
          </w:p>
          <w:p>
            <w:pPr>
              <w:pStyle w:val="Normal"/>
              <w:spacing w:before="0" w:after="0"/>
              <w:jc w:val="both"/>
              <w:rPr>
                <w:sz w:val="22"/>
                <w:szCs w:val="22"/>
                <w:lang w:val="en-GB"/>
              </w:rPr>
            </w:pPr>
            <w:r>
              <w:rPr>
                <w:rFonts w:eastAsia="Times New Roman"/>
                <w:sz w:val="22"/>
                <w:szCs w:val="22"/>
                <w:lang w:val="en-GB"/>
              </w:rPr>
            </w:r>
          </w:p>
          <w:p>
            <w:pPr>
              <w:pStyle w:val="Normal"/>
              <w:spacing w:before="0" w:after="0"/>
              <w:jc w:val="both"/>
              <w:rPr>
                <w:sz w:val="22"/>
                <w:szCs w:val="22"/>
                <w:lang w:val="en-GB"/>
              </w:rPr>
            </w:pPr>
            <w:r>
              <w:rPr>
                <w:rFonts w:eastAsia="Times New Roman"/>
                <w:sz w:val="22"/>
                <w:szCs w:val="22"/>
                <w:lang w:val="en-GB"/>
              </w:rPr>
              <w:t xml:space="preserve">The backstage support system provides the following functions. </w:t>
            </w:r>
          </w:p>
          <w:p>
            <w:pPr>
              <w:pStyle w:val="Normal"/>
              <w:spacing w:before="0" w:after="0"/>
              <w:jc w:val="both"/>
              <w:rPr>
                <w:sz w:val="22"/>
                <w:szCs w:val="22"/>
                <w:lang w:val="en-GB"/>
              </w:rPr>
            </w:pPr>
            <w:r>
              <w:rPr>
                <w:rFonts w:eastAsia="Times New Roman"/>
                <w:sz w:val="22"/>
                <w:szCs w:val="22"/>
                <w:lang w:val="en-GB"/>
              </w:rPr>
              <w:t>1. AI algorithms and AR capabilities for system. Developers can also use these algorithms to develop applications.</w:t>
            </w:r>
          </w:p>
          <w:p>
            <w:pPr>
              <w:pStyle w:val="Normal"/>
              <w:spacing w:before="0" w:after="0"/>
              <w:jc w:val="both"/>
              <w:rPr>
                <w:sz w:val="22"/>
                <w:szCs w:val="22"/>
                <w:lang w:val="fr-FR"/>
              </w:rPr>
            </w:pPr>
            <w:r>
              <w:rPr>
                <w:rFonts w:eastAsia="Times New Roman"/>
                <w:sz w:val="22"/>
                <w:szCs w:val="22"/>
                <w:lang w:val="fr-FR"/>
              </w:rPr>
              <w:t>1) AI algorithms include Bar code / QR code recognition, OCR, device port recognition.</w:t>
            </w:r>
          </w:p>
          <w:p>
            <w:pPr>
              <w:pStyle w:val="Normal"/>
              <w:rPr>
                <w:sz w:val="22"/>
                <w:szCs w:val="22"/>
                <w:lang w:val="en-GB"/>
              </w:rPr>
            </w:pPr>
            <w:r>
              <w:rPr>
                <w:rFonts w:eastAsia="Times New Roman"/>
                <w:sz w:val="22"/>
                <w:szCs w:val="22"/>
                <w:lang w:val="en-GB"/>
              </w:rPr>
              <w:t>2) AR capabilities include image recognition and tracking, 3D object recognition and tracking, visual simultaneous localization and mapping (SLAM).</w:t>
            </w:r>
          </w:p>
          <w:p>
            <w:pPr>
              <w:pStyle w:val="Normal"/>
              <w:rPr>
                <w:sz w:val="22"/>
                <w:szCs w:val="22"/>
                <w:lang w:val="en-GB"/>
              </w:rPr>
            </w:pPr>
            <w:r>
              <w:rPr>
                <w:rFonts w:eastAsia="Times New Roman"/>
                <w:sz w:val="22"/>
                <w:szCs w:val="22"/>
                <w:lang w:val="en-GB"/>
              </w:rPr>
              <w:t>2. The data management function can help implement equipment data transmission, storage, and management, including network resource data, equipment status data, equipment operation data, etc.</w:t>
            </w:r>
          </w:p>
          <w:p>
            <w:pPr>
              <w:pStyle w:val="Normal"/>
              <w:rPr>
                <w:sz w:val="22"/>
                <w:szCs w:val="22"/>
                <w:lang w:val="en-GB"/>
              </w:rPr>
            </w:pPr>
            <w:r>
              <w:rPr>
                <w:rFonts w:eastAsia="Times New Roman"/>
                <w:sz w:val="22"/>
                <w:szCs w:val="22"/>
                <w:lang w:val="en-GB"/>
              </w:rPr>
              <w:t>3. The system management function includes user management, authority management, system operation management, parameters configuration and other functions to ensure the stable and reliable operation of the system.</w:t>
            </w:r>
          </w:p>
          <w:p>
            <w:pPr>
              <w:pStyle w:val="Normal"/>
              <w:rPr>
                <w:sz w:val="22"/>
                <w:szCs w:val="22"/>
                <w:lang w:val="en-GB"/>
              </w:rPr>
            </w:pPr>
            <w:r>
              <w:rPr>
                <w:rFonts w:eastAsia="Times New Roman"/>
                <w:sz w:val="22"/>
                <w:szCs w:val="22"/>
                <w:lang w:val="en-GB"/>
              </w:rPr>
              <w:t>The AR glasses app provides the following functions.</w:t>
            </w:r>
          </w:p>
          <w:p>
            <w:pPr>
              <w:pStyle w:val="Normal"/>
              <w:numPr>
                <w:ilvl w:val="0"/>
                <w:numId w:val="24"/>
              </w:numPr>
              <w:ind w:left="720" w:hanging="360"/>
              <w:rPr>
                <w:sz w:val="22"/>
                <w:szCs w:val="22"/>
                <w:lang w:val="en-GB"/>
              </w:rPr>
            </w:pPr>
            <w:r>
              <w:rPr>
                <w:rFonts w:eastAsia="Times New Roman"/>
                <w:sz w:val="22"/>
                <w:szCs w:val="22"/>
                <w:lang w:val="en-GB"/>
              </w:rPr>
              <w:t>Information collection. Staff can collect pictures through the camera of AR glasses and upload them to the backstage support system. The AI algorithms in the backstage support system can recognize the collected pictures and save the recognition results. Here, the staff can collect the text information of the labels of devices to supplement and update the information in the backstage support system.</w:t>
            </w:r>
          </w:p>
          <w:p>
            <w:pPr>
              <w:pStyle w:val="Normal"/>
              <w:numPr>
                <w:ilvl w:val="0"/>
                <w:numId w:val="24"/>
              </w:numPr>
              <w:ind w:left="720" w:hanging="360"/>
              <w:rPr>
                <w:sz w:val="22"/>
                <w:szCs w:val="22"/>
                <w:lang w:val="en-GB"/>
              </w:rPr>
            </w:pPr>
            <w:r>
              <w:rPr>
                <w:rFonts w:eastAsia="Times New Roman"/>
                <w:sz w:val="22"/>
                <w:szCs w:val="22"/>
                <w:lang w:val="en-GB"/>
              </w:rPr>
              <w:t>Data visualization. The data managed in the backstage support system can be displayed on the AR glasses. This function can provide the display of alarm information, base station information, equipment information, electricity consumption and network status, to assist the network operation and maintenance of staff.</w:t>
            </w:r>
          </w:p>
          <w:p>
            <w:pPr>
              <w:pStyle w:val="Normal"/>
              <w:numPr>
                <w:ilvl w:val="0"/>
                <w:numId w:val="24"/>
              </w:numPr>
              <w:ind w:left="720" w:hanging="360"/>
              <w:rPr>
                <w:sz w:val="22"/>
                <w:szCs w:val="22"/>
                <w:lang w:val="en-GB"/>
              </w:rPr>
            </w:pPr>
            <w:r>
              <w:rPr>
                <w:rFonts w:eastAsia="Times New Roman"/>
                <w:sz w:val="22"/>
                <w:szCs w:val="22"/>
                <w:lang w:val="en-GB"/>
              </w:rPr>
              <w:t>Remote guidance of experts. Through the camera of AR glasses, experts get the situation of the work site and provide remote guidance.</w:t>
            </w:r>
          </w:p>
          <w:p>
            <w:pPr>
              <w:pStyle w:val="Normal"/>
              <w:spacing w:before="0" w:after="0"/>
              <w:rPr>
                <w:rFonts w:ascii="Microsoft YaHei" w:hAnsi="Microsoft YaHei" w:eastAsia="Microsoft YaHei" w:cs="Microsoft YaHei"/>
                <w:color w:val="231F20"/>
                <w:sz w:val="22"/>
                <w:szCs w:val="22"/>
                <w:lang w:val="en-GB"/>
              </w:rPr>
            </w:pPr>
            <w:r>
              <w:rPr>
                <w:rFonts w:eastAsia="Microsoft YaHei" w:cs="Microsoft YaHei" w:ascii="Microsoft YaHei" w:hAnsi="Microsoft YaHei"/>
                <w:color w:val="231F20"/>
                <w:sz w:val="22"/>
                <w:szCs w:val="22"/>
                <w:lang w:val="en-GB"/>
              </w:rPr>
            </w:r>
          </w:p>
          <w:p>
            <w:pPr>
              <w:pStyle w:val="Normal"/>
              <w:keepLines/>
              <w:tabs>
                <w:tab w:val="clear" w:pos="567"/>
                <w:tab w:val="left" w:pos="964" w:leader="none"/>
                <w:tab w:val="left" w:pos="9356" w:leader="dot"/>
                <w:tab w:val="right" w:pos="9639" w:leader="none"/>
              </w:tabs>
              <w:overflowPunct w:val="true"/>
              <w:spacing w:before="0" w:after="0"/>
              <w:ind w:right="851" w:hanging="0"/>
              <w:textAlignment w:val="baseline"/>
              <w:rPr>
                <w:sz w:val="22"/>
                <w:szCs w:val="22"/>
                <w:lang w:val="en-GB"/>
              </w:rPr>
            </w:pPr>
            <w:r>
              <w:rPr>
                <w:rFonts w:eastAsia="Times New Roman"/>
                <w:sz w:val="22"/>
                <w:szCs w:val="22"/>
                <w:lang w:val="en-GB"/>
              </w:rPr>
              <w:t>The steps in this use case are as below:</w:t>
            </w:r>
          </w:p>
          <w:p>
            <w:pPr>
              <w:pStyle w:val="Normal"/>
              <w:spacing w:before="0" w:after="0"/>
              <w:rPr>
                <w:sz w:val="22"/>
                <w:szCs w:val="22"/>
                <w:lang w:val="en-GB"/>
              </w:rPr>
            </w:pPr>
            <w:r>
              <w:rPr>
                <w:rFonts w:eastAsia="Times New Roman"/>
                <w:sz w:val="22"/>
                <w:szCs w:val="22"/>
                <w:lang w:val="en-GB"/>
              </w:rPr>
              <w:t xml:space="preserve">1. Using AR glasses (and other external sensors), collect data about the environment, which includes equipment label, port, electricity consumption etc. This step may include barcode / QR code recognition, OCR, Device port recognition etc. </w:t>
            </w:r>
          </w:p>
          <w:p>
            <w:pPr>
              <w:pStyle w:val="Normal"/>
              <w:spacing w:before="0" w:after="0"/>
              <w:rPr>
                <w:sz w:val="22"/>
                <w:szCs w:val="22"/>
                <w:lang w:val="en-GB"/>
              </w:rPr>
            </w:pPr>
            <w:r>
              <w:rPr>
                <w:rFonts w:eastAsia="Times New Roman"/>
                <w:sz w:val="22"/>
                <w:szCs w:val="22"/>
                <w:lang w:val="en-GB"/>
              </w:rPr>
            </w:r>
          </w:p>
          <w:p>
            <w:pPr>
              <w:pStyle w:val="Normal"/>
              <w:spacing w:before="0" w:after="0"/>
              <w:rPr>
                <w:sz w:val="22"/>
                <w:szCs w:val="22"/>
                <w:lang w:val="en-GB"/>
              </w:rPr>
            </w:pPr>
            <w:r>
              <w:rPr>
                <w:rFonts w:eastAsia="Times New Roman"/>
                <w:sz w:val="22"/>
                <w:szCs w:val="22"/>
                <w:lang w:val="en-GB"/>
              </w:rPr>
              <w:t>2. AI based cognition analysis, perception visualization and other analysis algorithms are applied on the collected data to create a virtual model of planning and design to real environment to assist network designers. This step may include application of Image recognition and tracking, 3D object recognition and tracking, Visual SLAM.</w:t>
            </w:r>
          </w:p>
          <w:p>
            <w:pPr>
              <w:pStyle w:val="Normal"/>
              <w:spacing w:before="0" w:after="0"/>
              <w:rPr>
                <w:sz w:val="22"/>
                <w:szCs w:val="22"/>
                <w:lang w:val="en-GB"/>
              </w:rPr>
            </w:pPr>
            <w:r>
              <w:rPr>
                <w:rFonts w:eastAsia="Times New Roman"/>
                <w:sz w:val="22"/>
                <w:szCs w:val="22"/>
                <w:lang w:val="en-GB"/>
              </w:rPr>
            </w:r>
          </w:p>
          <w:p>
            <w:pPr>
              <w:pStyle w:val="Normal"/>
              <w:spacing w:before="0" w:after="0"/>
              <w:rPr>
                <w:rFonts w:ascii="Microsoft YaHei" w:hAnsi="Microsoft YaHei" w:eastAsia="Microsoft YaHei" w:cs="Microsoft YaHei"/>
                <w:color w:val="231F20"/>
                <w:sz w:val="22"/>
                <w:szCs w:val="22"/>
                <w:lang w:val="en-GB"/>
              </w:rPr>
            </w:pPr>
            <w:r>
              <w:rPr>
                <w:rFonts w:eastAsia="Times New Roman"/>
                <w:sz w:val="22"/>
                <w:szCs w:val="22"/>
                <w:lang w:val="en-GB"/>
              </w:rPr>
              <w:t>3. This model is then used in conjunction with real data for maintenance and optimization by intelligence maintenance assistance system. This step may involve query of the virtual model, analysis of real alarms, cell data, along with the virtual model, to create intelligence assistance for frontline workers. This step may use network data management, system management and core algorithms for the whole system. The output from this step may include 3D models which can be rendered in AR glasses, AI processed network information for display, real-time remote guidance information.</w:t>
            </w:r>
            <w:r>
              <w:rPr>
                <w:rFonts w:eastAsia="Microsoft YaHei" w:cs="Microsoft YaHei" w:ascii="Microsoft YaHei" w:hAnsi="Microsoft YaHei"/>
                <w:color w:val="231F20"/>
                <w:sz w:val="22"/>
                <w:szCs w:val="22"/>
                <w:lang w:val="en-GB"/>
              </w:rPr>
              <w:t xml:space="preserve"> </w:t>
            </w:r>
          </w:p>
          <w:p>
            <w:pPr>
              <w:pStyle w:val="Normal"/>
              <w:spacing w:before="0" w:after="0"/>
              <w:rPr>
                <w:rFonts w:ascii="Microsoft YaHei" w:hAnsi="Microsoft YaHei" w:eastAsia="Microsoft YaHei" w:cs="Microsoft YaHei"/>
                <w:color w:val="231F20"/>
                <w:sz w:val="22"/>
                <w:szCs w:val="22"/>
                <w:lang w:val="en-GB"/>
              </w:rPr>
            </w:pPr>
            <w:r>
              <w:rPr>
                <w:rFonts w:eastAsia="Microsoft YaHei" w:cs="Microsoft YaHei" w:ascii="Microsoft YaHei" w:hAnsi="Microsoft YaHei"/>
                <w:color w:val="231F20"/>
                <w:sz w:val="22"/>
                <w:szCs w:val="22"/>
                <w:lang w:val="en-GB"/>
              </w:rPr>
            </w:r>
          </w:p>
          <w:p>
            <w:pPr>
              <w:pStyle w:val="Normal"/>
              <w:spacing w:before="0" w:after="0"/>
              <w:rPr>
                <w:sz w:val="22"/>
                <w:szCs w:val="22"/>
                <w:lang w:val="en-GB"/>
              </w:rPr>
            </w:pPr>
            <w:r>
              <w:rPr>
                <w:rFonts w:eastAsia="Times New Roman"/>
                <w:sz w:val="22"/>
                <w:szCs w:val="22"/>
                <w:lang w:val="en-GB"/>
              </w:rPr>
              <w:t>4. As the network services evolve and new network functions are plugged in (virtual or physical), the following evolution steps are applied:</w:t>
            </w:r>
          </w:p>
          <w:p>
            <w:pPr>
              <w:pStyle w:val="ListParagraph"/>
              <w:numPr>
                <w:ilvl w:val="0"/>
                <w:numId w:val="25"/>
              </w:numPr>
              <w:rPr>
                <w:sz w:val="22"/>
                <w:szCs w:val="22"/>
                <w:lang w:val="en-GB"/>
              </w:rPr>
            </w:pPr>
            <w:r>
              <w:rPr>
                <w:rFonts w:eastAsia="Times New Roman"/>
                <w:sz w:val="22"/>
                <w:szCs w:val="22"/>
                <w:lang w:val="en-GB"/>
              </w:rPr>
              <w:t>AR app is updated to collect new data, including new equipment data, and new sensors and new environment information.</w:t>
            </w:r>
          </w:p>
          <w:p>
            <w:pPr>
              <w:pStyle w:val="ListParagraph"/>
              <w:numPr>
                <w:ilvl w:val="0"/>
                <w:numId w:val="25"/>
              </w:numPr>
              <w:rPr>
                <w:sz w:val="22"/>
                <w:szCs w:val="22"/>
                <w:lang w:val="en-GB"/>
              </w:rPr>
            </w:pPr>
            <w:r>
              <w:rPr>
                <w:rFonts w:eastAsia="Times New Roman"/>
                <w:sz w:val="22"/>
                <w:szCs w:val="22"/>
                <w:lang w:val="en-GB"/>
              </w:rPr>
              <w:t>backstage support system is updated with new data management systems, core algorithms etc</w:t>
            </w:r>
          </w:p>
          <w:p>
            <w:pPr>
              <w:pStyle w:val="ListParagraph"/>
              <w:rPr>
                <w:sz w:val="22"/>
                <w:szCs w:val="22"/>
                <w:lang w:val="en-GB"/>
              </w:rPr>
            </w:pPr>
            <w:r>
              <w:rPr>
                <w:rFonts w:eastAsia="Times New Roman"/>
                <w:sz w:val="22"/>
                <w:szCs w:val="22"/>
                <w:lang w:val="en-GB"/>
              </w:rPr>
            </w:r>
          </w:p>
          <w:p>
            <w:pPr>
              <w:pStyle w:val="Normal"/>
              <w:spacing w:before="0" w:after="0"/>
              <w:rPr>
                <w:rFonts w:ascii="Microsoft YaHei" w:hAnsi="Microsoft YaHei" w:eastAsia="Microsoft YaHei" w:cs="Microsoft YaHei"/>
                <w:color w:val="231F20"/>
                <w:sz w:val="22"/>
                <w:szCs w:val="22"/>
                <w:lang w:val="en-GB"/>
              </w:rPr>
            </w:pPr>
            <w:r>
              <w:rPr>
                <w:rFonts w:eastAsia="Times New Roman"/>
                <w:sz w:val="22"/>
                <w:szCs w:val="22"/>
                <w:lang w:val="en-GB"/>
              </w:rPr>
              <w:t>5. Periodic or asynchronous reports are produced for human consumption regarding the operation of intelligent maintenance assistant system.</w:t>
            </w:r>
            <w:r>
              <w:rPr>
                <w:rFonts w:eastAsia="Microsoft YaHei" w:cs="Microsoft YaHei" w:ascii="Microsoft YaHei" w:hAnsi="Microsoft YaHei"/>
                <w:color w:val="231F20"/>
                <w:sz w:val="22"/>
                <w:szCs w:val="22"/>
                <w:lang w:val="en-GB"/>
              </w:rPr>
              <w:t xml:space="preserve"> </w:t>
            </w:r>
          </w:p>
          <w:p>
            <w:pPr>
              <w:pStyle w:val="Normal"/>
              <w:spacing w:before="0" w:after="0"/>
              <w:rPr>
                <w:rFonts w:ascii="Microsoft YaHei" w:hAnsi="Microsoft YaHei" w:eastAsia="Microsoft YaHei" w:cs="Microsoft YaHei"/>
                <w:color w:val="231F20"/>
                <w:sz w:val="22"/>
                <w:szCs w:val="22"/>
                <w:lang w:val="en-GB"/>
              </w:rPr>
            </w:pPr>
            <w:r>
              <w:rPr>
                <w:rFonts w:eastAsia="Microsoft YaHei" w:cs="Microsoft YaHei" w:ascii="Microsoft YaHei" w:hAnsi="Microsoft YaHei"/>
                <w:color w:val="231F20"/>
                <w:sz w:val="22"/>
                <w:szCs w:val="22"/>
                <w:lang w:val="en-GB"/>
              </w:rPr>
            </w:r>
          </w:p>
          <w:p>
            <w:pPr>
              <w:pStyle w:val="Normal"/>
              <w:spacing w:before="0" w:after="0"/>
              <w:rPr>
                <w:rFonts w:ascii="Microsoft YaHei" w:hAnsi="Microsoft YaHei" w:eastAsia="Microsoft YaHei" w:cs="Microsoft YaHei"/>
                <w:color w:val="231F20"/>
                <w:sz w:val="22"/>
                <w:szCs w:val="22"/>
                <w:lang w:val="en-GB"/>
              </w:rPr>
            </w:pPr>
            <w:r>
              <w:rPr>
                <w:rFonts w:eastAsia="Times New Roman"/>
                <w:sz w:val="22"/>
                <w:szCs w:val="22"/>
                <w:lang w:val="en-GB"/>
              </w:rPr>
              <w:t>6. A software development kit (SDK) may be exposed to 3rd party developers who may develop new applications to analyse the AR-collected data. This may in turn help operators to provide new value-added applications in the intelligent maintenance assistant system.</w:t>
            </w:r>
          </w:p>
        </w:tc>
      </w:tr>
      <w:tr>
        <w:trPr/>
        <w:tc>
          <w:tcPr>
            <w:tcW w:w="2075" w:type="dxa"/>
            <w:tcBorders/>
          </w:tcPr>
          <w:p>
            <w:pPr>
              <w:pStyle w:val="Normal"/>
              <w:spacing w:before="0" w:after="0"/>
              <w:rPr>
                <w:i/>
                <w:i/>
                <w:sz w:val="22"/>
                <w:szCs w:val="22"/>
                <w:lang w:val="en-GB"/>
              </w:rPr>
            </w:pPr>
            <w:r>
              <w:rPr>
                <w:rFonts w:eastAsia="Times New Roman"/>
                <w:i/>
                <w:sz w:val="22"/>
                <w:szCs w:val="22"/>
                <w:lang w:val="en-GB"/>
              </w:rPr>
              <w:t>Open issues (as seen by the proponent)</w:t>
            </w:r>
          </w:p>
        </w:tc>
        <w:tc>
          <w:tcPr>
            <w:tcW w:w="7562" w:type="dxa"/>
            <w:tcBorders/>
          </w:tcPr>
          <w:p>
            <w:pPr>
              <w:pStyle w:val="Normal"/>
              <w:spacing w:before="0" w:after="0"/>
              <w:jc w:val="both"/>
              <w:rPr>
                <w:sz w:val="22"/>
                <w:szCs w:val="22"/>
                <w:lang w:val="en-GB"/>
              </w:rPr>
            </w:pPr>
            <w:r>
              <w:rPr>
                <w:rFonts w:eastAsia="Times New Roman"/>
                <w:sz w:val="22"/>
                <w:szCs w:val="22"/>
                <w:lang w:val="en-GB"/>
              </w:rPr>
              <w:t>1. How autonomy can be applied to simply this process or enhance to enable more?</w:t>
            </w:r>
          </w:p>
          <w:p>
            <w:pPr>
              <w:pStyle w:val="Normal"/>
              <w:spacing w:before="0" w:after="0"/>
              <w:jc w:val="both"/>
              <w:rPr>
                <w:sz w:val="22"/>
                <w:szCs w:val="22"/>
                <w:lang w:val="en-GB"/>
              </w:rPr>
            </w:pPr>
            <w:r>
              <w:rPr>
                <w:rFonts w:eastAsia="Times New Roman"/>
                <w:sz w:val="22"/>
                <w:szCs w:val="22"/>
                <w:lang w:val="en-GB"/>
              </w:rPr>
              <w:t>2. The bidirectional relationship: how the (real world) AR+AI system feeds the (digital world) network management &amp; ops (databases) + how the network supports the AI+AR system, e.g. by providing inventory and processes information and access to controls</w:t>
            </w:r>
            <w:r>
              <w:rPr>
                <w:rFonts w:eastAsia="Times New Roman"/>
                <w:sz w:val="22"/>
                <w:szCs w:val="22"/>
                <w:lang w:val="en-GB"/>
              </w:rPr>
              <w:t>？</w:t>
            </w:r>
          </w:p>
        </w:tc>
      </w:tr>
      <w:tr>
        <w:trPr/>
        <w:tc>
          <w:tcPr>
            <w:tcW w:w="2075" w:type="dxa"/>
            <w:tcBorders/>
          </w:tcPr>
          <w:p>
            <w:pPr>
              <w:pStyle w:val="Normal"/>
              <w:spacing w:before="0" w:after="0"/>
              <w:rPr>
                <w:i/>
                <w:i/>
                <w:sz w:val="22"/>
                <w:szCs w:val="22"/>
                <w:lang w:val="en-GB"/>
              </w:rPr>
            </w:pPr>
            <w:r>
              <w:rPr>
                <w:rFonts w:eastAsia="Times New Roman"/>
                <w:i/>
                <w:sz w:val="22"/>
                <w:szCs w:val="22"/>
                <w:lang w:val="en-GB"/>
              </w:rPr>
              <w:t>Notes on use case category</w:t>
            </w:r>
          </w:p>
        </w:tc>
        <w:tc>
          <w:tcPr>
            <w:tcW w:w="7562" w:type="dxa"/>
            <w:tcBorders/>
          </w:tcPr>
          <w:p>
            <w:pPr>
              <w:pStyle w:val="Normal"/>
              <w:spacing w:before="0" w:after="0"/>
              <w:rPr>
                <w:sz w:val="22"/>
                <w:szCs w:val="22"/>
                <w:lang w:val="en-GB"/>
              </w:rPr>
            </w:pPr>
            <w:r>
              <w:rPr>
                <w:rFonts w:eastAsia="Times New Roman"/>
                <w:sz w:val="22"/>
                <w:szCs w:val="22"/>
                <w:lang w:val="en-GB"/>
              </w:rPr>
              <w:t xml:space="preserve">Cat 2: describes a scenario related to application of autonomous behaviour in the network.  </w:t>
            </w:r>
          </w:p>
        </w:tc>
      </w:tr>
      <w:tr>
        <w:trPr/>
        <w:tc>
          <w:tcPr>
            <w:tcW w:w="2075" w:type="dxa"/>
            <w:tcBorders/>
          </w:tcPr>
          <w:p>
            <w:pPr>
              <w:pStyle w:val="Normal"/>
              <w:spacing w:before="0" w:after="0"/>
              <w:rPr>
                <w:i/>
                <w:i/>
                <w:sz w:val="22"/>
                <w:szCs w:val="22"/>
                <w:lang w:val="en-GB"/>
              </w:rPr>
            </w:pPr>
            <w:r>
              <w:rPr>
                <w:rFonts w:eastAsia="Times New Roman"/>
                <w:i/>
                <w:sz w:val="22"/>
                <w:szCs w:val="22"/>
                <w:lang w:val="en-GB"/>
              </w:rPr>
              <w:t>Notes on priority of the use case</w:t>
            </w:r>
          </w:p>
        </w:tc>
        <w:tc>
          <w:tcPr>
            <w:tcW w:w="7562" w:type="dxa"/>
            <w:tcBorders/>
          </w:tcPr>
          <w:p>
            <w:pPr>
              <w:pStyle w:val="Normal"/>
              <w:spacing w:before="0" w:after="0"/>
              <w:rPr>
                <w:sz w:val="22"/>
                <w:szCs w:val="22"/>
                <w:lang w:val="en-GB"/>
              </w:rPr>
            </w:pPr>
            <w:r>
              <w:rPr>
                <w:rFonts w:eastAsia="Times New Roman"/>
                <w:sz w:val="22"/>
                <w:szCs w:val="22"/>
                <w:lang w:val="en-GB"/>
              </w:rPr>
              <w:t>High</w:t>
            </w:r>
          </w:p>
          <w:p>
            <w:pPr>
              <w:pStyle w:val="Normal"/>
              <w:spacing w:before="0" w:after="0"/>
              <w:rPr>
                <w:sz w:val="22"/>
                <w:szCs w:val="22"/>
                <w:lang w:val="en-GB"/>
              </w:rPr>
            </w:pPr>
            <w:r>
              <w:rPr>
                <w:rFonts w:eastAsia="Times New Roman"/>
                <w:sz w:val="22"/>
                <w:szCs w:val="22"/>
                <w:lang w:val="en-GB"/>
              </w:rPr>
              <w:t>has the potential to impact future service development and evolution.</w:t>
            </w:r>
          </w:p>
        </w:tc>
      </w:tr>
      <w:tr>
        <w:trPr/>
        <w:tc>
          <w:tcPr>
            <w:tcW w:w="2075" w:type="dxa"/>
            <w:tcBorders/>
          </w:tcPr>
          <w:p>
            <w:pPr>
              <w:pStyle w:val="Normal"/>
              <w:spacing w:before="0" w:after="0"/>
              <w:rPr>
                <w:i/>
                <w:i/>
                <w:sz w:val="22"/>
                <w:szCs w:val="22"/>
                <w:lang w:val="en-GB"/>
              </w:rPr>
            </w:pPr>
            <w:r>
              <w:rPr>
                <w:rFonts w:eastAsia="Times New Roman"/>
                <w:i/>
                <w:sz w:val="22"/>
                <w:szCs w:val="22"/>
                <w:lang w:val="en-GB"/>
              </w:rPr>
              <w:t>Reference</w:t>
            </w:r>
          </w:p>
        </w:tc>
        <w:tc>
          <w:tcPr>
            <w:tcW w:w="7562" w:type="dxa"/>
            <w:tcBorders/>
          </w:tcPr>
          <w:p>
            <w:pPr>
              <w:pStyle w:val="Normal"/>
              <w:spacing w:before="0" w:after="0"/>
              <w:rPr>
                <w:sz w:val="22"/>
                <w:szCs w:val="22"/>
                <w:lang w:val="en-GB"/>
              </w:rPr>
            </w:pPr>
            <w:r>
              <w:rPr>
                <w:rFonts w:eastAsia="Times New Roman"/>
                <w:sz w:val="22"/>
                <w:szCs w:val="22"/>
                <w:lang w:val="en-GB"/>
              </w:rPr>
            </w:r>
          </w:p>
        </w:tc>
      </w:tr>
    </w:tbl>
    <w:p>
      <w:pPr>
        <w:pStyle w:val="Heading3"/>
        <w:numPr>
          <w:ilvl w:val="2"/>
          <w:numId w:val="2"/>
        </w:numPr>
        <w:rPr>
          <w:lang w:val="en-GB"/>
        </w:rPr>
      </w:pPr>
      <w:bookmarkStart w:id="288" w:name="_Toc86503588"/>
      <w:bookmarkStart w:id="289" w:name="_Toc86503330"/>
      <w:bookmarkStart w:id="290" w:name="_Toc86163190"/>
      <w:r>
        <w:rPr/>
        <w:t>Use case requirements</w:t>
      </w:r>
      <w:bookmarkEnd w:id="288"/>
      <w:bookmarkEnd w:id="289"/>
      <w:bookmarkEnd w:id="290"/>
    </w:p>
    <w:p>
      <w:pPr>
        <w:pStyle w:val="Normal"/>
        <w:spacing w:lineRule="auto" w:line="252" w:before="0" w:after="160"/>
        <w:rPr>
          <w:u w:val="single"/>
          <w:lang w:val="en-GB"/>
        </w:rPr>
      </w:pPr>
      <w:r>
        <w:rPr>
          <w:u w:val="single"/>
          <w:lang w:val="en-GB"/>
        </w:rPr>
        <w:t>Critical requirements</w:t>
      </w:r>
    </w:p>
    <w:p>
      <w:pPr>
        <w:pStyle w:val="Normal"/>
        <w:spacing w:lineRule="auto" w:line="252" w:before="0" w:after="160"/>
        <w:rPr>
          <w:lang w:val="en-GB"/>
        </w:rPr>
      </w:pPr>
      <w:r>
        <w:rPr>
          <w:lang w:val="en-GB"/>
        </w:rPr>
        <w:t>●</w:t>
      </w:r>
      <w:r>
        <w:rPr>
          <w:lang w:val="en-GB"/>
        </w:rPr>
        <w:tab/>
        <w:t xml:space="preserve">AN-UC029-REQ-001: It is critical that autonomous networks (AN) enable collection of environment data related to network operation and maintenance using automated techniques such as augmented reality (AR) glasses. </w:t>
      </w:r>
    </w:p>
    <w:p>
      <w:pPr>
        <w:pStyle w:val="Normal"/>
        <w:spacing w:lineRule="auto" w:line="252" w:before="0" w:after="160"/>
        <w:rPr>
          <w:lang w:val="en-GB"/>
        </w:rPr>
      </w:pPr>
      <w:r>
        <w:rPr>
          <w:lang w:val="en-GB"/>
        </w:rPr>
        <w:t>●</w:t>
      </w:r>
      <w:r>
        <w:rPr>
          <w:lang w:val="en-GB"/>
        </w:rPr>
        <w:tab/>
        <w:t>AN-UC029-REQ-002: It is critical that autonomous networks (AN) enable analysis of environment data related to network operation and maintenance using cloud and AI techniques.</w:t>
      </w:r>
    </w:p>
    <w:p>
      <w:pPr>
        <w:pStyle w:val="Normal"/>
        <w:spacing w:lineRule="auto" w:line="252" w:before="0" w:after="160"/>
        <w:rPr>
          <w:lang w:val="en-GB"/>
        </w:rPr>
      </w:pPr>
      <w:r>
        <w:rPr>
          <w:lang w:val="en-GB"/>
        </w:rPr>
        <w:t>●</w:t>
      </w:r>
      <w:r>
        <w:rPr>
          <w:lang w:val="en-GB"/>
        </w:rPr>
        <w:tab/>
        <w:t>AN-UC029-REQ-003: It is critical that autonomous networks (AN) provide intelligent assistance, rendered using automated techniques such as AR, for network operation and maintenance.</w:t>
      </w:r>
    </w:p>
    <w:p>
      <w:pPr>
        <w:pStyle w:val="Normal"/>
        <w:spacing w:lineRule="auto" w:line="254" w:before="0" w:after="160"/>
        <w:rPr>
          <w:lang w:val="en-GB"/>
        </w:rPr>
      </w:pPr>
      <w:r>
        <w:rPr>
          <w:sz w:val="22"/>
          <w:szCs w:val="18"/>
          <w:lang w:val="en-GB"/>
        </w:rPr>
        <w:t>NOTE – The intelligent assistance may be produced using analysis by AI/ML on the collected data from AR</w:t>
      </w:r>
      <w:r>
        <w:rPr>
          <w:lang w:val="en-GB"/>
        </w:rPr>
        <w:t>.</w:t>
      </w:r>
    </w:p>
    <w:p>
      <w:pPr>
        <w:pStyle w:val="Normal"/>
        <w:spacing w:lineRule="auto" w:line="252" w:before="0" w:after="160"/>
        <w:rPr>
          <w:lang w:val="en-GB"/>
        </w:rPr>
      </w:pPr>
      <w:r>
        <w:rPr>
          <w:lang w:val="en-GB"/>
        </w:rPr>
        <w:t>●</w:t>
      </w:r>
      <w:r>
        <w:rPr>
          <w:lang w:val="en-GB"/>
        </w:rPr>
        <w:tab/>
        <w:t>AN-UC029-REQ-004: It is critical that autonomous networks (AN) update the data collection mechanisms and data analysis mechanisms along with the result rendering mechanisms based on the analysis by AI/ML on the collected data from AR and the evolution of the underlay networks.</w:t>
      </w:r>
    </w:p>
    <w:p>
      <w:pPr>
        <w:pStyle w:val="Normal"/>
        <w:spacing w:lineRule="auto" w:line="252" w:before="0" w:after="160"/>
        <w:rPr>
          <w:lang w:val="en-GB"/>
        </w:rPr>
      </w:pPr>
      <w:r>
        <w:rPr>
          <w:lang w:val="en-GB"/>
        </w:rPr>
        <w:t>●</w:t>
      </w:r>
      <w:r>
        <w:rPr>
          <w:lang w:val="en-GB"/>
        </w:rPr>
        <w:tab/>
        <w:t>AN-UC029-REQ-005: It is critical that autonomous networks (AN) provide periodic and/or asynchronous updates to humans about the operation of the intelligent assistant system.</w:t>
      </w:r>
    </w:p>
    <w:p>
      <w:pPr>
        <w:pStyle w:val="Normal"/>
        <w:spacing w:lineRule="auto" w:line="254" w:before="0" w:after="160"/>
        <w:rPr>
          <w:u w:val="single"/>
          <w:lang w:val="en-GB"/>
        </w:rPr>
      </w:pPr>
      <w:r>
        <w:rPr>
          <w:u w:val="single"/>
          <w:lang w:val="en-GB"/>
        </w:rPr>
        <w:t>Expected requirements</w:t>
      </w:r>
    </w:p>
    <w:p>
      <w:pPr>
        <w:pStyle w:val="Normal"/>
        <w:spacing w:lineRule="auto" w:line="252" w:before="0" w:after="160"/>
        <w:rPr>
          <w:lang w:val="en-GB"/>
        </w:rPr>
      </w:pPr>
      <w:r>
        <w:rPr>
          <w:lang w:val="en-GB"/>
        </w:rPr>
        <w:t>●</w:t>
      </w:r>
      <w:r>
        <w:rPr>
          <w:lang w:val="en-GB"/>
        </w:rPr>
        <w:tab/>
        <w:t>AN-UC029-REQ-006: It is expected that autonomous networks (AN) enable exposure of programming capabilities to 3</w:t>
      </w:r>
      <w:r>
        <w:rPr>
          <w:vertAlign w:val="superscript"/>
          <w:lang w:val="en-GB"/>
        </w:rPr>
        <w:t>rd</w:t>
      </w:r>
      <w:r>
        <w:rPr>
          <w:lang w:val="en-GB"/>
        </w:rPr>
        <w:t xml:space="preserve"> party developers for creation of novel applications which can help automated operation and maintenance of network, including evolution and adaptation of network functions.</w:t>
      </w:r>
    </w:p>
    <w:p>
      <w:pPr>
        <w:pStyle w:val="Normal"/>
        <w:spacing w:lineRule="auto" w:line="252" w:before="0" w:after="160"/>
        <w:rPr>
          <w:sz w:val="22"/>
          <w:szCs w:val="22"/>
          <w:lang w:val="en-GB"/>
        </w:rPr>
      </w:pPr>
      <w:r>
        <w:rPr>
          <w:sz w:val="22"/>
          <w:szCs w:val="22"/>
          <w:lang w:val="en-GB"/>
        </w:rPr>
        <w:t>NOTE – Such novel applications may analyse the data collected using AR, suggest new data collection mechanisms based on gaps in collected data, suggest new analytical methods, or suggest new targets for application of analysis.</w:t>
      </w:r>
    </w:p>
    <w:p>
      <w:pPr>
        <w:pStyle w:val="Heading3"/>
        <w:numPr>
          <w:ilvl w:val="2"/>
          <w:numId w:val="2"/>
        </w:numPr>
        <w:rPr>
          <w:lang w:val="en-GB"/>
        </w:rPr>
      </w:pPr>
      <w:bookmarkStart w:id="291" w:name="_Toc86503589"/>
      <w:bookmarkStart w:id="292" w:name="_Toc86503331"/>
      <w:bookmarkStart w:id="293" w:name="_Toc86163191"/>
      <w:r>
        <w:rPr/>
        <mc:AlternateContent>
          <mc:Choice Requires="wps">
            <w:drawing>
              <wp:anchor behindDoc="0" distT="0" distB="0" distL="114300" distR="114300" simplePos="0" locked="0" layoutInCell="1" allowOverlap="1" relativeHeight="11" wp14:anchorId="305DEFE5">
                <wp:simplePos x="0" y="0"/>
                <wp:positionH relativeFrom="column">
                  <wp:posOffset>267335</wp:posOffset>
                </wp:positionH>
                <wp:positionV relativeFrom="paragraph">
                  <wp:posOffset>3906520</wp:posOffset>
                </wp:positionV>
                <wp:extent cx="5731510" cy="250825"/>
                <wp:effectExtent l="0" t="0" r="0" b="0"/>
                <wp:wrapTopAndBottom/>
                <wp:docPr id="28" name="Text Box 112"/>
                <a:graphic xmlns:a="http://schemas.openxmlformats.org/drawingml/2006/main">
                  <a:graphicData uri="http://schemas.microsoft.com/office/word/2010/wordprocessingShape">
                    <wps:wsp>
                      <wps:cNvSpPr/>
                      <wps:spPr>
                        <a:xfrm>
                          <a:off x="0" y="0"/>
                          <a:ext cx="5730840" cy="250200"/>
                        </a:xfrm>
                        <a:prstGeom prst="rect">
                          <a:avLst/>
                        </a:prstGeom>
                        <a:solidFill>
                          <a:srgbClr val="ffffff"/>
                        </a:solidFill>
                        <a:ln>
                          <a:noFill/>
                        </a:ln>
                      </wps:spPr>
                      <wps:style>
                        <a:lnRef idx="0"/>
                        <a:fillRef idx="0"/>
                        <a:effectRef idx="0"/>
                        <a:fontRef idx="minor"/>
                      </wps:style>
                      <wps:txbx>
                        <w:txbxContent>
                          <w:p>
                            <w:pPr>
                              <w:pStyle w:val="Caption1"/>
                              <w:spacing w:before="120" w:after="120"/>
                              <w:rPr>
                                <w:rFonts w:eastAsia="MS Mincho" w:cs="Arial"/>
                                <w:szCs w:val="26"/>
                                <w:lang w:eastAsia="ja-JP"/>
                              </w:rPr>
                            </w:pPr>
                            <w:r>
                              <w:rPr/>
                              <w:t xml:space="preserve">Figure </w:t>
                            </w:r>
                            <w:r>
                              <w:rPr/>
                              <w:fldChar w:fldCharType="begin"/>
                            </w:r>
                            <w:r>
                              <w:rPr/>
                              <w:instrText> SEQ Figure \* ARABIC </w:instrText>
                            </w:r>
                            <w:r>
                              <w:rPr/>
                              <w:fldChar w:fldCharType="separate"/>
                            </w:r>
                            <w:r>
                              <w:rPr/>
                              <w:t>15</w:t>
                            </w:r>
                            <w:r>
                              <w:rPr/>
                              <w:fldChar w:fldCharType="end"/>
                            </w:r>
                            <w:r>
                              <w:rPr/>
                              <w:t>:</w:t>
                            </w:r>
                          </w:p>
                        </w:txbxContent>
                      </wps:txbx>
                      <wps:bodyPr lIns="0" rIns="0" tIns="0" bIns="0">
                        <a:spAutoFit/>
                      </wps:bodyPr>
                    </wps:wsp>
                  </a:graphicData>
                </a:graphic>
              </wp:anchor>
            </w:drawing>
          </mc:Choice>
          <mc:Fallback>
            <w:pict>
              <v:rect id="shape_0" ID="Text Box 112" fillcolor="white" stroked="f" style="position:absolute;margin-left:21.05pt;margin-top:307.6pt;width:451.2pt;height:19.65pt" wp14:anchorId="305DEFE5">
                <w10:wrap type="square"/>
                <v:fill o:detectmouseclick="t" type="solid" color2="black"/>
                <v:stroke color="#3465a4" joinstyle="round" endcap="flat"/>
                <v:textbox>
                  <w:txbxContent>
                    <w:p>
                      <w:pPr>
                        <w:pStyle w:val="Caption1"/>
                        <w:spacing w:before="120" w:after="120"/>
                        <w:rPr>
                          <w:rFonts w:eastAsia="MS Mincho" w:cs="Arial"/>
                          <w:szCs w:val="26"/>
                          <w:lang w:eastAsia="ja-JP"/>
                        </w:rPr>
                      </w:pPr>
                      <w:r>
                        <w:rPr/>
                        <w:t xml:space="preserve">Figure </w:t>
                      </w:r>
                      <w:r>
                        <w:rPr/>
                        <w:fldChar w:fldCharType="begin"/>
                      </w:r>
                      <w:r>
                        <w:rPr/>
                        <w:instrText> SEQ Figure \* ARABIC </w:instrText>
                      </w:r>
                      <w:r>
                        <w:rPr/>
                        <w:fldChar w:fldCharType="separate"/>
                      </w:r>
                      <w:r>
                        <w:rPr/>
                        <w:t>15</w:t>
                      </w:r>
                      <w:r>
                        <w:rPr/>
                        <w:fldChar w:fldCharType="end"/>
                      </w:r>
                      <w:r>
                        <w:rPr/>
                        <w:t>:</w:t>
                      </w:r>
                    </w:p>
                  </w:txbxContent>
                </v:textbox>
              </v:rect>
            </w:pict>
          </mc:Fallback>
        </mc:AlternateContent>
        <mc:AlternateContent>
          <mc:Choice Requires="wps">
            <w:drawing>
              <wp:anchor behindDoc="0" distT="0" distB="0" distL="114300" distR="114300" simplePos="0" locked="0" layoutInCell="1" allowOverlap="1" relativeHeight="13" wp14:anchorId="1EC8E096">
                <wp:simplePos x="0" y="0"/>
                <wp:positionH relativeFrom="column">
                  <wp:posOffset>267335</wp:posOffset>
                </wp:positionH>
                <wp:positionV relativeFrom="paragraph">
                  <wp:posOffset>3906520</wp:posOffset>
                </wp:positionV>
                <wp:extent cx="5731510" cy="250825"/>
                <wp:effectExtent l="0" t="0" r="0" b="0"/>
                <wp:wrapTopAndBottom/>
                <wp:docPr id="30" name="Text Box 10"/>
                <a:graphic xmlns:a="http://schemas.openxmlformats.org/drawingml/2006/main">
                  <a:graphicData uri="http://schemas.microsoft.com/office/word/2010/wordprocessingShape">
                    <wps:wsp>
                      <wps:cNvSpPr/>
                      <wps:spPr>
                        <a:xfrm>
                          <a:off x="0" y="0"/>
                          <a:ext cx="5730840" cy="250200"/>
                        </a:xfrm>
                        <a:prstGeom prst="rect">
                          <a:avLst/>
                        </a:prstGeom>
                        <a:solidFill>
                          <a:srgbClr val="ffffff"/>
                        </a:solidFill>
                        <a:ln>
                          <a:noFill/>
                        </a:ln>
                      </wps:spPr>
                      <wps:style>
                        <a:lnRef idx="0"/>
                        <a:fillRef idx="0"/>
                        <a:effectRef idx="0"/>
                        <a:fontRef idx="minor"/>
                      </wps:style>
                      <wps:txbx>
                        <w:txbxContent>
                          <w:p>
                            <w:pPr>
                              <w:pStyle w:val="Caption1"/>
                              <w:spacing w:before="120" w:after="120"/>
                              <w:rPr>
                                <w:rFonts w:eastAsia="MS Mincho" w:cs="Arial"/>
                                <w:szCs w:val="26"/>
                                <w:lang w:eastAsia="ja-JP"/>
                              </w:rPr>
                            </w:pPr>
                            <w:r>
                              <w:rPr/>
                              <w:t xml:space="preserve">Figure </w:t>
                            </w:r>
                            <w:r>
                              <w:rPr/>
                              <w:fldChar w:fldCharType="begin"/>
                            </w:r>
                            <w:r>
                              <w:rPr/>
                              <w:instrText> SEQ Figure \* ARABIC </w:instrText>
                            </w:r>
                            <w:r>
                              <w:rPr/>
                              <w:fldChar w:fldCharType="separate"/>
                            </w:r>
                            <w:r>
                              <w:rPr/>
                              <w:t>16</w:t>
                            </w:r>
                            <w:r>
                              <w:rPr/>
                              <w:fldChar w:fldCharType="end"/>
                            </w:r>
                            <w:r>
                              <w:rPr/>
                              <w:t>: Actor interaction for intelligent maintenance</w:t>
                            </w:r>
                          </w:p>
                        </w:txbxContent>
                      </wps:txbx>
                      <wps:bodyPr lIns="0" rIns="0" tIns="0" bIns="0">
                        <a:spAutoFit/>
                      </wps:bodyPr>
                    </wps:wsp>
                  </a:graphicData>
                </a:graphic>
              </wp:anchor>
            </w:drawing>
          </mc:Choice>
          <mc:Fallback>
            <w:pict>
              <v:rect id="shape_0" ID="Text Box 10" fillcolor="white" stroked="f" style="position:absolute;margin-left:21.05pt;margin-top:307.6pt;width:451.2pt;height:19.65pt" wp14:anchorId="1EC8E096">
                <w10:wrap type="square"/>
                <v:fill o:detectmouseclick="t" type="solid" color2="black"/>
                <v:stroke color="#3465a4" joinstyle="round" endcap="flat"/>
                <v:textbox>
                  <w:txbxContent>
                    <w:p>
                      <w:pPr>
                        <w:pStyle w:val="Caption1"/>
                        <w:spacing w:before="120" w:after="120"/>
                        <w:rPr>
                          <w:rFonts w:eastAsia="MS Mincho" w:cs="Arial"/>
                          <w:szCs w:val="26"/>
                          <w:lang w:eastAsia="ja-JP"/>
                        </w:rPr>
                      </w:pPr>
                      <w:r>
                        <w:rPr/>
                        <w:t xml:space="preserve">Figure </w:t>
                      </w:r>
                      <w:r>
                        <w:rPr/>
                        <w:fldChar w:fldCharType="begin"/>
                      </w:r>
                      <w:r>
                        <w:rPr/>
                        <w:instrText> SEQ Figure \* ARABIC </w:instrText>
                      </w:r>
                      <w:r>
                        <w:rPr/>
                        <w:fldChar w:fldCharType="separate"/>
                      </w:r>
                      <w:r>
                        <w:rPr/>
                        <w:t>16</w:t>
                      </w:r>
                      <w:r>
                        <w:rPr/>
                        <w:fldChar w:fldCharType="end"/>
                      </w:r>
                      <w:r>
                        <w:rPr/>
                        <w:t>: Actor interaction for intelligent maintenance</w:t>
                      </w:r>
                    </w:p>
                  </w:txbxContent>
                </v:textbox>
              </v:rect>
            </w:pict>
          </mc:Fallback>
        </mc:AlternateContent>
        <w:t>Use case specific figure</w:t>
      </w:r>
      <w:bookmarkEnd w:id="293"/>
      <w:r>
        <w:drawing>
          <wp:anchor behindDoc="0" distT="0" distB="0" distL="114300" distR="114300" simplePos="0" locked="0" layoutInCell="1" allowOverlap="1" relativeHeight="7">
            <wp:simplePos x="0" y="0"/>
            <wp:positionH relativeFrom="column">
              <wp:posOffset>267335</wp:posOffset>
            </wp:positionH>
            <wp:positionV relativeFrom="paragraph">
              <wp:posOffset>546735</wp:posOffset>
            </wp:positionV>
            <wp:extent cx="5730875" cy="3302635"/>
            <wp:effectExtent l="0" t="0" r="0" b="0"/>
            <wp:wrapTopAndBottom/>
            <wp:docPr id="32"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3" descr="Text&#10;&#10;Description automatically generated"/>
                    <pic:cNvPicPr>
                      <a:picLocks noChangeAspect="1" noChangeArrowheads="1"/>
                    </pic:cNvPicPr>
                  </pic:nvPicPr>
                  <pic:blipFill>
                    <a:blip r:embed="rId79"/>
                    <a:stretch>
                      <a:fillRect/>
                    </a:stretch>
                  </pic:blipFill>
                  <pic:spPr bwMode="auto">
                    <a:xfrm>
                      <a:off x="0" y="0"/>
                      <a:ext cx="5730875" cy="3302635"/>
                    </a:xfrm>
                    <a:prstGeom prst="rect">
                      <a:avLst/>
                    </a:prstGeom>
                  </pic:spPr>
                </pic:pic>
              </a:graphicData>
            </a:graphic>
          </wp:anchor>
        </w:drawing>
      </w:r>
      <w:bookmarkEnd w:id="291"/>
      <w:bookmarkEnd w:id="292"/>
      <w:r>
        <w:rPr/>
        <w:t>s</w:t>
      </w:r>
    </w:p>
    <w:p>
      <w:pPr>
        <w:pStyle w:val="Heading2"/>
        <w:numPr>
          <w:ilvl w:val="0"/>
          <w:numId w:val="0"/>
        </w:numPr>
        <w:ind w:left="576" w:hanging="0"/>
        <w:rPr>
          <w:lang w:val="en-GB"/>
        </w:rPr>
      </w:pPr>
      <w:r>
        <w:rPr/>
      </w:r>
      <w:bookmarkStart w:id="294" w:name="_Toc86503590"/>
      <w:bookmarkStart w:id="295" w:name="_Toc86503332"/>
      <w:bookmarkStart w:id="296" w:name="_Toc86163192"/>
      <w:bookmarkStart w:id="297" w:name="_Toc86503590"/>
      <w:bookmarkStart w:id="298" w:name="_Toc86503332"/>
      <w:bookmarkStart w:id="299" w:name="_Toc86163192"/>
    </w:p>
    <w:p>
      <w:pPr>
        <w:pStyle w:val="Heading2"/>
        <w:numPr>
          <w:ilvl w:val="1"/>
          <w:numId w:val="2"/>
        </w:numPr>
        <w:rPr>
          <w:lang w:val="en-GB"/>
        </w:rPr>
      </w:pPr>
      <w:bookmarkStart w:id="300" w:name="_Toc86503590"/>
      <w:bookmarkStart w:id="301" w:name="_Toc86503332"/>
      <w:bookmarkStart w:id="302" w:name="_Toc86163192"/>
      <w:r>
        <w:rPr/>
        <w:t>Demand forecasting and live service migration methods in edge computing systems</w:t>
      </w:r>
      <w:bookmarkEnd w:id="300"/>
      <w:bookmarkEnd w:id="301"/>
      <w:bookmarkEnd w:id="302"/>
    </w:p>
    <w:tbl>
      <w:tblPr>
        <w:tblStyle w:val="TableGrid"/>
        <w:tblW w:w="5000" w:type="pct"/>
        <w:jc w:val="center"/>
        <w:tblInd w:w="0" w:type="dxa"/>
        <w:tblCellMar>
          <w:top w:w="0" w:type="dxa"/>
          <w:left w:w="108" w:type="dxa"/>
          <w:bottom w:w="0" w:type="dxa"/>
          <w:right w:w="108" w:type="dxa"/>
        </w:tblCellMar>
        <w:tblLook w:val="04a0" w:noHBand="0" w:noVBand="1" w:firstColumn="1" w:lastRow="0" w:lastColumn="0" w:firstRow="1"/>
      </w:tblPr>
      <w:tblGrid>
        <w:gridCol w:w="2075"/>
        <w:gridCol w:w="7562"/>
      </w:tblGrid>
      <w:tr>
        <w:trPr/>
        <w:tc>
          <w:tcPr>
            <w:tcW w:w="2075" w:type="dxa"/>
            <w:tcBorders/>
          </w:tcPr>
          <w:p>
            <w:pPr>
              <w:pStyle w:val="Normal"/>
              <w:spacing w:before="0" w:after="0"/>
              <w:rPr>
                <w:i/>
                <w:i/>
                <w:sz w:val="22"/>
                <w:szCs w:val="22"/>
                <w:lang w:val="en-GB"/>
              </w:rPr>
            </w:pPr>
            <w:r>
              <w:rPr>
                <w:rFonts w:eastAsia="Times New Roman"/>
                <w:i/>
                <w:sz w:val="22"/>
                <w:szCs w:val="22"/>
                <w:lang w:val="en-GB"/>
              </w:rPr>
              <w:t>Use case id</w:t>
            </w:r>
          </w:p>
        </w:tc>
        <w:tc>
          <w:tcPr>
            <w:tcW w:w="7562" w:type="dxa"/>
            <w:tcBorders/>
          </w:tcPr>
          <w:p>
            <w:pPr>
              <w:pStyle w:val="Normal"/>
              <w:spacing w:before="0" w:after="0"/>
              <w:rPr>
                <w:sz w:val="22"/>
                <w:szCs w:val="22"/>
                <w:lang w:val="en-GB"/>
              </w:rPr>
            </w:pPr>
            <w:r>
              <w:rPr>
                <w:rFonts w:eastAsia="Times New Roman"/>
                <w:sz w:val="22"/>
                <w:szCs w:val="22"/>
                <w:lang w:val="en-GB"/>
              </w:rPr>
              <w:t>FG-AN-usecase-030</w:t>
            </w:r>
          </w:p>
        </w:tc>
      </w:tr>
      <w:tr>
        <w:trPr/>
        <w:tc>
          <w:tcPr>
            <w:tcW w:w="2075" w:type="dxa"/>
            <w:tcBorders/>
          </w:tcPr>
          <w:p>
            <w:pPr>
              <w:pStyle w:val="Normal"/>
              <w:spacing w:before="0" w:after="0"/>
              <w:rPr>
                <w:i/>
                <w:i/>
                <w:sz w:val="22"/>
                <w:szCs w:val="22"/>
                <w:lang w:val="en-GB"/>
              </w:rPr>
            </w:pPr>
            <w:r>
              <w:rPr>
                <w:rFonts w:eastAsia="Times New Roman"/>
                <w:i/>
                <w:sz w:val="22"/>
                <w:szCs w:val="22"/>
                <w:lang w:val="en-GB"/>
              </w:rPr>
              <w:t>Use case name</w:t>
            </w:r>
          </w:p>
        </w:tc>
        <w:tc>
          <w:tcPr>
            <w:tcW w:w="7562" w:type="dxa"/>
            <w:tcBorders/>
          </w:tcPr>
          <w:p>
            <w:pPr>
              <w:pStyle w:val="Normal"/>
              <w:spacing w:before="0" w:after="0"/>
              <w:rPr>
                <w:sz w:val="22"/>
                <w:szCs w:val="22"/>
                <w:lang w:val="en-GB"/>
              </w:rPr>
            </w:pPr>
            <w:r>
              <w:rPr>
                <w:rFonts w:eastAsia="Times New Roman"/>
                <w:sz w:val="22"/>
                <w:szCs w:val="22"/>
                <w:lang w:val="en-GB"/>
              </w:rPr>
              <w:t>Demand forecasting and live service migration methods in edge computing systems</w:t>
            </w:r>
          </w:p>
        </w:tc>
      </w:tr>
      <w:tr>
        <w:trPr>
          <w:trHeight w:val="257" w:hRule="atLeast"/>
        </w:trPr>
        <w:tc>
          <w:tcPr>
            <w:tcW w:w="2075" w:type="dxa"/>
            <w:tcBorders/>
          </w:tcPr>
          <w:p>
            <w:pPr>
              <w:pStyle w:val="Normal"/>
              <w:spacing w:before="0" w:after="0"/>
              <w:rPr>
                <w:i/>
                <w:i/>
                <w:sz w:val="22"/>
                <w:szCs w:val="22"/>
                <w:lang w:val="en-GB"/>
              </w:rPr>
            </w:pPr>
            <w:r>
              <w:rPr>
                <w:rFonts w:eastAsia="Times New Roman"/>
                <w:i/>
                <w:sz w:val="22"/>
                <w:szCs w:val="22"/>
                <w:lang w:val="en-GB"/>
              </w:rPr>
              <w:t>Base contribution</w:t>
            </w:r>
          </w:p>
        </w:tc>
        <w:tc>
          <w:tcPr>
            <w:tcW w:w="7562" w:type="dxa"/>
            <w:tcBorders/>
          </w:tcPr>
          <w:p>
            <w:pPr>
              <w:pStyle w:val="Normal"/>
              <w:spacing w:before="0" w:after="0"/>
              <w:rPr>
                <w:sz w:val="22"/>
                <w:szCs w:val="22"/>
                <w:lang w:val="en-GB"/>
              </w:rPr>
            </w:pPr>
            <w:r>
              <w:rPr>
                <w:rFonts w:eastAsia="Times New Roman"/>
                <w:sz w:val="22"/>
                <w:szCs w:val="22"/>
                <w:lang w:val="en-GB"/>
              </w:rPr>
              <w:t>FGAN-I-109</w:t>
            </w:r>
          </w:p>
        </w:tc>
      </w:tr>
      <w:tr>
        <w:trPr/>
        <w:tc>
          <w:tcPr>
            <w:tcW w:w="2075" w:type="dxa"/>
            <w:tcBorders/>
          </w:tcPr>
          <w:p>
            <w:pPr>
              <w:pStyle w:val="Normal"/>
              <w:spacing w:before="0" w:after="0"/>
              <w:rPr>
                <w:i/>
                <w:i/>
                <w:sz w:val="22"/>
                <w:szCs w:val="22"/>
                <w:lang w:val="en-GB"/>
              </w:rPr>
            </w:pPr>
            <w:r>
              <w:rPr>
                <w:rFonts w:eastAsia="Times New Roman"/>
                <w:i/>
                <w:sz w:val="22"/>
                <w:szCs w:val="22"/>
                <w:lang w:val="en-GB"/>
              </w:rPr>
              <w:t>Creation date</w:t>
            </w:r>
          </w:p>
        </w:tc>
        <w:tc>
          <w:tcPr>
            <w:tcW w:w="7562" w:type="dxa"/>
            <w:tcBorders/>
          </w:tcPr>
          <w:p>
            <w:pPr>
              <w:pStyle w:val="Normal"/>
              <w:spacing w:before="120" w:after="0"/>
              <w:rPr>
                <w:sz w:val="22"/>
                <w:szCs w:val="22"/>
                <w:lang w:val="en-GB"/>
              </w:rPr>
            </w:pPr>
            <w:r>
              <w:rPr>
                <w:rFonts w:eastAsia="Times New Roman"/>
                <w:sz w:val="22"/>
                <w:szCs w:val="22"/>
                <w:lang w:val="en-GB"/>
              </w:rPr>
              <w:t>01 July 2021</w:t>
            </w:r>
          </w:p>
        </w:tc>
      </w:tr>
      <w:tr>
        <w:trPr/>
        <w:tc>
          <w:tcPr>
            <w:tcW w:w="2075" w:type="dxa"/>
            <w:tcBorders/>
          </w:tcPr>
          <w:p>
            <w:pPr>
              <w:pStyle w:val="Normal"/>
              <w:spacing w:before="0" w:after="0"/>
              <w:rPr>
                <w:i/>
                <w:i/>
                <w:sz w:val="22"/>
                <w:szCs w:val="22"/>
                <w:lang w:val="en-GB"/>
              </w:rPr>
            </w:pPr>
            <w:r>
              <w:rPr>
                <w:rFonts w:eastAsia="Times New Roman"/>
                <w:i/>
                <w:sz w:val="22"/>
                <w:szCs w:val="22"/>
                <w:lang w:val="en-GB"/>
              </w:rPr>
              <w:t>Use case context</w:t>
            </w:r>
          </w:p>
        </w:tc>
        <w:tc>
          <w:tcPr>
            <w:tcW w:w="7562" w:type="dxa"/>
            <w:tcBorders/>
          </w:tcPr>
          <w:p>
            <w:pPr>
              <w:pStyle w:val="Normal"/>
              <w:spacing w:before="0" w:after="0"/>
              <w:rPr>
                <w:sz w:val="22"/>
                <w:szCs w:val="22"/>
                <w:lang w:val="en-GB"/>
              </w:rPr>
            </w:pPr>
            <w:r>
              <w:rPr>
                <w:rFonts w:eastAsia="Times New Roman"/>
                <w:sz w:val="22"/>
                <w:szCs w:val="22"/>
                <w:lang w:val="en-GB"/>
              </w:rPr>
              <w:t>Discussions in the weekly meeting during presentation of FGAN-I-109</w:t>
            </w:r>
          </w:p>
        </w:tc>
      </w:tr>
      <w:tr>
        <w:trPr/>
        <w:tc>
          <w:tcPr>
            <w:tcW w:w="2075" w:type="dxa"/>
            <w:tcBorders/>
          </w:tcPr>
          <w:p>
            <w:pPr>
              <w:pStyle w:val="Normal"/>
              <w:spacing w:before="0" w:after="0"/>
              <w:rPr>
                <w:i/>
                <w:i/>
                <w:sz w:val="22"/>
                <w:szCs w:val="22"/>
                <w:lang w:val="en-GB"/>
              </w:rPr>
            </w:pPr>
            <w:r>
              <w:rPr>
                <w:rFonts w:eastAsia="Times New Roman"/>
                <w:i/>
                <w:sz w:val="22"/>
                <w:szCs w:val="22"/>
                <w:lang w:val="en-GB"/>
              </w:rPr>
              <w:t>Use case description</w:t>
            </w:r>
          </w:p>
        </w:tc>
        <w:tc>
          <w:tcPr>
            <w:tcW w:w="7562" w:type="dxa"/>
            <w:tcBorders/>
          </w:tcPr>
          <w:p>
            <w:pPr>
              <w:pStyle w:val="Normal"/>
              <w:spacing w:before="0" w:after="0"/>
              <w:jc w:val="both"/>
              <w:rPr>
                <w:sz w:val="22"/>
                <w:szCs w:val="22"/>
                <w:lang w:val="en-GB"/>
              </w:rPr>
            </w:pPr>
            <w:r>
              <w:rPr>
                <w:rFonts w:eastAsia="Times New Roman"/>
                <w:sz w:val="22"/>
                <w:szCs w:val="22"/>
                <w:lang w:val="en-GB"/>
              </w:rPr>
              <w:t xml:space="preserve">Virtualization and cloudification of services have enabled automation, flexible placement and programmability to network topology. Efficiency of service delivery can be significantly improved using these techniques. However, there are significant challenges to host Ultra-reliable low-latency communication (URLLC) and massive machine type communications (mMTC) services in 5G, in centralized topologies. Monitoring of networks by telco operators have revealed that network topology is not static and load is not uniform over a long service time. </w:t>
            </w:r>
          </w:p>
          <w:p>
            <w:pPr>
              <w:pStyle w:val="Normal"/>
              <w:spacing w:before="0" w:after="0"/>
              <w:jc w:val="both"/>
              <w:rPr>
                <w:sz w:val="22"/>
                <w:szCs w:val="22"/>
                <w:lang w:val="en-GB"/>
              </w:rPr>
            </w:pPr>
            <w:r>
              <w:rPr>
                <w:rFonts w:eastAsia="Times New Roman"/>
                <w:sz w:val="22"/>
                <w:szCs w:val="22"/>
                <w:lang w:val="en-GB"/>
              </w:rPr>
              <w:t>This use case describes a dynamic network topology and service placement using the Genetic Algorithm to analyze and predict services. In addition, an efficient forecasting and live migration methods of service as an application to edge computing systems are introduced. This approach can enable intelligent allocation of operator equipment resources, for providing flexible and efficient topologies. Simulation based analysis of results proved that the network equipment efficiency can significantly be increased by these techniques.</w:t>
            </w:r>
          </w:p>
          <w:p>
            <w:pPr>
              <w:pStyle w:val="Normal"/>
              <w:spacing w:before="0" w:after="0"/>
              <w:jc w:val="both"/>
              <w:rPr>
                <w:sz w:val="22"/>
                <w:szCs w:val="22"/>
                <w:lang w:val="en-GB"/>
              </w:rPr>
            </w:pPr>
            <w:r>
              <w:rPr>
                <w:rFonts w:eastAsia="Times New Roman"/>
                <w:sz w:val="22"/>
                <w:szCs w:val="22"/>
                <w:lang w:val="en-GB"/>
              </w:rPr>
            </w:r>
          </w:p>
          <w:p>
            <w:pPr>
              <w:pStyle w:val="Normal"/>
              <w:spacing w:before="0" w:after="0"/>
              <w:jc w:val="both"/>
              <w:rPr>
                <w:sz w:val="22"/>
                <w:szCs w:val="22"/>
                <w:lang w:val="en-GB"/>
              </w:rPr>
            </w:pPr>
            <w:r>
              <w:rPr>
                <w:rFonts w:eastAsia="Times New Roman"/>
                <w:sz w:val="22"/>
                <w:szCs w:val="22"/>
                <w:lang w:val="en-GB"/>
              </w:rPr>
              <w:t xml:space="preserve">The optimization of mobile edge computing network performance for a service by addressing the service placement problem is described below: </w:t>
            </w:r>
          </w:p>
          <w:p>
            <w:pPr>
              <w:pStyle w:val="Normal"/>
              <w:spacing w:before="0" w:after="0"/>
              <w:jc w:val="both"/>
              <w:rPr>
                <w:sz w:val="22"/>
                <w:szCs w:val="22"/>
                <w:lang w:val="en-GB"/>
              </w:rPr>
            </w:pPr>
            <w:r>
              <w:rPr>
                <w:rFonts w:eastAsia="Times New Roman"/>
                <w:sz w:val="22"/>
                <w:szCs w:val="22"/>
                <w:lang w:val="en-GB"/>
              </w:rPr>
            </w:r>
          </w:p>
          <w:p>
            <w:pPr>
              <w:pStyle w:val="Normal"/>
              <w:spacing w:before="0" w:after="0"/>
              <w:jc w:val="both"/>
              <w:rPr>
                <w:sz w:val="22"/>
                <w:szCs w:val="22"/>
                <w:lang w:val="en-GB"/>
              </w:rPr>
            </w:pPr>
            <w:r>
              <w:rPr>
                <w:rFonts w:eastAsia="Times New Roman"/>
                <w:sz w:val="22"/>
                <w:szCs w:val="22"/>
                <w:lang w:val="en-GB"/>
              </w:rPr>
              <w:t>“</w:t>
            </w:r>
            <w:r>
              <w:rPr>
                <w:rFonts w:eastAsia="Times New Roman"/>
                <w:sz w:val="22"/>
                <w:szCs w:val="22"/>
                <w:lang w:val="en-GB"/>
              </w:rPr>
              <w:t>Match-making” and analytics service is hosted by REx platform, exposed as APIs to 3</w:t>
            </w:r>
            <w:r>
              <w:rPr>
                <w:rFonts w:eastAsia="Times New Roman"/>
                <w:sz w:val="22"/>
                <w:szCs w:val="22"/>
                <w:vertAlign w:val="superscript"/>
                <w:lang w:val="en-GB"/>
              </w:rPr>
              <w:t>rd</w:t>
            </w:r>
            <w:r>
              <w:rPr>
                <w:rFonts w:eastAsia="Times New Roman"/>
                <w:sz w:val="22"/>
                <w:szCs w:val="22"/>
                <w:lang w:val="en-GB"/>
              </w:rPr>
              <w:t xml:space="preserve"> party service providers. Services (e.g. gaming) can now utilize the resources at the edge efficiently. Edge network reports the resource status (and other metadata) to the REx platform via the “REx client”@the edge. 3</w:t>
            </w:r>
            <w:r>
              <w:rPr>
                <w:rFonts w:eastAsia="Times New Roman"/>
                <w:sz w:val="22"/>
                <w:szCs w:val="22"/>
                <w:vertAlign w:val="superscript"/>
                <w:lang w:val="en-GB"/>
              </w:rPr>
              <w:t>rd</w:t>
            </w:r>
            <w:r>
              <w:rPr>
                <w:rFonts w:eastAsia="Times New Roman"/>
                <w:sz w:val="22"/>
                <w:szCs w:val="22"/>
                <w:lang w:val="en-GB"/>
              </w:rPr>
              <w:t xml:space="preserve"> party service provider interfaces with the REx platform via “REx client”@service provider for service deployment at the edge.</w:t>
            </w:r>
          </w:p>
          <w:p>
            <w:pPr>
              <w:pStyle w:val="Normal"/>
              <w:spacing w:before="0" w:after="0"/>
              <w:jc w:val="both"/>
              <w:rPr>
                <w:sz w:val="22"/>
                <w:szCs w:val="22"/>
                <w:lang w:val="en-GB"/>
              </w:rPr>
            </w:pPr>
            <w:r>
              <w:rPr>
                <w:rFonts w:eastAsia="Times New Roman"/>
                <w:sz w:val="22"/>
                <w:szCs w:val="22"/>
                <w:lang w:val="en-GB"/>
              </w:rPr>
            </w:r>
          </w:p>
          <w:p>
            <w:pPr>
              <w:pStyle w:val="Normal"/>
              <w:spacing w:before="0" w:after="0"/>
              <w:jc w:val="both"/>
              <w:rPr>
                <w:sz w:val="22"/>
                <w:szCs w:val="22"/>
                <w:lang w:val="en-GB"/>
              </w:rPr>
            </w:pPr>
            <w:r>
              <w:rPr>
                <w:rFonts w:eastAsia="Times New Roman"/>
                <w:sz w:val="22"/>
                <w:szCs w:val="22"/>
                <w:lang w:val="en-GB"/>
              </w:rPr>
              <w:t xml:space="preserve">In addition, the following extensions are proposed: </w:t>
            </w:r>
          </w:p>
          <w:p>
            <w:pPr>
              <w:pStyle w:val="ListParagraph"/>
              <w:numPr>
                <w:ilvl w:val="0"/>
                <w:numId w:val="100"/>
              </w:numPr>
              <w:spacing w:before="0" w:after="0"/>
              <w:contextualSpacing/>
              <w:jc w:val="both"/>
              <w:rPr>
                <w:sz w:val="22"/>
                <w:szCs w:val="22"/>
                <w:lang w:val="en-GB"/>
              </w:rPr>
            </w:pPr>
            <w:r>
              <w:rPr>
                <w:rFonts w:eastAsia="Times New Roman"/>
                <w:sz w:val="22"/>
                <w:szCs w:val="22"/>
                <w:lang w:val="en-GB"/>
              </w:rPr>
              <w:t>REx platform will host “composition” service for controllers (closed loops).</w:t>
            </w:r>
          </w:p>
          <w:p>
            <w:pPr>
              <w:pStyle w:val="ListParagraph"/>
              <w:numPr>
                <w:ilvl w:val="0"/>
                <w:numId w:val="101"/>
              </w:numPr>
              <w:spacing w:before="0" w:after="0"/>
              <w:contextualSpacing/>
              <w:jc w:val="both"/>
              <w:rPr>
                <w:sz w:val="22"/>
                <w:szCs w:val="22"/>
                <w:lang w:val="en-GB"/>
              </w:rPr>
            </w:pPr>
            <w:r>
              <w:rPr>
                <w:rFonts w:eastAsia="Times New Roman"/>
                <w:sz w:val="22"/>
                <w:szCs w:val="22"/>
                <w:lang w:val="en-GB"/>
              </w:rPr>
              <w:t>Edge networks will expose APIs to deploy and manage controllers</w:t>
            </w:r>
          </w:p>
          <w:p>
            <w:pPr>
              <w:pStyle w:val="ListParagraph"/>
              <w:numPr>
                <w:ilvl w:val="0"/>
                <w:numId w:val="102"/>
              </w:numPr>
              <w:spacing w:before="0" w:after="0"/>
              <w:contextualSpacing/>
              <w:jc w:val="both"/>
              <w:rPr>
                <w:sz w:val="22"/>
                <w:szCs w:val="22"/>
                <w:lang w:val="en-GB"/>
              </w:rPr>
            </w:pPr>
            <w:r>
              <w:rPr>
                <w:rFonts w:eastAsia="Times New Roman"/>
                <w:sz w:val="22"/>
                <w:szCs w:val="22"/>
                <w:lang w:val="en-GB"/>
              </w:rPr>
              <w:t xml:space="preserve">REx platform will analyse the requirements from applications and manage the composition service towards the edge networks. </w:t>
            </w:r>
          </w:p>
          <w:p>
            <w:pPr>
              <w:pStyle w:val="ListParagraph"/>
              <w:numPr>
                <w:ilvl w:val="0"/>
                <w:numId w:val="103"/>
              </w:numPr>
              <w:spacing w:before="0" w:after="0"/>
              <w:contextualSpacing/>
              <w:jc w:val="both"/>
              <w:rPr>
                <w:sz w:val="22"/>
                <w:szCs w:val="22"/>
                <w:lang w:val="en-GB"/>
              </w:rPr>
            </w:pPr>
            <w:r>
              <w:rPr>
                <w:rFonts w:eastAsia="Times New Roman"/>
                <w:sz w:val="22"/>
                <w:szCs w:val="22"/>
                <w:lang w:val="en-GB"/>
              </w:rPr>
              <w:t xml:space="preserve">The sub/pub mechanism described in [FGAN-I-109_att] is extended to include controller metadata. </w:t>
            </w:r>
          </w:p>
          <w:p>
            <w:pPr>
              <w:pStyle w:val="ListParagraph"/>
              <w:numPr>
                <w:ilvl w:val="1"/>
                <w:numId w:val="104"/>
              </w:numPr>
              <w:jc w:val="both"/>
              <w:rPr>
                <w:sz w:val="22"/>
                <w:szCs w:val="22"/>
                <w:lang w:val="en-GB"/>
              </w:rPr>
            </w:pPr>
            <w:r>
              <w:rPr>
                <w:rFonts w:eastAsia="Times New Roman"/>
                <w:sz w:val="22"/>
                <w:szCs w:val="22"/>
                <w:lang w:val="en-GB"/>
              </w:rPr>
              <w:t>Registration of MEC on the platform will include controller capabilities.</w:t>
            </w:r>
          </w:p>
          <w:p>
            <w:pPr>
              <w:pStyle w:val="ListParagraph"/>
              <w:numPr>
                <w:ilvl w:val="1"/>
                <w:numId w:val="105"/>
              </w:numPr>
              <w:jc w:val="both"/>
              <w:rPr>
                <w:sz w:val="22"/>
                <w:szCs w:val="22"/>
                <w:lang w:val="en-GB"/>
              </w:rPr>
            </w:pPr>
            <w:r>
              <w:rPr>
                <w:rFonts w:eastAsia="Times New Roman"/>
                <w:sz w:val="22"/>
                <w:szCs w:val="22"/>
                <w:lang w:val="en-GB"/>
              </w:rPr>
              <w:t>Pub MEC status information to the platform will include controller status.</w:t>
            </w:r>
          </w:p>
          <w:p>
            <w:pPr>
              <w:pStyle w:val="ListParagraph"/>
              <w:numPr>
                <w:ilvl w:val="1"/>
                <w:numId w:val="106"/>
              </w:numPr>
              <w:jc w:val="both"/>
              <w:rPr>
                <w:sz w:val="22"/>
                <w:szCs w:val="22"/>
                <w:lang w:val="en-GB"/>
              </w:rPr>
            </w:pPr>
            <w:r>
              <w:rPr>
                <w:rFonts w:eastAsia="Times New Roman"/>
                <w:sz w:val="22"/>
                <w:szCs w:val="22"/>
                <w:lang w:val="en-GB"/>
              </w:rPr>
              <w:t xml:space="preserve">Service provider subscribed to this platform receives information about available MECs along with the controllers. </w:t>
            </w:r>
          </w:p>
          <w:p>
            <w:pPr>
              <w:pStyle w:val="Normal"/>
              <w:spacing w:before="0" w:after="0"/>
              <w:jc w:val="both"/>
              <w:rPr>
                <w:sz w:val="22"/>
                <w:szCs w:val="22"/>
                <w:lang w:val="en-GB"/>
              </w:rPr>
            </w:pPr>
            <w:r>
              <w:rPr>
                <w:rFonts w:eastAsia="Times New Roman"/>
                <w:sz w:val="22"/>
                <w:szCs w:val="22"/>
                <w:lang w:val="en-GB"/>
              </w:rPr>
            </w:r>
          </w:p>
          <w:p>
            <w:pPr>
              <w:pStyle w:val="Normal"/>
              <w:spacing w:before="0" w:after="0"/>
              <w:jc w:val="both"/>
              <w:rPr>
                <w:sz w:val="22"/>
                <w:szCs w:val="22"/>
                <w:lang w:val="en-GB"/>
              </w:rPr>
            </w:pPr>
            <w:r>
              <w:rPr>
                <w:rFonts w:eastAsia="Times New Roman"/>
                <w:sz w:val="22"/>
                <w:szCs w:val="22"/>
                <w:lang w:val="en-GB"/>
              </w:rPr>
              <w:t xml:space="preserve">1. Connection, Discovery and capability exchange (info exchange) between the hosted (prediction) service and clients (e.g. REx server and client) on the network operator side (edge) and the (application) service providers on the ISP side. </w:t>
            </w:r>
          </w:p>
          <w:p>
            <w:pPr>
              <w:pStyle w:val="Normal"/>
              <w:spacing w:before="0" w:after="0"/>
              <w:jc w:val="both"/>
              <w:rPr>
                <w:sz w:val="22"/>
                <w:szCs w:val="22"/>
                <w:lang w:val="en-GB"/>
              </w:rPr>
            </w:pPr>
            <w:r>
              <w:rPr>
                <w:rFonts w:eastAsia="Times New Roman"/>
                <w:sz w:val="22"/>
                <w:szCs w:val="22"/>
                <w:lang w:val="en-GB"/>
              </w:rPr>
            </w:r>
          </w:p>
          <w:p>
            <w:pPr>
              <w:pStyle w:val="Normal"/>
              <w:spacing w:before="0" w:after="0"/>
              <w:jc w:val="both"/>
              <w:rPr>
                <w:sz w:val="22"/>
                <w:szCs w:val="22"/>
                <w:lang w:val="en-GB"/>
              </w:rPr>
            </w:pPr>
            <w:r>
              <w:rPr>
                <w:rFonts w:eastAsia="Times New Roman"/>
                <w:sz w:val="22"/>
                <w:szCs w:val="22"/>
                <w:lang w:val="en-GB"/>
              </w:rPr>
              <w:t>2. Data (including traffic characteristics and controller metadata) is measured and analysed to predict the resource utilization and automation at the edge.</w:t>
            </w:r>
          </w:p>
          <w:p>
            <w:pPr>
              <w:pStyle w:val="Normal"/>
              <w:spacing w:before="0" w:after="0"/>
              <w:jc w:val="both"/>
              <w:rPr>
                <w:sz w:val="22"/>
                <w:szCs w:val="22"/>
                <w:lang w:val="en-GB"/>
              </w:rPr>
            </w:pPr>
            <w:r>
              <w:rPr>
                <w:rFonts w:eastAsia="Times New Roman"/>
                <w:sz w:val="22"/>
                <w:szCs w:val="22"/>
                <w:lang w:val="en-GB"/>
              </w:rPr>
            </w:r>
          </w:p>
          <w:p>
            <w:pPr>
              <w:pStyle w:val="Normal"/>
              <w:spacing w:before="0" w:after="0"/>
              <w:jc w:val="both"/>
              <w:rPr>
                <w:sz w:val="22"/>
                <w:szCs w:val="22"/>
                <w:lang w:val="en-GB"/>
              </w:rPr>
            </w:pPr>
            <w:r>
              <w:rPr>
                <w:rFonts w:eastAsia="Times New Roman"/>
                <w:sz w:val="22"/>
                <w:szCs w:val="22"/>
                <w:lang w:val="en-GB"/>
              </w:rPr>
              <w:t>3. Placement of services, migration, and composition of corresponding controllers are managed by REx platform.</w:t>
            </w:r>
          </w:p>
        </w:tc>
      </w:tr>
      <w:tr>
        <w:trPr/>
        <w:tc>
          <w:tcPr>
            <w:tcW w:w="2075" w:type="dxa"/>
            <w:tcBorders/>
          </w:tcPr>
          <w:p>
            <w:pPr>
              <w:pStyle w:val="Normal"/>
              <w:spacing w:before="0" w:after="0"/>
              <w:rPr>
                <w:i/>
                <w:i/>
                <w:sz w:val="22"/>
                <w:szCs w:val="22"/>
                <w:lang w:val="en-GB"/>
              </w:rPr>
            </w:pPr>
            <w:r>
              <w:rPr>
                <w:rFonts w:eastAsia="Times New Roman"/>
                <w:i/>
                <w:sz w:val="22"/>
                <w:szCs w:val="22"/>
                <w:lang w:val="en-GB"/>
              </w:rPr>
              <w:t>Open issues (as seen by the proponent)</w:t>
            </w:r>
          </w:p>
        </w:tc>
        <w:tc>
          <w:tcPr>
            <w:tcW w:w="7562" w:type="dxa"/>
            <w:tcBorders/>
          </w:tcPr>
          <w:p>
            <w:pPr>
              <w:pStyle w:val="Normal"/>
              <w:spacing w:before="0" w:after="0"/>
              <w:jc w:val="both"/>
              <w:rPr>
                <w:i/>
                <w:i/>
                <w:sz w:val="22"/>
                <w:szCs w:val="22"/>
                <w:lang w:val="en-GB"/>
              </w:rPr>
            </w:pPr>
            <w:r>
              <w:rPr>
                <w:rFonts w:eastAsia="Times New Roman"/>
                <w:i/>
                <w:sz w:val="22"/>
                <w:szCs w:val="22"/>
                <w:lang w:val="en-GB"/>
              </w:rPr>
              <w:t>#where is the prediction done? is it done at edge Rex client or Rex server?</w:t>
            </w:r>
          </w:p>
          <w:p>
            <w:pPr>
              <w:pStyle w:val="Normal"/>
              <w:spacing w:before="0" w:after="0"/>
              <w:jc w:val="both"/>
              <w:rPr>
                <w:i/>
                <w:i/>
                <w:sz w:val="22"/>
                <w:szCs w:val="22"/>
                <w:lang w:val="en-GB"/>
              </w:rPr>
            </w:pPr>
            <w:r>
              <w:rPr>
                <w:rFonts w:eastAsia="Times New Roman"/>
                <w:i/>
                <w:sz w:val="22"/>
                <w:szCs w:val="22"/>
                <w:lang w:val="en-GB"/>
              </w:rPr>
              <w:t>#is the prediction online?real-time?</w:t>
            </w:r>
          </w:p>
          <w:p>
            <w:pPr>
              <w:pStyle w:val="Normal"/>
              <w:spacing w:before="0" w:after="0"/>
              <w:jc w:val="both"/>
              <w:rPr>
                <w:i/>
                <w:i/>
                <w:sz w:val="22"/>
                <w:szCs w:val="22"/>
                <w:lang w:val="en-GB"/>
              </w:rPr>
            </w:pPr>
            <w:r>
              <w:rPr>
                <w:rFonts w:eastAsia="Times New Roman"/>
                <w:i/>
                <w:sz w:val="22"/>
                <w:szCs w:val="22"/>
                <w:lang w:val="en-GB"/>
              </w:rPr>
              <w:t>#Is the use of the intelligent aspects (genetic algorithm) trained/evolved/updated online as the system runs, or is there an a priori training step.</w:t>
            </w:r>
          </w:p>
          <w:p>
            <w:pPr>
              <w:pStyle w:val="Normal"/>
              <w:spacing w:before="0" w:after="0"/>
              <w:rPr>
                <w:i/>
                <w:i/>
                <w:sz w:val="22"/>
                <w:szCs w:val="22"/>
                <w:lang w:val="en-GB"/>
              </w:rPr>
            </w:pPr>
            <w:r>
              <w:rPr>
                <w:rFonts w:eastAsia="Times New Roman"/>
                <w:i/>
                <w:sz w:val="22"/>
                <w:szCs w:val="22"/>
                <w:lang w:val="en-GB"/>
              </w:rPr>
              <w:t>#in slide 8: can we show where is the prediction done?</w:t>
            </w:r>
          </w:p>
          <w:p>
            <w:pPr>
              <w:pStyle w:val="Normal"/>
              <w:spacing w:before="0" w:after="0"/>
              <w:rPr>
                <w:i/>
                <w:i/>
                <w:sz w:val="22"/>
                <w:szCs w:val="22"/>
                <w:lang w:val="en-GB"/>
              </w:rPr>
            </w:pPr>
            <w:r>
              <w:rPr>
                <w:rFonts w:eastAsia="Times New Roman"/>
                <w:i/>
                <w:sz w:val="22"/>
                <w:szCs w:val="22"/>
                <w:lang w:val="en-GB"/>
              </w:rPr>
              <w:t>#where is the migration decision taken?</w:t>
            </w:r>
          </w:p>
          <w:p>
            <w:pPr>
              <w:pStyle w:val="Normal"/>
              <w:spacing w:before="0" w:after="0"/>
              <w:rPr>
                <w:i/>
                <w:i/>
                <w:sz w:val="22"/>
                <w:szCs w:val="22"/>
                <w:lang w:val="en-GB"/>
              </w:rPr>
            </w:pPr>
            <w:r>
              <w:rPr>
                <w:rFonts w:eastAsia="Times New Roman"/>
                <w:i/>
                <w:sz w:val="22"/>
                <w:szCs w:val="22"/>
                <w:lang w:val="en-GB"/>
              </w:rPr>
              <w:t>#slide-6: can we map the arrow numbers to the step numbers in the pseudo code in slide 7?</w:t>
            </w:r>
          </w:p>
          <w:p>
            <w:pPr>
              <w:pStyle w:val="Normal"/>
              <w:spacing w:before="0" w:after="0"/>
              <w:jc w:val="both"/>
              <w:rPr>
                <w:i/>
                <w:i/>
                <w:sz w:val="22"/>
                <w:szCs w:val="22"/>
                <w:lang w:val="en-GB"/>
              </w:rPr>
            </w:pPr>
            <w:r>
              <w:rPr>
                <w:rFonts w:eastAsia="Times New Roman"/>
                <w:i/>
                <w:sz w:val="22"/>
                <w:szCs w:val="22"/>
                <w:lang w:val="en-GB"/>
              </w:rPr>
              <w:t>#Investigate service composition.</w:t>
            </w:r>
          </w:p>
          <w:p>
            <w:pPr>
              <w:pStyle w:val="Normal"/>
              <w:spacing w:before="0" w:after="0"/>
              <w:jc w:val="both"/>
              <w:rPr>
                <w:i/>
                <w:i/>
                <w:sz w:val="22"/>
                <w:szCs w:val="22"/>
                <w:lang w:val="en-GB"/>
              </w:rPr>
            </w:pPr>
            <w:r>
              <w:rPr>
                <w:rFonts w:eastAsia="Times New Roman"/>
                <w:i/>
                <w:sz w:val="22"/>
                <w:szCs w:val="22"/>
                <w:lang w:val="en-GB"/>
              </w:rPr>
              <w:t>#investigate the trust aspects – how to relate/fit.</w:t>
            </w:r>
          </w:p>
          <w:p>
            <w:pPr>
              <w:pStyle w:val="Normal"/>
              <w:spacing w:before="0" w:after="0"/>
              <w:jc w:val="both"/>
              <w:rPr>
                <w:i/>
                <w:i/>
                <w:sz w:val="22"/>
                <w:szCs w:val="22"/>
                <w:lang w:val="en-GB"/>
              </w:rPr>
            </w:pPr>
            <w:r>
              <w:rPr>
                <w:rFonts w:eastAsia="Times New Roman"/>
                <w:i/>
                <w:sz w:val="22"/>
                <w:szCs w:val="22"/>
                <w:lang w:val="en-GB"/>
              </w:rPr>
              <w:t xml:space="preserve">#investigate autonomy metrics – to describe the achievement of the use case. in terms of sec, availability – workflow execution vs. adaptability.  </w:t>
            </w:r>
          </w:p>
        </w:tc>
      </w:tr>
      <w:tr>
        <w:trPr/>
        <w:tc>
          <w:tcPr>
            <w:tcW w:w="2075" w:type="dxa"/>
            <w:tcBorders/>
          </w:tcPr>
          <w:p>
            <w:pPr>
              <w:pStyle w:val="Normal"/>
              <w:spacing w:before="0" w:after="0"/>
              <w:rPr>
                <w:i/>
                <w:i/>
                <w:sz w:val="22"/>
                <w:szCs w:val="22"/>
                <w:lang w:val="en-GB"/>
              </w:rPr>
            </w:pPr>
            <w:r>
              <w:rPr>
                <w:rFonts w:eastAsia="Times New Roman"/>
                <w:i/>
                <w:sz w:val="22"/>
                <w:szCs w:val="22"/>
                <w:lang w:val="en-GB"/>
              </w:rPr>
              <w:t>Notes on use case category</w:t>
            </w:r>
          </w:p>
        </w:tc>
        <w:tc>
          <w:tcPr>
            <w:tcW w:w="7562" w:type="dxa"/>
            <w:tcBorders/>
          </w:tcPr>
          <w:p>
            <w:pPr>
              <w:pStyle w:val="Normal"/>
              <w:spacing w:before="0" w:after="0"/>
              <w:rPr>
                <w:sz w:val="22"/>
                <w:szCs w:val="22"/>
                <w:lang w:val="en-GB"/>
              </w:rPr>
            </w:pPr>
            <w:r>
              <w:rPr>
                <w:rFonts w:eastAsia="Times New Roman"/>
                <w:sz w:val="22"/>
                <w:szCs w:val="22"/>
                <w:lang w:val="en-GB"/>
              </w:rPr>
              <w:t xml:space="preserve">Cat 2: describes a scenario related to application of autonomous behaviour in the network.  </w:t>
            </w:r>
          </w:p>
        </w:tc>
      </w:tr>
      <w:tr>
        <w:trPr/>
        <w:tc>
          <w:tcPr>
            <w:tcW w:w="2075" w:type="dxa"/>
            <w:tcBorders/>
          </w:tcPr>
          <w:p>
            <w:pPr>
              <w:pStyle w:val="Normal"/>
              <w:spacing w:before="0" w:after="0"/>
              <w:rPr>
                <w:i/>
                <w:i/>
                <w:sz w:val="22"/>
                <w:szCs w:val="22"/>
                <w:lang w:val="en-GB"/>
              </w:rPr>
            </w:pPr>
            <w:r>
              <w:rPr>
                <w:rFonts w:eastAsia="Times New Roman"/>
                <w:i/>
                <w:sz w:val="22"/>
                <w:szCs w:val="22"/>
                <w:lang w:val="en-GB"/>
              </w:rPr>
              <w:t>Notes on priority of the use case</w:t>
            </w:r>
          </w:p>
        </w:tc>
        <w:tc>
          <w:tcPr>
            <w:tcW w:w="7562" w:type="dxa"/>
            <w:tcBorders/>
          </w:tcPr>
          <w:p>
            <w:pPr>
              <w:pStyle w:val="Normal"/>
              <w:spacing w:before="0" w:after="0"/>
              <w:rPr>
                <w:sz w:val="22"/>
                <w:szCs w:val="22"/>
                <w:lang w:val="en-GB"/>
              </w:rPr>
            </w:pPr>
            <w:r>
              <w:rPr>
                <w:rFonts w:eastAsia="Times New Roman"/>
                <w:sz w:val="22"/>
                <w:szCs w:val="22"/>
                <w:lang w:val="en-GB"/>
              </w:rPr>
              <w:t>High</w:t>
            </w:r>
          </w:p>
          <w:p>
            <w:pPr>
              <w:pStyle w:val="Normal"/>
              <w:spacing w:before="0" w:after="0"/>
              <w:rPr>
                <w:sz w:val="22"/>
                <w:szCs w:val="22"/>
                <w:lang w:val="en-GB"/>
              </w:rPr>
            </w:pPr>
            <w:r>
              <w:rPr>
                <w:rFonts w:eastAsia="Times New Roman"/>
                <w:sz w:val="22"/>
                <w:szCs w:val="22"/>
                <w:lang w:val="en-GB"/>
              </w:rPr>
              <w:t>has the potential to impact future service development and evolution.</w:t>
            </w:r>
          </w:p>
        </w:tc>
      </w:tr>
      <w:tr>
        <w:trPr/>
        <w:tc>
          <w:tcPr>
            <w:tcW w:w="2075" w:type="dxa"/>
            <w:tcBorders/>
          </w:tcPr>
          <w:p>
            <w:pPr>
              <w:pStyle w:val="Normal"/>
              <w:spacing w:before="0" w:after="0"/>
              <w:rPr>
                <w:i/>
                <w:i/>
                <w:sz w:val="22"/>
                <w:szCs w:val="22"/>
                <w:lang w:val="en-GB"/>
              </w:rPr>
            </w:pPr>
            <w:r>
              <w:rPr>
                <w:rFonts w:eastAsia="Times New Roman"/>
                <w:i/>
                <w:sz w:val="22"/>
                <w:szCs w:val="22"/>
                <w:lang w:val="en-GB"/>
              </w:rPr>
              <w:t>Reference</w:t>
            </w:r>
          </w:p>
        </w:tc>
        <w:tc>
          <w:tcPr>
            <w:tcW w:w="7562" w:type="dxa"/>
            <w:tcBorders/>
          </w:tcPr>
          <w:p>
            <w:pPr>
              <w:pStyle w:val="Normal"/>
              <w:spacing w:before="120" w:after="0"/>
              <w:rPr>
                <w:lang w:val="en-GB"/>
              </w:rPr>
            </w:pPr>
            <w:r>
              <w:rPr>
                <w:rFonts w:eastAsia="Times New Roman"/>
                <w:sz w:val="22"/>
                <w:szCs w:val="18"/>
              </w:rPr>
              <w:t>[b-AI4Good-4]</w:t>
            </w:r>
            <w:r>
              <w:rPr>
                <w:rFonts w:eastAsia="Times New Roman"/>
              </w:rPr>
              <w:t xml:space="preserve"> </w:t>
            </w:r>
          </w:p>
        </w:tc>
      </w:tr>
    </w:tbl>
    <w:p>
      <w:pPr>
        <w:pStyle w:val="Heading3"/>
        <w:numPr>
          <w:ilvl w:val="2"/>
          <w:numId w:val="2"/>
        </w:numPr>
        <w:rPr>
          <w:lang w:val="en-GB"/>
        </w:rPr>
      </w:pPr>
      <w:bookmarkStart w:id="303" w:name="_Toc86503591"/>
      <w:bookmarkStart w:id="304" w:name="_Toc86503333"/>
      <w:r>
        <w:rPr/>
        <w:t>Use case requirements</w:t>
      </w:r>
      <w:bookmarkEnd w:id="303"/>
      <w:bookmarkEnd w:id="304"/>
    </w:p>
    <w:p>
      <w:pPr>
        <w:pStyle w:val="Normal"/>
        <w:spacing w:lineRule="auto" w:line="252" w:before="0" w:after="160"/>
        <w:rPr>
          <w:u w:val="single"/>
          <w:lang w:val="en-GB"/>
        </w:rPr>
      </w:pPr>
      <w:r>
        <w:rPr>
          <w:u w:val="single"/>
          <w:lang w:val="en-GB"/>
        </w:rPr>
        <w:t>Critical requirements</w:t>
      </w:r>
    </w:p>
    <w:p>
      <w:pPr>
        <w:pStyle w:val="ListParagraph"/>
        <w:spacing w:before="0" w:after="0"/>
        <w:ind w:left="0" w:hanging="0"/>
        <w:contextualSpacing/>
        <w:jc w:val="both"/>
        <w:rPr>
          <w:lang w:val="en-GB"/>
        </w:rPr>
      </w:pPr>
      <w:r>
        <w:rPr>
          <w:lang w:val="en-GB"/>
        </w:rPr>
        <w:t>●</w:t>
      </w:r>
      <w:r>
        <w:rPr>
          <w:lang w:val="en-GB"/>
        </w:rPr>
        <w:tab/>
        <w:t>AN-UC030-REQ-001: it is critical that AN integrate with Edge networks that will expose APIs to deploy and manage controllers</w:t>
      </w:r>
    </w:p>
    <w:p>
      <w:pPr>
        <w:pStyle w:val="ListParagraph"/>
        <w:spacing w:before="0" w:after="0"/>
        <w:ind w:left="0" w:hanging="0"/>
        <w:contextualSpacing/>
        <w:jc w:val="both"/>
        <w:rPr>
          <w:lang w:val="en-GB"/>
        </w:rPr>
      </w:pPr>
      <w:r>
        <w:rPr>
          <w:lang w:val="en-GB"/>
        </w:rPr>
      </w:r>
    </w:p>
    <w:p>
      <w:pPr>
        <w:pStyle w:val="ListParagraph"/>
        <w:spacing w:before="0" w:after="0"/>
        <w:ind w:left="0" w:hanging="0"/>
        <w:contextualSpacing/>
        <w:jc w:val="both"/>
        <w:rPr>
          <w:lang w:val="en-GB"/>
        </w:rPr>
      </w:pPr>
      <w:r>
        <w:rPr>
          <w:lang w:val="en-GB"/>
        </w:rPr>
        <w:t>●</w:t>
      </w:r>
      <w:r>
        <w:rPr>
          <w:lang w:val="en-GB"/>
        </w:rPr>
        <w:tab/>
        <w:t xml:space="preserve">AN-UC030-REQ-002: it is critical that AN enable analysis of the requirements from applications and manage the composition service towards the edge networks. </w:t>
      </w:r>
    </w:p>
    <w:p>
      <w:pPr>
        <w:pStyle w:val="ListParagraph"/>
        <w:spacing w:before="0" w:after="0"/>
        <w:ind w:left="0" w:hanging="0"/>
        <w:contextualSpacing/>
        <w:jc w:val="both"/>
        <w:rPr>
          <w:lang w:val="en-GB"/>
        </w:rPr>
      </w:pPr>
      <w:r>
        <w:rPr>
          <w:lang w:val="en-GB"/>
        </w:rPr>
      </w:r>
    </w:p>
    <w:p>
      <w:pPr>
        <w:pStyle w:val="ListParagraph"/>
        <w:spacing w:before="0" w:after="0"/>
        <w:ind w:left="0" w:hanging="0"/>
        <w:contextualSpacing/>
        <w:jc w:val="both"/>
        <w:rPr>
          <w:lang w:val="en-GB"/>
        </w:rPr>
      </w:pPr>
      <w:r>
        <w:rPr>
          <w:lang w:val="en-GB"/>
        </w:rPr>
        <w:t>●</w:t>
      </w:r>
      <w:r>
        <w:rPr>
          <w:lang w:val="en-GB"/>
        </w:rPr>
        <w:tab/>
        <w:t xml:space="preserve">AN-UC030-REQ-003: it is critical that AN enable sub/pub mechanism including controller metadata. </w:t>
      </w:r>
    </w:p>
    <w:p>
      <w:pPr>
        <w:pStyle w:val="ListParagraph"/>
        <w:spacing w:before="80" w:after="0"/>
        <w:ind w:left="0" w:hanging="0"/>
        <w:jc w:val="both"/>
        <w:rPr>
          <w:sz w:val="22"/>
          <w:szCs w:val="18"/>
          <w:lang w:val="en-GB"/>
        </w:rPr>
      </w:pPr>
      <w:r>
        <w:rPr>
          <w:sz w:val="22"/>
          <w:szCs w:val="18"/>
          <w:lang w:val="en-GB"/>
        </w:rPr>
        <w:t xml:space="preserve">NOTE – Thus, Registration of MEC on the platform will include controller capabilities. Pub MEC status information to the platform will include controller status. Service provider subscribed to this platform receives information about available MECs along with the controllers. </w:t>
      </w:r>
    </w:p>
    <w:p>
      <w:pPr>
        <w:pStyle w:val="Normal"/>
        <w:spacing w:before="0" w:after="0"/>
        <w:jc w:val="both"/>
        <w:rPr>
          <w:lang w:val="en-GB"/>
        </w:rPr>
      </w:pPr>
      <w:r>
        <w:rPr>
          <w:lang w:val="en-GB"/>
        </w:rPr>
      </w:r>
    </w:p>
    <w:p>
      <w:pPr>
        <w:pStyle w:val="Normal"/>
        <w:spacing w:before="0" w:after="0"/>
        <w:jc w:val="both"/>
        <w:rPr>
          <w:lang w:val="en-GB"/>
        </w:rPr>
      </w:pPr>
      <w:r>
        <w:rPr>
          <w:lang w:val="en-GB"/>
        </w:rPr>
        <w:t>●</w:t>
      </w:r>
      <w:r>
        <w:rPr>
          <w:lang w:val="en-GB"/>
        </w:rPr>
        <w:tab/>
        <w:t xml:space="preserve">AN-UC030-REQ-004: it is critical that AN enable Connection, Discovery and capability exchange (info exchange) between the hosted (prediction) service and clients on the network operator side (edge) and the (application) service providers on the ISP side. </w:t>
      </w:r>
    </w:p>
    <w:p>
      <w:pPr>
        <w:pStyle w:val="Normal"/>
        <w:spacing w:before="0" w:after="0"/>
        <w:jc w:val="both"/>
        <w:rPr>
          <w:lang w:val="en-GB"/>
        </w:rPr>
      </w:pPr>
      <w:r>
        <w:rPr>
          <w:lang w:val="en-GB"/>
        </w:rPr>
      </w:r>
    </w:p>
    <w:p>
      <w:pPr>
        <w:pStyle w:val="Normal"/>
        <w:spacing w:before="0" w:after="0"/>
        <w:jc w:val="both"/>
        <w:rPr>
          <w:lang w:val="en-GB"/>
        </w:rPr>
      </w:pPr>
      <w:r>
        <w:rPr>
          <w:lang w:val="en-GB"/>
        </w:rPr>
        <w:t>●</w:t>
      </w:r>
      <w:r>
        <w:rPr>
          <w:lang w:val="en-GB"/>
        </w:rPr>
        <w:tab/>
        <w:t>AN-UC030-REQ-005: it is critical that Placement of services, migration, and composition of corresponding controllers are managed by domain specific orchestrators.</w:t>
      </w:r>
    </w:p>
    <w:p>
      <w:pPr>
        <w:pStyle w:val="Heading3"/>
        <w:numPr>
          <w:ilvl w:val="2"/>
          <w:numId w:val="2"/>
        </w:numPr>
        <w:rPr>
          <w:lang w:val="en-GB"/>
        </w:rPr>
      </w:pPr>
      <w:bookmarkStart w:id="305" w:name="_Toc86503592"/>
      <w:bookmarkStart w:id="306" w:name="_Toc86503334"/>
      <w:r>
        <w:rPr/>
        <w:t>Use case specific figures</w:t>
      </w:r>
      <w:bookmarkEnd w:id="305"/>
      <w:bookmarkEnd w:id="306"/>
    </w:p>
    <w:p>
      <w:pPr>
        <w:pStyle w:val="Normal"/>
        <w:pBdr>
          <w:bottom w:val="single" w:sz="6" w:space="1" w:color="000000"/>
        </w:pBdr>
        <w:spacing w:before="0" w:after="0"/>
        <w:rPr>
          <w:lang w:val="en-GB"/>
        </w:rPr>
      </w:pPr>
      <w:r>
        <w:rPr>
          <w:lang w:val="en-GB"/>
        </w:rPr>
      </w:r>
    </w:p>
    <w:p>
      <w:pPr>
        <w:pStyle w:val="Normal"/>
        <w:keepNext w:val="true"/>
        <w:pBdr>
          <w:bottom w:val="single" w:sz="6" w:space="1" w:color="000000"/>
        </w:pBdr>
        <w:spacing w:before="0" w:after="0"/>
        <w:rPr>
          <w:lang w:val="en-GB"/>
        </w:rPr>
      </w:pPr>
      <w:r>
        <w:rPr/>
        <w:drawing>
          <wp:inline distT="0" distB="0" distL="0" distR="0">
            <wp:extent cx="6120765" cy="3648075"/>
            <wp:effectExtent l="0" t="0" r="0" b="0"/>
            <wp:docPr id="3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3" descr="Timeline&#10;&#10;Description automatically generated"/>
                    <pic:cNvPicPr>
                      <a:picLocks noChangeAspect="1" noChangeArrowheads="1"/>
                    </pic:cNvPicPr>
                  </pic:nvPicPr>
                  <pic:blipFill>
                    <a:blip r:embed="rId80"/>
                    <a:stretch>
                      <a:fillRect/>
                    </a:stretch>
                  </pic:blipFill>
                  <pic:spPr bwMode="auto">
                    <a:xfrm>
                      <a:off x="0" y="0"/>
                      <a:ext cx="6120765" cy="3648075"/>
                    </a:xfrm>
                    <a:prstGeom prst="rect">
                      <a:avLst/>
                    </a:prstGeom>
                  </pic:spPr>
                </pic:pic>
              </a:graphicData>
            </a:graphic>
          </wp:inline>
        </w:drawing>
      </w:r>
    </w:p>
    <w:p>
      <w:pPr>
        <w:pStyle w:val="Caption1"/>
        <w:rPr>
          <w:lang w:val="en-GB"/>
        </w:rPr>
      </w:pPr>
      <w:r>
        <w:rPr/>
        <w:t xml:space="preserve">Figure </w:t>
      </w:r>
      <w:r>
        <w:rPr/>
        <w:fldChar w:fldCharType="begin"/>
      </w:r>
      <w:r>
        <w:rPr/>
        <w:instrText> SEQ Figure \* ARABIC </w:instrText>
      </w:r>
      <w:r>
        <w:rPr/>
        <w:fldChar w:fldCharType="separate"/>
      </w:r>
      <w:r>
        <w:rPr/>
        <w:t>16</w:t>
      </w:r>
      <w:r>
        <w:rPr/>
        <w:fldChar w:fldCharType="end"/>
      </w:r>
      <w:r>
        <w:rPr/>
        <w:t xml:space="preserve">: actor interaction for </w:t>
      </w:r>
      <w:r>
        <w:rPr>
          <w:sz w:val="22"/>
          <w:szCs w:val="22"/>
        </w:rPr>
        <w:t>Demand forecasting and live service migration</w:t>
      </w:r>
    </w:p>
    <w:p>
      <w:pPr>
        <w:pStyle w:val="Heading2"/>
        <w:numPr>
          <w:ilvl w:val="1"/>
          <w:numId w:val="2"/>
        </w:numPr>
        <w:rPr>
          <w:lang w:val="en-GB"/>
        </w:rPr>
      </w:pPr>
      <w:bookmarkStart w:id="307" w:name="_Toc86503593"/>
      <w:bookmarkStart w:id="308" w:name="_Toc86503335"/>
      <w:r>
        <w:rPr/>
        <w:t>OpenCN: An open repository of intents for controllers and modules</w:t>
      </w:r>
      <w:bookmarkEnd w:id="307"/>
      <w:bookmarkEnd w:id="308"/>
    </w:p>
    <w:tbl>
      <w:tblPr>
        <w:tblStyle w:val="TableGrid"/>
        <w:tblW w:w="5000" w:type="pct"/>
        <w:jc w:val="left"/>
        <w:tblInd w:w="0" w:type="dxa"/>
        <w:tblCellMar>
          <w:top w:w="0" w:type="dxa"/>
          <w:left w:w="108" w:type="dxa"/>
          <w:bottom w:w="0" w:type="dxa"/>
          <w:right w:w="108" w:type="dxa"/>
        </w:tblCellMar>
        <w:tblLook w:val="04a0" w:noHBand="0" w:noVBand="1" w:firstColumn="1" w:lastRow="0" w:lastColumn="0" w:firstRow="1"/>
      </w:tblPr>
      <w:tblGrid>
        <w:gridCol w:w="2075"/>
        <w:gridCol w:w="7562"/>
      </w:tblGrid>
      <w:tr>
        <w:trPr/>
        <w:tc>
          <w:tcPr>
            <w:tcW w:w="2075" w:type="dxa"/>
            <w:tcBorders/>
          </w:tcPr>
          <w:p>
            <w:pPr>
              <w:pStyle w:val="Normal"/>
              <w:spacing w:before="0" w:after="0"/>
              <w:rPr>
                <w:i/>
                <w:i/>
                <w:sz w:val="22"/>
                <w:szCs w:val="18"/>
                <w:lang w:val="en-GB"/>
              </w:rPr>
            </w:pPr>
            <w:r>
              <w:rPr>
                <w:rFonts w:eastAsia="Times New Roman"/>
                <w:i/>
                <w:sz w:val="22"/>
                <w:szCs w:val="18"/>
                <w:lang w:val="en-GB"/>
              </w:rPr>
              <w:t>Use case id</w:t>
            </w:r>
          </w:p>
        </w:tc>
        <w:tc>
          <w:tcPr>
            <w:tcW w:w="7562" w:type="dxa"/>
            <w:tcBorders/>
          </w:tcPr>
          <w:p>
            <w:pPr>
              <w:pStyle w:val="Normal"/>
              <w:spacing w:before="0" w:after="0"/>
              <w:rPr>
                <w:sz w:val="22"/>
                <w:szCs w:val="18"/>
                <w:lang w:val="en-GB"/>
              </w:rPr>
            </w:pPr>
            <w:r>
              <w:rPr>
                <w:rFonts w:eastAsia="Times New Roman"/>
                <w:sz w:val="22"/>
                <w:szCs w:val="18"/>
                <w:lang w:val="en-GB"/>
              </w:rPr>
              <w:t>FG-AN-usecase-031</w:t>
            </w:r>
          </w:p>
        </w:tc>
      </w:tr>
      <w:tr>
        <w:trPr/>
        <w:tc>
          <w:tcPr>
            <w:tcW w:w="2075" w:type="dxa"/>
            <w:tcBorders/>
          </w:tcPr>
          <w:p>
            <w:pPr>
              <w:pStyle w:val="Normal"/>
              <w:spacing w:before="0" w:after="0"/>
              <w:rPr>
                <w:i/>
                <w:i/>
                <w:sz w:val="22"/>
                <w:szCs w:val="18"/>
                <w:lang w:val="en-GB"/>
              </w:rPr>
            </w:pPr>
            <w:r>
              <w:rPr>
                <w:rFonts w:eastAsia="Times New Roman"/>
                <w:i/>
                <w:sz w:val="22"/>
                <w:szCs w:val="18"/>
                <w:lang w:val="en-GB"/>
              </w:rPr>
              <w:t>Use case name</w:t>
            </w:r>
          </w:p>
        </w:tc>
        <w:tc>
          <w:tcPr>
            <w:tcW w:w="7562" w:type="dxa"/>
            <w:tcBorders/>
          </w:tcPr>
          <w:p>
            <w:pPr>
              <w:pStyle w:val="Normal"/>
              <w:spacing w:before="0" w:after="0"/>
              <w:rPr>
                <w:sz w:val="22"/>
                <w:szCs w:val="18"/>
                <w:lang w:val="en-GB"/>
              </w:rPr>
            </w:pPr>
            <w:r>
              <w:rPr>
                <w:rFonts w:eastAsia="Times New Roman"/>
                <w:sz w:val="22"/>
                <w:szCs w:val="18"/>
                <w:lang w:val="en-GB"/>
              </w:rPr>
              <w:t>OpenCN: An open repository of intents for controllers and modules</w:t>
            </w:r>
          </w:p>
        </w:tc>
      </w:tr>
      <w:tr>
        <w:trPr>
          <w:trHeight w:val="257" w:hRule="atLeast"/>
        </w:trPr>
        <w:tc>
          <w:tcPr>
            <w:tcW w:w="2075" w:type="dxa"/>
            <w:tcBorders/>
          </w:tcPr>
          <w:p>
            <w:pPr>
              <w:pStyle w:val="Normal"/>
              <w:spacing w:before="0" w:after="0"/>
              <w:rPr>
                <w:i/>
                <w:i/>
                <w:sz w:val="22"/>
                <w:szCs w:val="18"/>
                <w:lang w:val="en-GB"/>
              </w:rPr>
            </w:pPr>
            <w:r>
              <w:rPr>
                <w:rFonts w:eastAsia="Times New Roman"/>
                <w:i/>
                <w:sz w:val="22"/>
                <w:szCs w:val="18"/>
                <w:lang w:val="en-GB"/>
              </w:rPr>
              <w:t>Base contribution</w:t>
            </w:r>
          </w:p>
        </w:tc>
        <w:tc>
          <w:tcPr>
            <w:tcW w:w="7562" w:type="dxa"/>
            <w:tcBorders/>
          </w:tcPr>
          <w:p>
            <w:pPr>
              <w:pStyle w:val="Normal"/>
              <w:spacing w:before="0" w:after="0"/>
              <w:rPr>
                <w:sz w:val="22"/>
                <w:szCs w:val="18"/>
                <w:lang w:val="en-GB"/>
              </w:rPr>
            </w:pPr>
            <w:r>
              <w:rPr>
                <w:rFonts w:eastAsia="Times New Roman"/>
                <w:sz w:val="22"/>
                <w:szCs w:val="18"/>
                <w:lang w:val="en-GB"/>
              </w:rPr>
              <w:t>None</w:t>
            </w:r>
          </w:p>
        </w:tc>
      </w:tr>
      <w:tr>
        <w:trPr/>
        <w:tc>
          <w:tcPr>
            <w:tcW w:w="2075" w:type="dxa"/>
            <w:tcBorders/>
          </w:tcPr>
          <w:p>
            <w:pPr>
              <w:pStyle w:val="Normal"/>
              <w:spacing w:before="0" w:after="0"/>
              <w:rPr>
                <w:i/>
                <w:i/>
                <w:sz w:val="22"/>
                <w:szCs w:val="18"/>
                <w:lang w:val="en-GB"/>
              </w:rPr>
            </w:pPr>
            <w:r>
              <w:rPr>
                <w:rFonts w:eastAsia="Times New Roman"/>
                <w:i/>
                <w:sz w:val="22"/>
                <w:szCs w:val="18"/>
                <w:lang w:val="en-GB"/>
              </w:rPr>
              <w:t>Creation date</w:t>
            </w:r>
          </w:p>
        </w:tc>
        <w:tc>
          <w:tcPr>
            <w:tcW w:w="7562" w:type="dxa"/>
            <w:tcBorders/>
          </w:tcPr>
          <w:p>
            <w:pPr>
              <w:pStyle w:val="Normal"/>
              <w:spacing w:before="120" w:after="0"/>
              <w:rPr>
                <w:sz w:val="22"/>
                <w:szCs w:val="18"/>
                <w:lang w:val="en-GB"/>
              </w:rPr>
            </w:pPr>
            <w:r>
              <w:rPr>
                <w:rFonts w:eastAsia="Times New Roman"/>
                <w:sz w:val="22"/>
                <w:szCs w:val="18"/>
                <w:lang w:val="en-GB"/>
              </w:rPr>
              <w:t>21 July 2021</w:t>
            </w:r>
          </w:p>
        </w:tc>
      </w:tr>
      <w:tr>
        <w:trPr/>
        <w:tc>
          <w:tcPr>
            <w:tcW w:w="2075" w:type="dxa"/>
            <w:tcBorders/>
          </w:tcPr>
          <w:p>
            <w:pPr>
              <w:pStyle w:val="Normal"/>
              <w:spacing w:before="0" w:after="0"/>
              <w:rPr>
                <w:i/>
                <w:i/>
                <w:sz w:val="22"/>
                <w:szCs w:val="18"/>
                <w:lang w:val="en-GB"/>
              </w:rPr>
            </w:pPr>
            <w:r>
              <w:rPr>
                <w:rFonts w:eastAsia="Times New Roman"/>
                <w:i/>
                <w:sz w:val="22"/>
                <w:szCs w:val="18"/>
                <w:lang w:val="en-GB"/>
              </w:rPr>
              <w:t>Use case context</w:t>
            </w:r>
          </w:p>
        </w:tc>
        <w:tc>
          <w:tcPr>
            <w:tcW w:w="7562" w:type="dxa"/>
            <w:tcBorders/>
          </w:tcPr>
          <w:p>
            <w:pPr>
              <w:pStyle w:val="Normal"/>
              <w:spacing w:before="0" w:after="0"/>
              <w:rPr>
                <w:sz w:val="22"/>
                <w:szCs w:val="18"/>
                <w:lang w:val="en-GB"/>
              </w:rPr>
            </w:pPr>
            <w:r>
              <w:rPr>
                <w:rFonts w:eastAsia="Times New Roman"/>
                <w:sz w:val="22"/>
                <w:szCs w:val="18"/>
                <w:lang w:val="en-GB"/>
              </w:rPr>
              <w:t>Discussions during 3</w:t>
            </w:r>
            <w:r>
              <w:rPr>
                <w:rFonts w:eastAsia="Times New Roman"/>
                <w:sz w:val="22"/>
                <w:szCs w:val="18"/>
                <w:vertAlign w:val="superscript"/>
                <w:lang w:val="en-GB"/>
              </w:rPr>
              <w:t>rd</w:t>
            </w:r>
            <w:r>
              <w:rPr>
                <w:rFonts w:eastAsia="Times New Roman"/>
                <w:sz w:val="22"/>
                <w:szCs w:val="18"/>
                <w:lang w:val="en-GB"/>
              </w:rPr>
              <w:t xml:space="preserve"> virtual meeting of FG AN, ITU-T Y.3176, Webinars supporting ITU AI/ML in 5G Challenge</w:t>
            </w:r>
          </w:p>
        </w:tc>
      </w:tr>
      <w:tr>
        <w:trPr/>
        <w:tc>
          <w:tcPr>
            <w:tcW w:w="2075" w:type="dxa"/>
            <w:tcBorders/>
          </w:tcPr>
          <w:p>
            <w:pPr>
              <w:pStyle w:val="Normal"/>
              <w:spacing w:before="0" w:after="0"/>
              <w:rPr>
                <w:i/>
                <w:i/>
                <w:sz w:val="22"/>
                <w:szCs w:val="18"/>
                <w:lang w:val="en-GB"/>
              </w:rPr>
            </w:pPr>
            <w:r>
              <w:rPr>
                <w:rFonts w:eastAsia="Times New Roman"/>
                <w:i/>
                <w:sz w:val="22"/>
                <w:szCs w:val="18"/>
                <w:lang w:val="en-GB"/>
              </w:rPr>
              <w:t>Use case description</w:t>
            </w:r>
          </w:p>
        </w:tc>
        <w:tc>
          <w:tcPr>
            <w:tcW w:w="7562" w:type="dxa"/>
            <w:tcBorders/>
          </w:tcPr>
          <w:p>
            <w:pPr>
              <w:pStyle w:val="Normal"/>
              <w:spacing w:before="0" w:after="0"/>
              <w:jc w:val="both"/>
              <w:rPr>
                <w:sz w:val="22"/>
                <w:szCs w:val="18"/>
                <w:lang w:val="en-GB"/>
              </w:rPr>
            </w:pPr>
            <w:r>
              <w:rPr>
                <w:rFonts w:eastAsia="Times New Roman"/>
                <w:sz w:val="22"/>
                <w:szCs w:val="18"/>
                <w:lang w:val="en-GB"/>
              </w:rPr>
            </w:r>
          </w:p>
          <w:p>
            <w:pPr>
              <w:pStyle w:val="Normal"/>
              <w:spacing w:before="0" w:after="0"/>
              <w:jc w:val="both"/>
              <w:rPr>
                <w:sz w:val="22"/>
                <w:szCs w:val="18"/>
                <w:lang w:val="en-GB"/>
              </w:rPr>
            </w:pPr>
            <w:r>
              <w:rPr>
                <w:rFonts w:eastAsia="Times New Roman"/>
                <w:sz w:val="22"/>
                <w:szCs w:val="18"/>
                <w:lang w:val="en-GB"/>
              </w:rPr>
              <w:t xml:space="preserve">As controllers/closed loops evolve to solve practical problems in the networks, this use case aims to provide a baseline repository (called OpenCN) of intents for different forms of controllers. As in the case of various opensource repositories and AI/ML marketplaces, an open repository will form a baseline for reusable definitions  for controllers, provide components for composing and chaining together controllers. In addition, open repo will increase trust in controllers. </w:t>
            </w:r>
          </w:p>
          <w:p>
            <w:pPr>
              <w:pStyle w:val="Normal"/>
              <w:spacing w:before="0" w:after="0"/>
              <w:jc w:val="both"/>
              <w:rPr>
                <w:sz w:val="22"/>
                <w:szCs w:val="18"/>
                <w:lang w:val="en-GB"/>
              </w:rPr>
            </w:pPr>
            <w:r>
              <w:rPr>
                <w:rFonts w:eastAsia="Times New Roman"/>
                <w:sz w:val="22"/>
                <w:szCs w:val="18"/>
                <w:lang w:val="en-GB"/>
              </w:rPr>
              <w:t>Metadata related to controllers which describes the controllers and related modules would be enables discovery and other related services like subscription/publication of new controllers etc. Metadata also allows to specify guidelines for integrating controllers with service-x and underlays.</w:t>
            </w:r>
          </w:p>
          <w:p>
            <w:pPr>
              <w:pStyle w:val="Normal"/>
              <w:spacing w:before="0" w:after="0"/>
              <w:jc w:val="both"/>
              <w:rPr>
                <w:sz w:val="22"/>
                <w:szCs w:val="18"/>
                <w:lang w:val="en-GB"/>
              </w:rPr>
            </w:pPr>
            <w:r>
              <w:rPr>
                <w:rFonts w:eastAsia="Times New Roman"/>
                <w:sz w:val="22"/>
                <w:szCs w:val="18"/>
                <w:lang w:val="en-GB"/>
              </w:rPr>
              <w:t xml:space="preserve">Not only does the baseline intents allow stakeholders to reuse, extend and interoperate controller implementations, but it also allows the development of an ecosystem of services around it – providing customizations (adaptations), integrations (post experimentations) and finally evolutions.  </w:t>
            </w:r>
          </w:p>
          <w:p>
            <w:pPr>
              <w:pStyle w:val="Normal"/>
              <w:spacing w:before="0" w:after="0"/>
              <w:jc w:val="both"/>
              <w:rPr>
                <w:sz w:val="22"/>
                <w:szCs w:val="18"/>
                <w:lang w:val="en-GB"/>
              </w:rPr>
            </w:pPr>
            <w:r>
              <w:rPr>
                <w:rFonts w:eastAsia="Times New Roman"/>
                <w:sz w:val="22"/>
                <w:szCs w:val="18"/>
                <w:lang w:val="en-GB"/>
              </w:rPr>
              <w:t xml:space="preserve">NOTE- collaboration/integration of OpenCN with closed loop frameworks e.g. ETSI ZSM may be explored. </w:t>
            </w:r>
          </w:p>
          <w:p>
            <w:pPr>
              <w:pStyle w:val="Normal"/>
              <w:spacing w:before="0" w:after="0"/>
              <w:jc w:val="both"/>
              <w:rPr>
                <w:sz w:val="22"/>
                <w:szCs w:val="18"/>
                <w:lang w:val="en-GB"/>
              </w:rPr>
            </w:pPr>
            <w:r>
              <w:rPr>
                <w:rFonts w:eastAsia="Times New Roman"/>
                <w:sz w:val="22"/>
                <w:szCs w:val="18"/>
                <w:lang w:val="en-GB"/>
              </w:rPr>
            </w:r>
          </w:p>
          <w:p>
            <w:pPr>
              <w:pStyle w:val="Normal"/>
              <w:spacing w:before="0" w:after="0"/>
              <w:jc w:val="both"/>
              <w:rPr>
                <w:sz w:val="22"/>
                <w:szCs w:val="18"/>
                <w:lang w:val="en-GB"/>
              </w:rPr>
            </w:pPr>
            <w:r>
              <w:rPr>
                <w:rFonts w:eastAsia="Times New Roman"/>
                <w:sz w:val="22"/>
                <w:szCs w:val="18"/>
                <w:lang w:val="en-GB"/>
              </w:rPr>
              <w:t>Steps in the use case are as follows:</w:t>
            </w:r>
          </w:p>
          <w:p>
            <w:pPr>
              <w:pStyle w:val="Normal"/>
              <w:spacing w:before="0" w:after="0"/>
              <w:jc w:val="both"/>
              <w:rPr>
                <w:sz w:val="22"/>
                <w:szCs w:val="18"/>
                <w:lang w:val="en-GB"/>
              </w:rPr>
            </w:pPr>
            <w:r>
              <w:rPr>
                <w:rFonts w:eastAsia="Times New Roman"/>
                <w:sz w:val="22"/>
                <w:szCs w:val="18"/>
                <w:lang w:val="en-GB"/>
              </w:rPr>
              <w:t>- Initial version of controllers are formed from intent or composition from modules (by evolution controllers)</w:t>
            </w:r>
          </w:p>
          <w:p>
            <w:pPr>
              <w:pStyle w:val="Normal"/>
              <w:spacing w:before="0" w:after="0"/>
              <w:jc w:val="both"/>
              <w:rPr>
                <w:sz w:val="22"/>
                <w:szCs w:val="18"/>
                <w:lang w:val="en-GB"/>
              </w:rPr>
            </w:pPr>
            <w:r>
              <w:rPr>
                <w:rFonts w:eastAsia="Times New Roman"/>
                <w:sz w:val="22"/>
                <w:szCs w:val="18"/>
                <w:lang w:val="en-GB"/>
              </w:rPr>
              <w:t>- These may be stored in the repo labelled as “untested” or candidate controllers</w:t>
            </w:r>
          </w:p>
          <w:p>
            <w:pPr>
              <w:pStyle w:val="Normal"/>
              <w:spacing w:before="0" w:after="0"/>
              <w:jc w:val="both"/>
              <w:rPr>
                <w:sz w:val="22"/>
                <w:szCs w:val="18"/>
                <w:lang w:val="en-GB"/>
              </w:rPr>
            </w:pPr>
            <w:r>
              <w:rPr>
                <w:rFonts w:eastAsia="Times New Roman"/>
                <w:sz w:val="22"/>
                <w:szCs w:val="18"/>
                <w:lang w:val="en-GB"/>
              </w:rPr>
              <w:t>- Experimentation (Ex) manager pulls the candidates from the repo and (uses AN sandbox to) evaluate and test and compare the controllers</w:t>
            </w:r>
          </w:p>
          <w:p>
            <w:pPr>
              <w:pStyle w:val="Normal"/>
              <w:spacing w:before="0" w:after="0"/>
              <w:jc w:val="both"/>
              <w:rPr>
                <w:sz w:val="22"/>
                <w:szCs w:val="18"/>
                <w:lang w:val="en-GB"/>
              </w:rPr>
            </w:pPr>
            <w:r>
              <w:rPr>
                <w:rFonts w:eastAsia="Times New Roman"/>
                <w:sz w:val="22"/>
                <w:szCs w:val="18"/>
                <w:lang w:val="en-GB"/>
              </w:rPr>
              <w:t>- Evolution (Ev) manager uses the open repo to pull and apply ev strategies</w:t>
            </w:r>
          </w:p>
          <w:p>
            <w:pPr>
              <w:pStyle w:val="Normal"/>
              <w:spacing w:before="0" w:after="0"/>
              <w:jc w:val="both"/>
              <w:rPr>
                <w:sz w:val="22"/>
                <w:szCs w:val="18"/>
                <w:lang w:val="en-GB"/>
              </w:rPr>
            </w:pPr>
            <w:r>
              <w:rPr>
                <w:rFonts w:eastAsia="Times New Roman"/>
                <w:sz w:val="22"/>
                <w:szCs w:val="18"/>
                <w:lang w:val="en-GB"/>
              </w:rPr>
              <w:t>- Operational (Op) controllers are stored in the open repo and pulled and deployed in underlays by various closed loop automation frameworks.</w:t>
            </w:r>
          </w:p>
          <w:p>
            <w:pPr>
              <w:pStyle w:val="Normal"/>
              <w:spacing w:before="0" w:after="0"/>
              <w:jc w:val="both"/>
              <w:rPr>
                <w:sz w:val="22"/>
                <w:szCs w:val="18"/>
                <w:lang w:val="en-GB"/>
              </w:rPr>
            </w:pPr>
            <w:r>
              <w:rPr>
                <w:rFonts w:eastAsia="Times New Roman"/>
                <w:sz w:val="22"/>
                <w:szCs w:val="18"/>
                <w:lang w:val="en-GB"/>
              </w:rPr>
              <w:t>NOTE- Standardized intent formats may be used for storing controllers.</w:t>
            </w:r>
          </w:p>
          <w:p>
            <w:pPr>
              <w:pStyle w:val="Normal"/>
              <w:spacing w:before="0" w:after="0"/>
              <w:jc w:val="both"/>
              <w:rPr>
                <w:rFonts w:ascii="Microsoft YaHei" w:hAnsi="Microsoft YaHei" w:eastAsia="Microsoft YaHei" w:cs="Microsoft YaHei"/>
                <w:color w:val="231F20"/>
                <w:sz w:val="22"/>
                <w:szCs w:val="18"/>
                <w:lang w:val="en-GB"/>
              </w:rPr>
            </w:pPr>
            <w:r>
              <w:rPr>
                <w:rFonts w:eastAsia="Microsoft YaHei" w:cs="Microsoft YaHei" w:ascii="Microsoft YaHei" w:hAnsi="Microsoft YaHei"/>
                <w:color w:val="231F20"/>
                <w:sz w:val="22"/>
                <w:szCs w:val="18"/>
                <w:lang w:val="en-GB"/>
              </w:rPr>
            </w:r>
          </w:p>
        </w:tc>
      </w:tr>
      <w:tr>
        <w:trPr/>
        <w:tc>
          <w:tcPr>
            <w:tcW w:w="2075" w:type="dxa"/>
            <w:tcBorders/>
          </w:tcPr>
          <w:p>
            <w:pPr>
              <w:pStyle w:val="Normal"/>
              <w:spacing w:before="0" w:after="0"/>
              <w:rPr>
                <w:i/>
                <w:i/>
                <w:sz w:val="22"/>
                <w:szCs w:val="18"/>
                <w:lang w:val="en-GB"/>
              </w:rPr>
            </w:pPr>
            <w:r>
              <w:rPr>
                <w:rFonts w:eastAsia="Times New Roman"/>
                <w:i/>
                <w:sz w:val="22"/>
                <w:szCs w:val="18"/>
                <w:lang w:val="en-GB"/>
              </w:rPr>
              <w:t>Open issues (as seen by the proponent)</w:t>
            </w:r>
          </w:p>
        </w:tc>
        <w:tc>
          <w:tcPr>
            <w:tcW w:w="7562" w:type="dxa"/>
            <w:tcBorders/>
          </w:tcPr>
          <w:p>
            <w:pPr>
              <w:pStyle w:val="Normal"/>
              <w:spacing w:before="0" w:after="0"/>
              <w:jc w:val="both"/>
              <w:rPr>
                <w:sz w:val="22"/>
                <w:szCs w:val="18"/>
                <w:lang w:val="en-GB"/>
              </w:rPr>
            </w:pPr>
            <w:r>
              <w:rPr>
                <w:rFonts w:eastAsia="Times New Roman"/>
                <w:i/>
                <w:sz w:val="22"/>
                <w:szCs w:val="18"/>
                <w:lang w:val="en-GB"/>
              </w:rPr>
              <w:t xml:space="preserve">- </w:t>
            </w:r>
            <w:r>
              <w:rPr>
                <w:rFonts w:eastAsia="Times New Roman"/>
                <w:sz w:val="22"/>
                <w:szCs w:val="18"/>
                <w:lang w:val="en-GB"/>
              </w:rPr>
              <w:t>there is no unified standard format for intents for closed loops</w:t>
            </w:r>
          </w:p>
          <w:p>
            <w:pPr>
              <w:pStyle w:val="Normal"/>
              <w:spacing w:before="0" w:after="0"/>
              <w:jc w:val="both"/>
              <w:rPr>
                <w:sz w:val="22"/>
                <w:szCs w:val="18"/>
                <w:lang w:val="en-GB"/>
              </w:rPr>
            </w:pPr>
            <w:r>
              <w:rPr>
                <w:rFonts w:eastAsia="Times New Roman"/>
                <w:sz w:val="22"/>
                <w:szCs w:val="18"/>
                <w:lang w:val="en-GB"/>
              </w:rPr>
              <w:t>- there are no opensource solutions to convert intents to closed loops.</w:t>
            </w:r>
          </w:p>
          <w:p>
            <w:pPr>
              <w:pStyle w:val="Normal"/>
              <w:spacing w:before="0" w:after="0"/>
              <w:jc w:val="both"/>
              <w:rPr>
                <w:sz w:val="22"/>
                <w:szCs w:val="18"/>
                <w:lang w:val="en-GB"/>
              </w:rPr>
            </w:pPr>
            <w:r>
              <w:rPr>
                <w:rFonts w:eastAsia="Times New Roman"/>
                <w:sz w:val="22"/>
                <w:szCs w:val="18"/>
                <w:lang w:val="en-GB"/>
              </w:rPr>
            </w:r>
          </w:p>
        </w:tc>
      </w:tr>
      <w:tr>
        <w:trPr/>
        <w:tc>
          <w:tcPr>
            <w:tcW w:w="2075" w:type="dxa"/>
            <w:tcBorders/>
          </w:tcPr>
          <w:p>
            <w:pPr>
              <w:pStyle w:val="Normal"/>
              <w:spacing w:before="0" w:after="0"/>
              <w:rPr>
                <w:i/>
                <w:i/>
                <w:sz w:val="22"/>
                <w:szCs w:val="18"/>
                <w:lang w:val="en-GB"/>
              </w:rPr>
            </w:pPr>
            <w:r>
              <w:rPr>
                <w:rFonts w:eastAsia="Times New Roman"/>
                <w:i/>
                <w:sz w:val="22"/>
                <w:szCs w:val="18"/>
                <w:lang w:val="en-GB"/>
              </w:rPr>
              <w:t>Notes on use case category</w:t>
            </w:r>
          </w:p>
        </w:tc>
        <w:tc>
          <w:tcPr>
            <w:tcW w:w="7562" w:type="dxa"/>
            <w:tcBorders/>
          </w:tcPr>
          <w:p>
            <w:pPr>
              <w:pStyle w:val="Normal"/>
              <w:pBdr/>
              <w:spacing w:before="0" w:after="0"/>
              <w:rPr>
                <w:color w:val="000000"/>
                <w:sz w:val="22"/>
                <w:szCs w:val="18"/>
                <w:lang w:val="en-GB"/>
              </w:rPr>
            </w:pPr>
            <w:r>
              <w:rPr>
                <w:rFonts w:eastAsia="Times New Roman"/>
                <w:color w:val="000000"/>
                <w:sz w:val="22"/>
                <w:szCs w:val="18"/>
                <w:lang w:val="en-GB"/>
              </w:rPr>
              <w:t xml:space="preserve">Cat 1: describes a scenario related to core autonomous behaviour itself. </w:t>
            </w:r>
          </w:p>
          <w:p>
            <w:pPr>
              <w:pStyle w:val="Normal"/>
              <w:spacing w:before="0" w:after="0"/>
              <w:rPr>
                <w:sz w:val="22"/>
                <w:szCs w:val="18"/>
                <w:lang w:val="en-GB"/>
              </w:rPr>
            </w:pPr>
            <w:r>
              <w:rPr>
                <w:rFonts w:eastAsia="Times New Roman"/>
                <w:sz w:val="22"/>
                <w:szCs w:val="18"/>
                <w:lang w:val="en-GB"/>
              </w:rPr>
            </w:r>
          </w:p>
        </w:tc>
      </w:tr>
      <w:tr>
        <w:trPr/>
        <w:tc>
          <w:tcPr>
            <w:tcW w:w="2075" w:type="dxa"/>
            <w:tcBorders/>
          </w:tcPr>
          <w:p>
            <w:pPr>
              <w:pStyle w:val="Normal"/>
              <w:spacing w:before="0" w:after="0"/>
              <w:rPr>
                <w:i/>
                <w:i/>
                <w:sz w:val="22"/>
                <w:szCs w:val="18"/>
                <w:lang w:val="en-GB"/>
              </w:rPr>
            </w:pPr>
            <w:r>
              <w:rPr>
                <w:rFonts w:eastAsia="Times New Roman"/>
                <w:i/>
                <w:sz w:val="22"/>
                <w:szCs w:val="18"/>
                <w:lang w:val="en-GB"/>
              </w:rPr>
              <w:t>Notes on priority of the use case</w:t>
            </w:r>
          </w:p>
        </w:tc>
        <w:tc>
          <w:tcPr>
            <w:tcW w:w="7562" w:type="dxa"/>
            <w:tcBorders/>
          </w:tcPr>
          <w:p>
            <w:pPr>
              <w:pStyle w:val="Normal"/>
              <w:spacing w:before="0" w:after="0"/>
              <w:rPr>
                <w:sz w:val="22"/>
                <w:szCs w:val="18"/>
                <w:lang w:val="en-GB"/>
              </w:rPr>
            </w:pPr>
            <w:r>
              <w:rPr>
                <w:rFonts w:eastAsia="Times New Roman"/>
                <w:sz w:val="22"/>
                <w:szCs w:val="18"/>
                <w:lang w:val="en-GB"/>
              </w:rPr>
              <w:t>High</w:t>
            </w:r>
          </w:p>
          <w:p>
            <w:pPr>
              <w:pStyle w:val="Normal"/>
              <w:spacing w:before="0" w:after="0"/>
              <w:rPr>
                <w:sz w:val="22"/>
                <w:szCs w:val="18"/>
                <w:lang w:val="en-GB"/>
              </w:rPr>
            </w:pPr>
            <w:r>
              <w:rPr>
                <w:rFonts w:eastAsia="Times New Roman"/>
                <w:sz w:val="22"/>
                <w:szCs w:val="18"/>
                <w:lang w:val="en-GB"/>
              </w:rPr>
              <w:t>has the potential to impact future service development and evolution.</w:t>
            </w:r>
          </w:p>
        </w:tc>
      </w:tr>
      <w:tr>
        <w:trPr/>
        <w:tc>
          <w:tcPr>
            <w:tcW w:w="2075" w:type="dxa"/>
            <w:tcBorders/>
          </w:tcPr>
          <w:p>
            <w:pPr>
              <w:pStyle w:val="Normal"/>
              <w:spacing w:before="0" w:after="0"/>
              <w:rPr>
                <w:i/>
                <w:i/>
                <w:sz w:val="22"/>
                <w:szCs w:val="18"/>
                <w:lang w:val="en-GB"/>
              </w:rPr>
            </w:pPr>
            <w:r>
              <w:rPr>
                <w:rFonts w:eastAsia="Times New Roman"/>
                <w:i/>
                <w:sz w:val="22"/>
                <w:szCs w:val="18"/>
                <w:lang w:val="en-GB"/>
              </w:rPr>
              <w:t>Reference</w:t>
            </w:r>
          </w:p>
        </w:tc>
        <w:tc>
          <w:tcPr>
            <w:tcW w:w="7562" w:type="dxa"/>
            <w:tcBorders/>
          </w:tcPr>
          <w:p>
            <w:pPr>
              <w:pStyle w:val="Normal"/>
              <w:spacing w:before="0" w:after="0"/>
              <w:rPr>
                <w:sz w:val="22"/>
                <w:szCs w:val="18"/>
                <w:lang w:val="en-GB"/>
              </w:rPr>
            </w:pPr>
            <w:r>
              <w:rPr>
                <w:rFonts w:eastAsia="Times New Roman"/>
                <w:sz w:val="22"/>
                <w:szCs w:val="18"/>
                <w:lang w:val="en-GB"/>
              </w:rPr>
              <w:t xml:space="preserve"> </w:t>
            </w:r>
          </w:p>
        </w:tc>
      </w:tr>
    </w:tbl>
    <w:p>
      <w:pPr>
        <w:pStyle w:val="Heading3"/>
        <w:numPr>
          <w:ilvl w:val="2"/>
          <w:numId w:val="2"/>
        </w:numPr>
        <w:rPr>
          <w:lang w:val="en-GB"/>
        </w:rPr>
      </w:pPr>
      <w:bookmarkStart w:id="309" w:name="_Toc86503594"/>
      <w:bookmarkStart w:id="310" w:name="_Toc86503336"/>
      <w:bookmarkStart w:id="311" w:name="_Toc86163193"/>
      <w:r>
        <w:rPr/>
        <w:t>Use case requirements</w:t>
      </w:r>
      <w:bookmarkEnd w:id="309"/>
      <w:bookmarkEnd w:id="310"/>
      <w:bookmarkEnd w:id="311"/>
    </w:p>
    <w:p>
      <w:pPr>
        <w:pStyle w:val="Normal"/>
        <w:spacing w:lineRule="auto" w:line="252" w:before="0" w:after="160"/>
        <w:rPr>
          <w:u w:val="single"/>
          <w:lang w:val="en-GB"/>
        </w:rPr>
      </w:pPr>
      <w:r>
        <w:rPr>
          <w:u w:val="single"/>
          <w:lang w:val="en-GB"/>
        </w:rPr>
        <w:t>Critical requirements</w:t>
      </w:r>
    </w:p>
    <w:p>
      <w:pPr>
        <w:pStyle w:val="Normal"/>
        <w:spacing w:before="0" w:after="0"/>
        <w:jc w:val="both"/>
        <w:rPr>
          <w:lang w:val="en-GB"/>
        </w:rPr>
      </w:pPr>
      <w:r>
        <w:rPr>
          <w:lang w:val="en-GB"/>
        </w:rPr>
        <w:t>●</w:t>
      </w:r>
      <w:r>
        <w:rPr>
          <w:lang w:val="en-GB"/>
        </w:rPr>
        <w:tab/>
        <w:t xml:space="preserve">AN-UC031-REQ-001: it is critical that AN enable storage of controllers in an open repository. </w:t>
      </w:r>
    </w:p>
    <w:p>
      <w:pPr>
        <w:pStyle w:val="Normal"/>
        <w:jc w:val="both"/>
        <w:rPr>
          <w:sz w:val="22"/>
          <w:szCs w:val="22"/>
          <w:lang w:val="en-GB"/>
        </w:rPr>
      </w:pPr>
      <w:r>
        <w:rPr>
          <w:sz w:val="22"/>
          <w:szCs w:val="22"/>
          <w:lang w:val="en-GB"/>
        </w:rPr>
        <w:t>NOTE – Experimentation (Ex) manager pulls the candidates from the repo and (uses AN sandbox to) evaluate and test and compare the controllers. Evolution (Ev) manager uses the open repo to pull and apply ev strategies. Operational (Op) controllers are stored in the open repo and pulled and deployed in underlays by various closed loop automation frameworks.</w:t>
      </w:r>
    </w:p>
    <w:p>
      <w:pPr>
        <w:pStyle w:val="LHeading2"/>
        <w:rPr>
          <w:lang w:val="en-GB"/>
        </w:rPr>
      </w:pPr>
      <w:r>
        <w:rPr/>
      </w:r>
      <w:bookmarkStart w:id="312" w:name="_Toc86163194"/>
      <w:bookmarkStart w:id="313" w:name="_Toc86163194"/>
      <w:r>
        <w:br w:type="page"/>
      </w:r>
    </w:p>
    <w:p>
      <w:pPr>
        <w:pStyle w:val="Heading3"/>
        <w:numPr>
          <w:ilvl w:val="2"/>
          <w:numId w:val="2"/>
        </w:numPr>
        <w:rPr>
          <w:lang w:val="en-GB"/>
        </w:rPr>
      </w:pPr>
      <w:bookmarkStart w:id="314" w:name="_Toc86163194"/>
      <w:bookmarkStart w:id="315" w:name="_Toc86503595"/>
      <w:bookmarkStart w:id="316" w:name="_Toc86503337"/>
      <w:r>
        <w:rPr/>
        <w:t>Use case specific figures</w:t>
      </w:r>
      <w:bookmarkEnd w:id="314"/>
      <w:bookmarkEnd w:id="315"/>
      <w:bookmarkEnd w:id="316"/>
    </w:p>
    <w:p>
      <w:pPr>
        <w:pStyle w:val="Normal"/>
        <w:pBdr>
          <w:bottom w:val="single" w:sz="6" w:space="1" w:color="000000"/>
        </w:pBdr>
        <w:spacing w:before="0" w:after="0"/>
        <w:rPr>
          <w:lang w:val="en-GB"/>
        </w:rPr>
      </w:pPr>
      <w:r>
        <w:rPr>
          <w:lang w:val="en-GB"/>
        </w:rPr>
      </w:r>
    </w:p>
    <w:p>
      <w:pPr>
        <w:pStyle w:val="Normal"/>
        <w:keepNext w:val="true"/>
        <w:pBdr>
          <w:bottom w:val="single" w:sz="6" w:space="1" w:color="000000"/>
        </w:pBdr>
        <w:spacing w:before="0" w:after="0"/>
        <w:rPr>
          <w:lang w:val="en-GB"/>
        </w:rPr>
      </w:pPr>
      <w:r>
        <w:rPr/>
        <w:drawing>
          <wp:inline distT="0" distB="0" distL="0" distR="0">
            <wp:extent cx="6120765" cy="3538220"/>
            <wp:effectExtent l="0" t="0" r="0" b="0"/>
            <wp:docPr id="34"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 descr="Timeline&#10;&#10;Description automatically generated"/>
                    <pic:cNvPicPr>
                      <a:picLocks noChangeAspect="1" noChangeArrowheads="1"/>
                    </pic:cNvPicPr>
                  </pic:nvPicPr>
                  <pic:blipFill>
                    <a:blip r:embed="rId81"/>
                    <a:stretch>
                      <a:fillRect/>
                    </a:stretch>
                  </pic:blipFill>
                  <pic:spPr bwMode="auto">
                    <a:xfrm>
                      <a:off x="0" y="0"/>
                      <a:ext cx="6120765" cy="3538220"/>
                    </a:xfrm>
                    <a:prstGeom prst="rect">
                      <a:avLst/>
                    </a:prstGeom>
                  </pic:spPr>
                </pic:pic>
              </a:graphicData>
            </a:graphic>
          </wp:inline>
        </w:drawing>
      </w:r>
    </w:p>
    <w:p>
      <w:pPr>
        <w:pStyle w:val="Caption1"/>
        <w:rPr>
          <w:lang w:val="en-US"/>
        </w:rPr>
      </w:pPr>
      <w:r>
        <w:rPr/>
        <w:t xml:space="preserve">Figure </w:t>
      </w:r>
      <w:r>
        <w:rPr/>
        <w:fldChar w:fldCharType="begin"/>
      </w:r>
      <w:r>
        <w:rPr/>
        <w:instrText> SEQ Figure \* ARABIC </w:instrText>
      </w:r>
      <w:r>
        <w:rPr/>
        <w:fldChar w:fldCharType="separate"/>
      </w:r>
      <w:r>
        <w:rPr/>
        <w:t>17</w:t>
      </w:r>
      <w:r>
        <w:rPr/>
        <w:fldChar w:fldCharType="end"/>
      </w:r>
      <w:r>
        <w:rPr/>
        <w:t xml:space="preserve">: actor interaction for </w:t>
      </w:r>
      <w:r>
        <w:rPr>
          <w:sz w:val="22"/>
          <w:szCs w:val="18"/>
        </w:rPr>
        <w:t>open repository of intents</w:t>
      </w:r>
    </w:p>
    <w:p>
      <w:pPr>
        <w:pStyle w:val="Heading2"/>
        <w:numPr>
          <w:ilvl w:val="1"/>
          <w:numId w:val="2"/>
        </w:numPr>
        <w:rPr>
          <w:lang w:val="en-GB"/>
        </w:rPr>
      </w:pPr>
      <w:bookmarkStart w:id="317" w:name="_Toc86503596"/>
      <w:bookmarkStart w:id="318" w:name="_Toc86503338"/>
      <w:bookmarkStart w:id="319" w:name="_Toc86163195"/>
      <w:r>
        <w:rPr/>
        <w:t>AI enabled game theory-based mechanism for resource allocation</w:t>
      </w:r>
      <w:bookmarkEnd w:id="317"/>
      <w:bookmarkEnd w:id="318"/>
      <w:bookmarkEnd w:id="319"/>
      <w:r>
        <w:rPr/>
        <w:t xml:space="preserve"> </w:t>
      </w:r>
    </w:p>
    <w:tbl>
      <w:tblPr>
        <w:tblW w:w="5000" w:type="pct"/>
        <w:jc w:val="center"/>
        <w:tblInd w:w="0" w:type="dxa"/>
        <w:tblCellMar>
          <w:top w:w="0" w:type="dxa"/>
          <w:left w:w="108" w:type="dxa"/>
          <w:bottom w:w="0" w:type="dxa"/>
          <w:right w:w="108" w:type="dxa"/>
        </w:tblCellMar>
        <w:tblLook w:val="0400" w:noHBand="0" w:noVBand="1" w:firstColumn="0" w:lastRow="0" w:lastColumn="0" w:firstRow="0"/>
      </w:tblPr>
      <w:tblGrid>
        <w:gridCol w:w="2075"/>
        <w:gridCol w:w="7562"/>
      </w:tblGrid>
      <w:tr>
        <w:trPr/>
        <w:tc>
          <w:tcPr>
            <w:tcW w:w="2075" w:type="dxa"/>
            <w:tcBorders>
              <w:top w:val="single" w:sz="4" w:space="0" w:color="000000"/>
              <w:left w:val="single" w:sz="4" w:space="0" w:color="000000"/>
              <w:bottom w:val="single" w:sz="4" w:space="0" w:color="000000"/>
              <w:right w:val="single" w:sz="4" w:space="0" w:color="000000"/>
            </w:tcBorders>
          </w:tcPr>
          <w:p>
            <w:pPr>
              <w:pStyle w:val="Normal"/>
              <w:spacing w:before="0" w:after="0"/>
              <w:rPr>
                <w:rFonts w:cs="" w:asciiTheme="majorBidi" w:cstheme="majorBidi" w:hAnsiTheme="majorBidi"/>
                <w:i/>
                <w:i/>
                <w:sz w:val="22"/>
                <w:szCs w:val="22"/>
                <w:lang w:val="en-GB"/>
              </w:rPr>
            </w:pPr>
            <w:r>
              <w:rPr>
                <w:rFonts w:cs="" w:asciiTheme="majorBidi" w:cstheme="majorBidi" w:hAnsiTheme="majorBidi"/>
                <w:i/>
                <w:sz w:val="22"/>
                <w:szCs w:val="22"/>
                <w:lang w:val="en-GB"/>
              </w:rPr>
              <w:t>Use case id</w:t>
            </w:r>
          </w:p>
        </w:tc>
        <w:tc>
          <w:tcPr>
            <w:tcW w:w="756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cs="" w:asciiTheme="majorBidi" w:cstheme="majorBidi" w:hAnsiTheme="majorBidi"/>
                <w:sz w:val="22"/>
                <w:szCs w:val="22"/>
                <w:lang w:val="en-GB"/>
              </w:rPr>
            </w:pPr>
            <w:r>
              <w:rPr>
                <w:rFonts w:cs="" w:asciiTheme="majorBidi" w:cstheme="majorBidi" w:hAnsiTheme="majorBidi"/>
                <w:sz w:val="22"/>
                <w:szCs w:val="22"/>
                <w:lang w:val="en-GB"/>
              </w:rPr>
              <w:t>FG-AN-usecase-032</w:t>
            </w:r>
          </w:p>
        </w:tc>
      </w:tr>
      <w:tr>
        <w:trPr/>
        <w:tc>
          <w:tcPr>
            <w:tcW w:w="2075" w:type="dxa"/>
            <w:tcBorders>
              <w:top w:val="single" w:sz="4" w:space="0" w:color="000000"/>
              <w:left w:val="single" w:sz="4" w:space="0" w:color="000000"/>
              <w:bottom w:val="single" w:sz="4" w:space="0" w:color="000000"/>
              <w:right w:val="single" w:sz="4" w:space="0" w:color="000000"/>
            </w:tcBorders>
          </w:tcPr>
          <w:p>
            <w:pPr>
              <w:pStyle w:val="Normal"/>
              <w:spacing w:before="0" w:after="0"/>
              <w:rPr>
                <w:rFonts w:cs="" w:asciiTheme="majorBidi" w:cstheme="majorBidi" w:hAnsiTheme="majorBidi"/>
                <w:i/>
                <w:i/>
                <w:sz w:val="22"/>
                <w:szCs w:val="22"/>
                <w:lang w:val="en-GB"/>
              </w:rPr>
            </w:pPr>
            <w:r>
              <w:rPr>
                <w:rFonts w:cs="" w:asciiTheme="majorBidi" w:cstheme="majorBidi" w:hAnsiTheme="majorBidi"/>
                <w:i/>
                <w:sz w:val="22"/>
                <w:szCs w:val="22"/>
                <w:lang w:val="en-GB"/>
              </w:rPr>
              <w:t>Use case name</w:t>
            </w:r>
          </w:p>
        </w:tc>
        <w:tc>
          <w:tcPr>
            <w:tcW w:w="756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cs="" w:asciiTheme="majorBidi" w:cstheme="majorBidi" w:hAnsiTheme="majorBidi"/>
                <w:sz w:val="22"/>
                <w:szCs w:val="22"/>
                <w:lang w:val="en-GB"/>
              </w:rPr>
            </w:pPr>
            <w:r>
              <w:rPr>
                <w:rFonts w:cs="" w:asciiTheme="majorBidi" w:cstheme="majorBidi" w:hAnsiTheme="majorBidi"/>
                <w:sz w:val="22"/>
                <w:szCs w:val="22"/>
                <w:lang w:val="en-GB"/>
              </w:rPr>
              <w:t xml:space="preserve">AI enabled Game theory based mechanism for resource allocation </w:t>
            </w:r>
          </w:p>
        </w:tc>
      </w:tr>
      <w:tr>
        <w:trPr/>
        <w:tc>
          <w:tcPr>
            <w:tcW w:w="2075" w:type="dxa"/>
            <w:tcBorders>
              <w:top w:val="single" w:sz="4" w:space="0" w:color="000000"/>
              <w:left w:val="single" w:sz="4" w:space="0" w:color="000000"/>
              <w:bottom w:val="single" w:sz="4" w:space="0" w:color="000000"/>
              <w:right w:val="single" w:sz="4" w:space="0" w:color="000000"/>
            </w:tcBorders>
          </w:tcPr>
          <w:p>
            <w:pPr>
              <w:pStyle w:val="Normal"/>
              <w:spacing w:before="0" w:after="0"/>
              <w:rPr>
                <w:rFonts w:cs="" w:asciiTheme="majorBidi" w:cstheme="majorBidi" w:hAnsiTheme="majorBidi"/>
                <w:i/>
                <w:i/>
                <w:sz w:val="22"/>
                <w:szCs w:val="22"/>
                <w:lang w:val="en-GB"/>
              </w:rPr>
            </w:pPr>
            <w:r>
              <w:rPr>
                <w:rFonts w:cs="" w:asciiTheme="majorBidi" w:cstheme="majorBidi" w:hAnsiTheme="majorBidi"/>
                <w:i/>
                <w:sz w:val="22"/>
                <w:szCs w:val="22"/>
                <w:lang w:val="en-GB"/>
              </w:rPr>
              <w:t>Base contribution</w:t>
            </w:r>
          </w:p>
        </w:tc>
        <w:tc>
          <w:tcPr>
            <w:tcW w:w="7562" w:type="dxa"/>
            <w:tcBorders>
              <w:top w:val="single" w:sz="4" w:space="0" w:color="000000"/>
              <w:left w:val="single" w:sz="4" w:space="0" w:color="000000"/>
              <w:bottom w:val="single" w:sz="4" w:space="0" w:color="000000"/>
              <w:right w:val="single" w:sz="4" w:space="0" w:color="000000"/>
            </w:tcBorders>
          </w:tcPr>
          <w:p>
            <w:pPr>
              <w:pStyle w:val="Normal"/>
              <w:spacing w:before="120" w:after="0"/>
              <w:rPr>
                <w:rFonts w:cs="" w:asciiTheme="majorBidi" w:cstheme="majorBidi" w:hAnsiTheme="majorBidi"/>
                <w:sz w:val="22"/>
                <w:szCs w:val="22"/>
                <w:lang w:val="en-GB"/>
              </w:rPr>
            </w:pPr>
            <w:hyperlink r:id="rId82">
              <w:r>
                <w:rPr>
                  <w:rStyle w:val="InternetLink"/>
                  <w:rFonts w:cs="" w:asciiTheme="majorBidi" w:cstheme="majorBidi" w:hAnsiTheme="majorBidi"/>
                  <w:color w:val="0072C6"/>
                  <w:sz w:val="22"/>
                  <w:szCs w:val="22"/>
                  <w:lang w:val="en-GB"/>
                </w:rPr>
                <w:t>FGAN-I-134</w:t>
              </w:r>
            </w:hyperlink>
          </w:p>
        </w:tc>
      </w:tr>
      <w:tr>
        <w:trPr/>
        <w:tc>
          <w:tcPr>
            <w:tcW w:w="2075" w:type="dxa"/>
            <w:tcBorders>
              <w:top w:val="single" w:sz="4" w:space="0" w:color="000000"/>
              <w:left w:val="single" w:sz="4" w:space="0" w:color="000000"/>
              <w:bottom w:val="single" w:sz="4" w:space="0" w:color="000000"/>
              <w:right w:val="single" w:sz="4" w:space="0" w:color="000000"/>
            </w:tcBorders>
          </w:tcPr>
          <w:p>
            <w:pPr>
              <w:pStyle w:val="Normal"/>
              <w:spacing w:before="0" w:after="0"/>
              <w:rPr>
                <w:rFonts w:cs="" w:asciiTheme="majorBidi" w:cstheme="majorBidi" w:hAnsiTheme="majorBidi"/>
                <w:i/>
                <w:i/>
                <w:sz w:val="22"/>
                <w:szCs w:val="22"/>
                <w:lang w:val="en-GB"/>
              </w:rPr>
            </w:pPr>
            <w:r>
              <w:rPr>
                <w:rFonts w:cs="" w:asciiTheme="majorBidi" w:cstheme="majorBidi" w:hAnsiTheme="majorBidi"/>
                <w:i/>
                <w:sz w:val="22"/>
                <w:szCs w:val="22"/>
                <w:lang w:val="en-GB"/>
              </w:rPr>
              <w:t>Creation date</w:t>
            </w:r>
          </w:p>
        </w:tc>
        <w:tc>
          <w:tcPr>
            <w:tcW w:w="756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cs="" w:asciiTheme="majorBidi" w:cstheme="majorBidi" w:hAnsiTheme="majorBidi"/>
                <w:sz w:val="22"/>
                <w:szCs w:val="22"/>
                <w:lang w:val="en-GB"/>
              </w:rPr>
            </w:pPr>
            <w:r>
              <w:rPr>
                <w:rFonts w:cs="" w:asciiTheme="majorBidi" w:cstheme="majorBidi" w:hAnsiTheme="majorBidi"/>
                <w:sz w:val="22"/>
                <w:szCs w:val="22"/>
                <w:lang w:val="en-GB"/>
              </w:rPr>
              <w:t>06 July 2021</w:t>
            </w:r>
          </w:p>
        </w:tc>
      </w:tr>
      <w:tr>
        <w:trPr/>
        <w:tc>
          <w:tcPr>
            <w:tcW w:w="2075" w:type="dxa"/>
            <w:tcBorders>
              <w:top w:val="single" w:sz="4" w:space="0" w:color="000000"/>
              <w:left w:val="single" w:sz="4" w:space="0" w:color="000000"/>
              <w:bottom w:val="single" w:sz="4" w:space="0" w:color="000000"/>
              <w:right w:val="single" w:sz="4" w:space="0" w:color="000000"/>
            </w:tcBorders>
          </w:tcPr>
          <w:p>
            <w:pPr>
              <w:pStyle w:val="Normal"/>
              <w:spacing w:before="0" w:after="0"/>
              <w:rPr>
                <w:rFonts w:cs="" w:asciiTheme="majorBidi" w:cstheme="majorBidi" w:hAnsiTheme="majorBidi"/>
                <w:i/>
                <w:i/>
                <w:sz w:val="22"/>
                <w:szCs w:val="22"/>
                <w:lang w:val="en-GB"/>
              </w:rPr>
            </w:pPr>
            <w:r>
              <w:rPr>
                <w:rFonts w:cs="" w:asciiTheme="majorBidi" w:cstheme="majorBidi" w:hAnsiTheme="majorBidi"/>
                <w:i/>
                <w:sz w:val="22"/>
                <w:szCs w:val="22"/>
                <w:lang w:val="en-GB"/>
              </w:rPr>
              <w:t>Use case context</w:t>
            </w:r>
          </w:p>
        </w:tc>
        <w:tc>
          <w:tcPr>
            <w:tcW w:w="756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cs="" w:asciiTheme="majorBidi" w:cstheme="majorBidi" w:hAnsiTheme="majorBidi"/>
                <w:sz w:val="22"/>
                <w:szCs w:val="22"/>
                <w:lang w:val="en-GB"/>
              </w:rPr>
            </w:pPr>
            <w:r>
              <w:rPr>
                <w:rFonts w:cs="" w:asciiTheme="majorBidi" w:cstheme="majorBidi" w:hAnsiTheme="majorBidi"/>
                <w:sz w:val="22"/>
                <w:szCs w:val="22"/>
                <w:lang w:val="en-GB"/>
              </w:rPr>
              <w:t>Discussions during 3</w:t>
            </w:r>
            <w:r>
              <w:rPr>
                <w:rFonts w:cs="" w:asciiTheme="majorBidi" w:cstheme="majorBidi" w:hAnsiTheme="majorBidi"/>
                <w:sz w:val="22"/>
                <w:szCs w:val="22"/>
                <w:vertAlign w:val="superscript"/>
                <w:lang w:val="en-GB"/>
              </w:rPr>
              <w:t>rd</w:t>
            </w:r>
            <w:r>
              <w:rPr>
                <w:rFonts w:cs="" w:asciiTheme="majorBidi" w:cstheme="majorBidi" w:hAnsiTheme="majorBidi"/>
                <w:sz w:val="22"/>
                <w:szCs w:val="22"/>
                <w:lang w:val="en-GB"/>
              </w:rPr>
              <w:t xml:space="preserve"> virtual meeting of ITU FG AN</w:t>
            </w:r>
          </w:p>
        </w:tc>
      </w:tr>
      <w:tr>
        <w:trPr/>
        <w:tc>
          <w:tcPr>
            <w:tcW w:w="2075" w:type="dxa"/>
            <w:tcBorders>
              <w:top w:val="single" w:sz="4" w:space="0" w:color="000000"/>
              <w:left w:val="single" w:sz="4" w:space="0" w:color="000000"/>
              <w:bottom w:val="single" w:sz="4" w:space="0" w:color="000000"/>
              <w:right w:val="single" w:sz="4" w:space="0" w:color="000000"/>
            </w:tcBorders>
          </w:tcPr>
          <w:p>
            <w:pPr>
              <w:pStyle w:val="Normal"/>
              <w:spacing w:before="0" w:after="0"/>
              <w:rPr>
                <w:rFonts w:cs="" w:asciiTheme="majorBidi" w:cstheme="majorBidi" w:hAnsiTheme="majorBidi"/>
                <w:i/>
                <w:i/>
                <w:sz w:val="22"/>
                <w:szCs w:val="22"/>
                <w:lang w:val="en-GB"/>
              </w:rPr>
            </w:pPr>
            <w:r>
              <w:rPr>
                <w:rFonts w:cs="" w:asciiTheme="majorBidi" w:cstheme="majorBidi" w:hAnsiTheme="majorBidi"/>
                <w:i/>
                <w:sz w:val="22"/>
                <w:szCs w:val="22"/>
                <w:lang w:val="en-GB"/>
              </w:rPr>
              <w:t>Use case description</w:t>
            </w:r>
          </w:p>
        </w:tc>
        <w:tc>
          <w:tcPr>
            <w:tcW w:w="7562"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rFonts w:cs="" w:asciiTheme="majorBidi" w:cstheme="majorBidi" w:hAnsiTheme="majorBidi"/>
                <w:sz w:val="22"/>
                <w:szCs w:val="22"/>
                <w:lang w:val="en-GB"/>
              </w:rPr>
            </w:pPr>
            <w:r>
              <w:rPr>
                <w:rFonts w:cs="" w:asciiTheme="majorBidi" w:cstheme="majorBidi" w:hAnsiTheme="majorBidi"/>
                <w:sz w:val="22"/>
                <w:szCs w:val="22"/>
                <w:lang w:val="en-GB"/>
              </w:rPr>
              <w:t xml:space="preserve">       </w:t>
            </w:r>
            <w:r>
              <w:rPr>
                <w:rFonts w:cs="" w:asciiTheme="majorBidi" w:cstheme="majorBidi" w:hAnsiTheme="majorBidi"/>
                <w:sz w:val="22"/>
                <w:szCs w:val="22"/>
                <w:lang w:val="en-GB"/>
              </w:rPr>
              <w:t xml:space="preserve">With the advent of Internet of Things, large number of devices may be trying to connect to the network. Macro base station may be capacity limited to serve these devices. An alternative is device to device communication, but complexity of algorithms and privacy concerns are limiting factors here. Another option is deploying small base stations known as small cells and each small cell try to serve set of users. </w:t>
            </w:r>
          </w:p>
          <w:p>
            <w:pPr>
              <w:pStyle w:val="Normal"/>
              <w:spacing w:before="0" w:after="0"/>
              <w:jc w:val="both"/>
              <w:rPr>
                <w:rFonts w:cs="" w:asciiTheme="majorBidi" w:cstheme="majorBidi" w:hAnsiTheme="majorBidi"/>
                <w:sz w:val="22"/>
                <w:szCs w:val="22"/>
                <w:lang w:val="en-GB"/>
              </w:rPr>
            </w:pPr>
            <w:r>
              <w:rPr>
                <w:rFonts w:cs="" w:asciiTheme="majorBidi" w:cstheme="majorBidi" w:hAnsiTheme="majorBidi"/>
                <w:sz w:val="22"/>
                <w:szCs w:val="22"/>
                <w:lang w:val="en-GB"/>
              </w:rPr>
              <w:t xml:space="preserve">Microcell, metro cell, Pico cell and femtocells are collectively known as small cells and network containing all these base stations are termed as Heterogeneous networks. To optimize the use of bandwidth, we assume co-channel deployment mechanisms, macro cell and small cells will share the same set of sub-channels. Transmission among small cells may cause interference not only among them but also to the macro cell users. Hence we need to consider efficient resource allocation algorithms to mitigate interference among them so as to satisfy QoS constraints of all the devices/users. </w:t>
            </w:r>
          </w:p>
          <w:p>
            <w:pPr>
              <w:pStyle w:val="Normal"/>
              <w:spacing w:before="0" w:after="0"/>
              <w:jc w:val="both"/>
              <w:rPr>
                <w:rFonts w:cs="" w:asciiTheme="majorBidi" w:cstheme="majorBidi" w:hAnsiTheme="majorBidi"/>
                <w:sz w:val="22"/>
                <w:szCs w:val="22"/>
                <w:lang w:val="en-GB"/>
              </w:rPr>
            </w:pPr>
            <w:r>
              <w:rPr>
                <w:rFonts w:cs="" w:asciiTheme="majorBidi" w:cstheme="majorBidi" w:hAnsiTheme="majorBidi"/>
                <w:sz w:val="22"/>
                <w:szCs w:val="22"/>
                <w:lang w:val="en-GB"/>
              </w:rPr>
              <w:t xml:space="preserve">       </w:t>
            </w:r>
            <w:r>
              <w:rPr>
                <w:rFonts w:cs="" w:asciiTheme="majorBidi" w:cstheme="majorBidi" w:hAnsiTheme="majorBidi"/>
                <w:sz w:val="22"/>
                <w:szCs w:val="22"/>
                <w:lang w:val="en-GB"/>
              </w:rPr>
              <w:t xml:space="preserve">Distributed algorithms may be needed to mitigate the interference since there may not be coordination (e.g. X2 interface) among the small cells. </w:t>
            </w:r>
          </w:p>
          <w:p>
            <w:pPr>
              <w:pStyle w:val="Normal"/>
              <w:spacing w:before="0" w:after="0"/>
              <w:jc w:val="both"/>
              <w:rPr>
                <w:rFonts w:cs="" w:asciiTheme="majorBidi" w:cstheme="majorBidi" w:hAnsiTheme="majorBidi"/>
                <w:sz w:val="22"/>
                <w:szCs w:val="22"/>
                <w:lang w:val="en-GB"/>
              </w:rPr>
            </w:pPr>
            <w:r>
              <w:rPr>
                <w:rFonts w:cs="" w:asciiTheme="majorBidi" w:cstheme="majorBidi" w:hAnsiTheme="majorBidi"/>
                <w:sz w:val="22"/>
                <w:szCs w:val="22"/>
                <w:lang w:val="en-GB"/>
              </w:rPr>
              <w:t xml:space="preserve">       </w:t>
            </w:r>
            <w:r>
              <w:rPr>
                <w:rFonts w:cs="" w:asciiTheme="majorBidi" w:cstheme="majorBidi" w:hAnsiTheme="majorBidi"/>
                <w:sz w:val="22"/>
                <w:szCs w:val="22"/>
                <w:lang w:val="en-GB"/>
              </w:rPr>
              <w:t xml:space="preserve">In this scenario, we would like to propose distributed resource allocation (subchannel allocation and power allocation to each subchannel) so as to satisfy QoS requirements of all the devices. NOTE- Game theory based model is proposed and to reach equilibrium points we will be proposing both traditional based algorithms like ML algorithms. </w:t>
            </w:r>
          </w:p>
          <w:p>
            <w:pPr>
              <w:pStyle w:val="Normal"/>
              <w:spacing w:before="0" w:after="0"/>
              <w:jc w:val="both"/>
              <w:rPr>
                <w:rFonts w:cs="" w:asciiTheme="majorBidi" w:cstheme="majorBidi" w:hAnsiTheme="majorBidi"/>
                <w:sz w:val="22"/>
                <w:szCs w:val="22"/>
                <w:lang w:val="en-GB"/>
              </w:rPr>
            </w:pPr>
            <w:r>
              <w:rPr>
                <w:rFonts w:cs="" w:asciiTheme="majorBidi" w:cstheme="majorBidi" w:hAnsiTheme="majorBidi"/>
                <w:sz w:val="22"/>
                <w:szCs w:val="22"/>
                <w:lang w:val="en-GB"/>
              </w:rPr>
            </w:r>
          </w:p>
          <w:p>
            <w:pPr>
              <w:pStyle w:val="Normal"/>
              <w:spacing w:before="0" w:after="0"/>
              <w:jc w:val="both"/>
              <w:rPr>
                <w:rFonts w:cs="" w:asciiTheme="majorBidi" w:cstheme="majorBidi" w:hAnsiTheme="majorBidi"/>
                <w:sz w:val="22"/>
                <w:szCs w:val="22"/>
                <w:lang w:val="en-GB"/>
              </w:rPr>
            </w:pPr>
            <w:r>
              <w:rPr>
                <w:rFonts w:cs="" w:asciiTheme="majorBidi" w:cstheme="majorBidi" w:hAnsiTheme="majorBidi"/>
                <w:sz w:val="22"/>
                <w:szCs w:val="22"/>
                <w:lang w:val="en-GB"/>
              </w:rPr>
              <w:t xml:space="preserve">Story-1 for the use case: In an enterprise deployment of small cell, say in a factory floor,  low </w:t>
            </w:r>
            <w:r>
              <w:rPr>
                <w:rFonts w:cs="" w:asciiTheme="majorBidi" w:cstheme="majorBidi" w:hAnsiTheme="majorBidi"/>
                <w:sz w:val="22"/>
                <w:szCs w:val="22"/>
                <w:u w:val="single"/>
                <w:lang w:val="en-GB"/>
              </w:rPr>
              <w:t>latency</w:t>
            </w:r>
            <w:r>
              <w:rPr>
                <w:rFonts w:cs="" w:asciiTheme="majorBidi" w:cstheme="majorBidi" w:hAnsiTheme="majorBidi"/>
                <w:sz w:val="22"/>
                <w:szCs w:val="22"/>
                <w:lang w:val="en-GB"/>
              </w:rPr>
              <w:t xml:space="preserve"> is required for certain UEs, e.g. robotic arms or self-guided vehicles such as in Industry 4.0 use cases. Macro cell coverage is limited in such indoor factory floors and interference is a problem. Resource allocation for low-latency UEs in the presence of interference and low coverage by macro is the problem addressed in this “story”. </w:t>
            </w:r>
          </w:p>
          <w:p>
            <w:pPr>
              <w:pStyle w:val="Normal"/>
              <w:numPr>
                <w:ilvl w:val="0"/>
                <w:numId w:val="26"/>
              </w:numPr>
              <w:pBdr/>
              <w:spacing w:before="0" w:after="0"/>
              <w:jc w:val="both"/>
              <w:rPr>
                <w:rFonts w:cs="" w:asciiTheme="majorBidi" w:cstheme="majorBidi" w:hAnsiTheme="majorBidi"/>
                <w:sz w:val="22"/>
                <w:szCs w:val="22"/>
                <w:lang w:val="en-GB"/>
              </w:rPr>
            </w:pPr>
            <w:r>
              <w:rPr>
                <w:rFonts w:cs="" w:asciiTheme="majorBidi" w:cstheme="majorBidi" w:hAnsiTheme="majorBidi"/>
                <w:color w:val="000000"/>
                <w:sz w:val="22"/>
                <w:szCs w:val="22"/>
                <w:lang w:val="en-GB"/>
              </w:rPr>
              <w:t>Co-existence of UEs that require low latency service and that does not require low latency service</w:t>
            </w:r>
          </w:p>
          <w:p>
            <w:pPr>
              <w:pStyle w:val="Normal"/>
              <w:numPr>
                <w:ilvl w:val="1"/>
                <w:numId w:val="26"/>
              </w:numPr>
              <w:pBdr/>
              <w:spacing w:before="0" w:after="0"/>
              <w:jc w:val="both"/>
              <w:rPr>
                <w:rFonts w:cs="" w:asciiTheme="majorBidi" w:cstheme="majorBidi" w:hAnsiTheme="majorBidi"/>
                <w:sz w:val="22"/>
                <w:szCs w:val="22"/>
                <w:lang w:val="en-GB"/>
              </w:rPr>
            </w:pPr>
            <w:r>
              <w:rPr>
                <w:rFonts w:cs="" w:asciiTheme="majorBidi" w:cstheme="majorBidi" w:hAnsiTheme="majorBidi"/>
                <w:color w:val="000000"/>
                <w:sz w:val="22"/>
                <w:szCs w:val="22"/>
                <w:lang w:val="en-GB"/>
              </w:rPr>
              <w:t>Each small cell can allocate certain channels (power has to be allocated via game theory) to UEs that require low latency (high priority basis) and for other UEs it can allocate channel and power by playing game model</w:t>
            </w:r>
          </w:p>
          <w:p>
            <w:pPr>
              <w:pStyle w:val="Normal"/>
              <w:numPr>
                <w:ilvl w:val="1"/>
                <w:numId w:val="26"/>
              </w:numPr>
              <w:pBdr/>
              <w:spacing w:before="0" w:after="0"/>
              <w:jc w:val="both"/>
              <w:rPr>
                <w:rFonts w:cs="" w:asciiTheme="majorBidi" w:cstheme="majorBidi" w:hAnsiTheme="majorBidi"/>
                <w:sz w:val="22"/>
                <w:szCs w:val="22"/>
                <w:lang w:val="en-GB"/>
              </w:rPr>
            </w:pPr>
            <w:r>
              <w:rPr>
                <w:rFonts w:cs="" w:asciiTheme="majorBidi" w:cstheme="majorBidi" w:hAnsiTheme="majorBidi"/>
                <w:color w:val="000000"/>
                <w:sz w:val="22"/>
                <w:szCs w:val="22"/>
                <w:lang w:val="en-GB"/>
              </w:rPr>
              <w:t>Power allocation is based on UEs rate requirement</w:t>
            </w:r>
          </w:p>
          <w:p>
            <w:pPr>
              <w:pStyle w:val="Normal"/>
              <w:numPr>
                <w:ilvl w:val="0"/>
                <w:numId w:val="26"/>
              </w:numPr>
              <w:pBdr/>
              <w:spacing w:before="0" w:after="0"/>
              <w:jc w:val="both"/>
              <w:rPr>
                <w:rFonts w:cs="" w:asciiTheme="majorBidi" w:cstheme="majorBidi" w:hAnsiTheme="majorBidi"/>
                <w:sz w:val="22"/>
                <w:szCs w:val="22"/>
                <w:lang w:val="en-GB"/>
              </w:rPr>
            </w:pPr>
            <w:r>
              <w:rPr>
                <w:rFonts w:cs="" w:asciiTheme="majorBidi" w:cstheme="majorBidi" w:hAnsiTheme="majorBidi"/>
                <w:color w:val="000000"/>
                <w:sz w:val="22"/>
                <w:szCs w:val="22"/>
                <w:lang w:val="en-GB"/>
              </w:rPr>
              <w:t>Serving UEs that all require low latency</w:t>
            </w:r>
          </w:p>
          <w:p>
            <w:pPr>
              <w:pStyle w:val="Normal"/>
              <w:numPr>
                <w:ilvl w:val="1"/>
                <w:numId w:val="26"/>
              </w:numPr>
              <w:pBdr/>
              <w:spacing w:before="0" w:after="0"/>
              <w:jc w:val="both"/>
              <w:rPr>
                <w:rFonts w:cs="" w:asciiTheme="majorBidi" w:cstheme="majorBidi" w:hAnsiTheme="majorBidi"/>
                <w:sz w:val="22"/>
                <w:szCs w:val="22"/>
                <w:lang w:val="en-GB"/>
              </w:rPr>
            </w:pPr>
            <w:r>
              <w:rPr>
                <w:rFonts w:cs="" w:asciiTheme="majorBidi" w:cstheme="majorBidi" w:hAnsiTheme="majorBidi"/>
                <w:color w:val="000000"/>
                <w:sz w:val="22"/>
                <w:szCs w:val="22"/>
                <w:lang w:val="en-GB"/>
              </w:rPr>
              <w:t>The small cell that serves these users can act as a leader and other cells can act as a follower.</w:t>
            </w:r>
          </w:p>
          <w:p>
            <w:pPr>
              <w:pStyle w:val="Normal"/>
              <w:numPr>
                <w:ilvl w:val="1"/>
                <w:numId w:val="26"/>
              </w:numPr>
              <w:pBdr/>
              <w:spacing w:before="0" w:after="0"/>
              <w:jc w:val="both"/>
              <w:rPr>
                <w:rFonts w:cs="" w:asciiTheme="majorBidi" w:cstheme="majorBidi" w:hAnsiTheme="majorBidi"/>
                <w:sz w:val="22"/>
                <w:szCs w:val="22"/>
                <w:lang w:val="en-GB"/>
              </w:rPr>
            </w:pPr>
            <w:r>
              <w:rPr>
                <w:rFonts w:cs="" w:asciiTheme="majorBidi" w:cstheme="majorBidi" w:hAnsiTheme="majorBidi"/>
                <w:color w:val="000000"/>
                <w:sz w:val="22"/>
                <w:szCs w:val="22"/>
                <w:lang w:val="en-GB"/>
              </w:rPr>
              <w:t>Here priority will go to the leader and after allocation of resource by this cell, all others will allocate resources accordingly by playing stackelberg game model.</w:t>
            </w:r>
          </w:p>
          <w:p>
            <w:pPr>
              <w:pStyle w:val="ListParagraph"/>
              <w:numPr>
                <w:ilvl w:val="0"/>
                <w:numId w:val="26"/>
              </w:numPr>
              <w:spacing w:before="0" w:after="0"/>
              <w:contextualSpacing/>
              <w:jc w:val="both"/>
              <w:rPr>
                <w:rFonts w:cs="" w:asciiTheme="majorBidi" w:cstheme="majorBidi" w:hAnsiTheme="majorBidi"/>
                <w:sz w:val="22"/>
                <w:szCs w:val="22"/>
                <w:lang w:val="en-GB"/>
              </w:rPr>
            </w:pPr>
            <w:r>
              <w:rPr>
                <w:rFonts w:cs="" w:asciiTheme="majorBidi" w:cstheme="majorBidi" w:hAnsiTheme="majorBidi"/>
                <w:sz w:val="22"/>
                <w:szCs w:val="22"/>
                <w:lang w:val="en-GB"/>
              </w:rPr>
              <w:t>Given the measurements such as channel gains observed by user on a particular subchannel along with Interference plus noise on that channel</w:t>
            </w:r>
            <w:r>
              <w:rPr>
                <w:rFonts w:eastAsia="Wingdings" w:cs="Wingdings" w:ascii="Wingdings" w:hAnsi="Wingdings"/>
                <w:sz w:val="22"/>
                <w:szCs w:val="22"/>
                <w:lang w:val="en-GB"/>
              </w:rPr>
              <w:t></w:t>
            </w:r>
            <w:r>
              <w:rPr>
                <w:rFonts w:cs="" w:asciiTheme="majorBidi" w:cstheme="majorBidi" w:hAnsiTheme="majorBidi"/>
                <w:sz w:val="22"/>
                <w:szCs w:val="22"/>
                <w:lang w:val="en-GB"/>
              </w:rPr>
              <w:t xml:space="preserve"> we need to allocate channel and power per subchannel so as to satisfy user requirements (e.g., rate, low latency)</w:t>
            </w:r>
          </w:p>
          <w:p>
            <w:pPr>
              <w:pStyle w:val="ListParagraph"/>
              <w:numPr>
                <w:ilvl w:val="1"/>
                <w:numId w:val="26"/>
              </w:numPr>
              <w:spacing w:before="0" w:after="0"/>
              <w:contextualSpacing/>
              <w:jc w:val="both"/>
              <w:rPr>
                <w:rFonts w:cs="" w:asciiTheme="majorBidi" w:cstheme="majorBidi" w:hAnsiTheme="majorBidi"/>
                <w:sz w:val="22"/>
                <w:szCs w:val="22"/>
                <w:lang w:val="en-GB"/>
              </w:rPr>
            </w:pPr>
            <w:r>
              <w:rPr>
                <w:rFonts w:cs="" w:asciiTheme="majorBidi" w:cstheme="majorBidi" w:hAnsiTheme="majorBidi"/>
                <w:sz w:val="22"/>
                <w:szCs w:val="22"/>
                <w:lang w:val="en-GB"/>
              </w:rPr>
              <w:t>Here channel allocation matrix and power per subchannel (Known as Nash Equilibrium-NE point) has to be computed iteratively via game theory approach. We can use three different kind of algorithms such as traditional optimised algorithm, reinforcement learning algorithm and genetic algorithm.</w:t>
            </w:r>
          </w:p>
          <w:p>
            <w:pPr>
              <w:pStyle w:val="ListParagraph"/>
              <w:numPr>
                <w:ilvl w:val="1"/>
                <w:numId w:val="26"/>
              </w:numPr>
              <w:spacing w:before="0" w:after="0"/>
              <w:contextualSpacing/>
              <w:jc w:val="both"/>
              <w:rPr>
                <w:rFonts w:cs="" w:asciiTheme="majorBidi" w:cstheme="majorBidi" w:hAnsiTheme="majorBidi"/>
                <w:sz w:val="22"/>
                <w:szCs w:val="22"/>
                <w:lang w:val="en-GB"/>
              </w:rPr>
            </w:pPr>
            <w:r>
              <w:rPr>
                <w:rFonts w:cs="" w:asciiTheme="majorBidi" w:cstheme="majorBidi" w:hAnsiTheme="majorBidi"/>
                <w:sz w:val="22"/>
                <w:szCs w:val="22"/>
                <w:lang w:val="en-GB"/>
              </w:rPr>
              <w:t xml:space="preserve">We can compare the above algorithms for better usage. </w:t>
            </w:r>
          </w:p>
          <w:p>
            <w:pPr>
              <w:pStyle w:val="ListParagraph"/>
              <w:numPr>
                <w:ilvl w:val="1"/>
                <w:numId w:val="26"/>
              </w:numPr>
              <w:spacing w:before="0" w:after="0"/>
              <w:contextualSpacing/>
              <w:jc w:val="both"/>
              <w:rPr>
                <w:rFonts w:cs="" w:asciiTheme="majorBidi" w:cstheme="majorBidi" w:hAnsiTheme="majorBidi"/>
                <w:sz w:val="22"/>
                <w:szCs w:val="22"/>
                <w:lang w:val="en-GB"/>
              </w:rPr>
            </w:pPr>
            <w:r>
              <w:rPr>
                <w:rFonts w:cs="" w:asciiTheme="majorBidi" w:cstheme="majorBidi" w:hAnsiTheme="majorBidi"/>
                <w:sz w:val="22"/>
                <w:szCs w:val="22"/>
                <w:lang w:val="en-GB"/>
              </w:rPr>
              <w:t xml:space="preserve">Once we create data set that consists of various measurements-channel gains, interference plus noise, set of sub channels, user per cell, user requirements along with NE point </w:t>
            </w:r>
            <w:r>
              <w:rPr>
                <w:rFonts w:eastAsia="Wingdings" w:cs="Wingdings" w:ascii="Wingdings" w:hAnsi="Wingdings"/>
                <w:sz w:val="22"/>
                <w:szCs w:val="22"/>
                <w:lang w:val="en-GB"/>
              </w:rPr>
              <w:t></w:t>
            </w:r>
            <w:r>
              <w:rPr>
                <w:rFonts w:cs="" w:asciiTheme="majorBidi" w:cstheme="majorBidi" w:hAnsiTheme="majorBidi"/>
                <w:sz w:val="22"/>
                <w:szCs w:val="22"/>
                <w:lang w:val="en-GB"/>
              </w:rPr>
              <w:t xml:space="preserve"> we can train the supervised learning model and this model sits at the Small BSs to obtain subchannel allocation and power per subchannel depends on the local measurements along with other inputs at each small BSs.</w:t>
            </w:r>
          </w:p>
          <w:p>
            <w:pPr>
              <w:pStyle w:val="ListParagraph"/>
              <w:numPr>
                <w:ilvl w:val="1"/>
                <w:numId w:val="26"/>
              </w:numPr>
              <w:spacing w:before="0" w:after="0"/>
              <w:contextualSpacing/>
              <w:jc w:val="both"/>
              <w:rPr>
                <w:rFonts w:cs="" w:asciiTheme="majorBidi" w:cstheme="majorBidi" w:hAnsiTheme="majorBidi"/>
                <w:sz w:val="22"/>
                <w:szCs w:val="22"/>
                <w:lang w:val="en-GB"/>
              </w:rPr>
            </w:pPr>
            <w:r>
              <w:rPr>
                <w:rFonts w:cs="" w:asciiTheme="majorBidi" w:cstheme="majorBidi" w:hAnsiTheme="majorBidi"/>
                <w:sz w:val="22"/>
                <w:szCs w:val="22"/>
                <w:lang w:val="en-GB"/>
              </w:rPr>
              <w:t>#compare the output from SL with traditional methods.</w:t>
            </w:r>
          </w:p>
          <w:p>
            <w:pPr>
              <w:pStyle w:val="ListParagraph"/>
              <w:spacing w:before="0" w:after="0"/>
              <w:ind w:left="1440" w:hanging="0"/>
              <w:contextualSpacing/>
              <w:jc w:val="both"/>
              <w:rPr>
                <w:rFonts w:cs="" w:asciiTheme="majorBidi" w:cstheme="majorBidi" w:hAnsiTheme="majorBidi"/>
                <w:sz w:val="22"/>
                <w:szCs w:val="22"/>
                <w:lang w:val="en-GB"/>
              </w:rPr>
            </w:pPr>
            <w:r>
              <w:rPr>
                <w:rFonts w:cs="" w:asciiTheme="majorBidi" w:cstheme="majorBidi" w:hAnsiTheme="majorBidi"/>
                <w:sz w:val="22"/>
                <w:szCs w:val="22"/>
                <w:lang w:val="en-GB"/>
              </w:rPr>
            </w:r>
          </w:p>
          <w:p>
            <w:pPr>
              <w:pStyle w:val="ListParagraph"/>
              <w:numPr>
                <w:ilvl w:val="0"/>
                <w:numId w:val="26"/>
              </w:numPr>
              <w:spacing w:before="0" w:after="0"/>
              <w:ind w:left="1080" w:hanging="360"/>
              <w:contextualSpacing/>
              <w:jc w:val="both"/>
              <w:rPr>
                <w:rFonts w:cs="" w:asciiTheme="majorBidi" w:cstheme="majorBidi" w:hAnsiTheme="majorBidi"/>
                <w:sz w:val="22"/>
                <w:szCs w:val="22"/>
                <w:lang w:val="en-GB"/>
              </w:rPr>
            </w:pPr>
            <w:r>
              <w:rPr>
                <w:rFonts w:cs="" w:asciiTheme="majorBidi" w:cstheme="majorBidi" w:hAnsiTheme="majorBidi"/>
                <w:sz w:val="22"/>
                <w:szCs w:val="22"/>
                <w:lang w:val="en-GB"/>
              </w:rPr>
              <w:t xml:space="preserve">Suppose there are multiple users try to access the channel at a particular time and resources are scarce, then we need to schedule the users into different frame durations (msec). For this we consider auctioning mechanism to schedule the user in a particular time slot. Utility for each auction is a function of user requirements such as rate, latency etc., </w:t>
            </w:r>
          </w:p>
          <w:p>
            <w:pPr>
              <w:pStyle w:val="ListParagraph"/>
              <w:numPr>
                <w:ilvl w:val="0"/>
                <w:numId w:val="26"/>
              </w:numPr>
              <w:spacing w:before="0" w:after="0"/>
              <w:ind w:left="1080" w:hanging="360"/>
              <w:contextualSpacing/>
              <w:jc w:val="both"/>
              <w:rPr>
                <w:rFonts w:cs="" w:asciiTheme="majorBidi" w:cstheme="majorBidi" w:hAnsiTheme="majorBidi"/>
                <w:sz w:val="22"/>
                <w:szCs w:val="22"/>
                <w:lang w:val="en-GB"/>
              </w:rPr>
            </w:pPr>
            <w:r>
              <w:rPr>
                <w:rFonts w:cs="" w:asciiTheme="majorBidi" w:cstheme="majorBidi" w:hAnsiTheme="majorBidi"/>
                <w:sz w:val="22"/>
                <w:szCs w:val="22"/>
                <w:lang w:val="en-GB"/>
              </w:rPr>
              <w:t>Once we perform user scheduling, then we can allocate channel and power per channel according to algorithm described above.</w:t>
            </w:r>
          </w:p>
          <w:p>
            <w:pPr>
              <w:pStyle w:val="ListParagraph"/>
              <w:numPr>
                <w:ilvl w:val="0"/>
                <w:numId w:val="26"/>
              </w:numPr>
              <w:spacing w:before="0" w:after="0"/>
              <w:ind w:left="1080" w:hanging="360"/>
              <w:contextualSpacing/>
              <w:jc w:val="both"/>
              <w:rPr>
                <w:rFonts w:cs="" w:asciiTheme="majorBidi" w:cstheme="majorBidi" w:hAnsiTheme="majorBidi"/>
                <w:sz w:val="22"/>
                <w:szCs w:val="22"/>
                <w:lang w:val="en-GB"/>
              </w:rPr>
            </w:pPr>
            <w:r>
              <w:rPr>
                <w:rFonts w:cs="" w:asciiTheme="majorBidi" w:cstheme="majorBidi" w:hAnsiTheme="majorBidi"/>
                <w:sz w:val="22"/>
                <w:szCs w:val="22"/>
                <w:lang w:val="en-GB"/>
              </w:rPr>
              <w:t xml:space="preserve">In the above procedure we are performing both time domain and frequency domain scheduling separately. </w:t>
            </w:r>
          </w:p>
          <w:p>
            <w:pPr>
              <w:pStyle w:val="ListParagraph"/>
              <w:spacing w:before="0" w:after="0"/>
              <w:ind w:left="1080" w:hanging="0"/>
              <w:contextualSpacing/>
              <w:jc w:val="both"/>
              <w:rPr>
                <w:rFonts w:cs="" w:asciiTheme="majorBidi" w:cstheme="majorBidi" w:hAnsiTheme="majorBidi"/>
                <w:sz w:val="22"/>
                <w:szCs w:val="22"/>
                <w:lang w:val="en-GB"/>
              </w:rPr>
            </w:pPr>
            <w:r>
              <w:rPr>
                <w:rFonts w:cs="" w:asciiTheme="majorBidi" w:cstheme="majorBidi" w:hAnsiTheme="majorBidi"/>
                <w:sz w:val="22"/>
                <w:szCs w:val="22"/>
                <w:lang w:val="en-GB"/>
              </w:rPr>
            </w:r>
          </w:p>
          <w:p>
            <w:pPr>
              <w:pStyle w:val="Normal"/>
              <w:spacing w:before="0" w:after="0"/>
              <w:jc w:val="both"/>
              <w:rPr>
                <w:rFonts w:cs="" w:asciiTheme="majorBidi" w:cstheme="majorBidi" w:hAnsiTheme="majorBidi"/>
                <w:sz w:val="22"/>
                <w:szCs w:val="22"/>
                <w:lang w:val="en-GB"/>
              </w:rPr>
            </w:pPr>
            <w:r>
              <w:rPr>
                <w:rFonts w:cs="" w:asciiTheme="majorBidi" w:cstheme="majorBidi" w:hAnsiTheme="majorBidi"/>
                <w:sz w:val="22"/>
                <w:szCs w:val="22"/>
                <w:lang w:val="en-GB"/>
              </w:rPr>
              <w:t>story-2: surveillance videos– high UL rate is required for cameras – macro cell coverage and interference is problem. Allocation for rate-required UEs in the presence of interference and low coverage by macro. Priority allocation for UL intensive UEs to achieve QoS.</w:t>
            </w:r>
          </w:p>
          <w:p>
            <w:pPr>
              <w:pStyle w:val="Normal"/>
              <w:spacing w:before="0" w:after="0"/>
              <w:jc w:val="both"/>
              <w:rPr>
                <w:rFonts w:cs="" w:asciiTheme="majorBidi" w:cstheme="majorBidi" w:hAnsiTheme="majorBidi"/>
                <w:sz w:val="22"/>
                <w:szCs w:val="22"/>
                <w:lang w:val="en-GB"/>
              </w:rPr>
            </w:pPr>
            <w:r>
              <w:rPr>
                <w:rFonts w:cs="" w:asciiTheme="majorBidi" w:cstheme="majorBidi" w:hAnsiTheme="majorBidi"/>
                <w:sz w:val="22"/>
                <w:szCs w:val="22"/>
                <w:lang w:val="en-GB"/>
              </w:rPr>
            </w:r>
          </w:p>
          <w:p>
            <w:pPr>
              <w:pStyle w:val="Normal"/>
              <w:spacing w:before="0" w:after="0"/>
              <w:jc w:val="both"/>
              <w:rPr>
                <w:rFonts w:cs="" w:asciiTheme="majorBidi" w:cstheme="majorBidi" w:hAnsiTheme="majorBidi"/>
                <w:sz w:val="22"/>
                <w:szCs w:val="22"/>
                <w:lang w:val="en-GB"/>
              </w:rPr>
            </w:pPr>
            <w:r>
              <w:rPr>
                <w:rFonts w:cs="" w:asciiTheme="majorBidi" w:cstheme="majorBidi" w:hAnsiTheme="majorBidi"/>
                <w:sz w:val="22"/>
                <w:szCs w:val="22"/>
                <w:lang w:val="en-GB"/>
              </w:rPr>
              <w:t>story-3: power constrained – wearables etc – privacy – user specific data cannot be exposed to 3</w:t>
            </w:r>
            <w:r>
              <w:rPr>
                <w:rFonts w:cs="" w:asciiTheme="majorBidi" w:cstheme="majorBidi" w:hAnsiTheme="majorBidi"/>
                <w:sz w:val="22"/>
                <w:szCs w:val="22"/>
                <w:vertAlign w:val="superscript"/>
                <w:lang w:val="en-GB"/>
              </w:rPr>
              <w:t>rd</w:t>
            </w:r>
            <w:r>
              <w:rPr>
                <w:rFonts w:cs="" w:asciiTheme="majorBidi" w:cstheme="majorBidi" w:hAnsiTheme="majorBidi"/>
                <w:sz w:val="22"/>
                <w:szCs w:val="22"/>
                <w:lang w:val="en-GB"/>
              </w:rPr>
              <w:t xml:space="preserve"> party – to do analytics, no data should be taken out of the trust zone (enterprise or private network). All AI/ML, analytics etc needs to be done within the private network. </w:t>
            </w:r>
          </w:p>
          <w:p>
            <w:pPr>
              <w:pStyle w:val="Normal"/>
              <w:spacing w:before="0" w:after="0"/>
              <w:jc w:val="both"/>
              <w:rPr>
                <w:rFonts w:cs="" w:asciiTheme="majorBidi" w:cstheme="majorBidi" w:hAnsiTheme="majorBidi"/>
                <w:sz w:val="22"/>
                <w:szCs w:val="22"/>
                <w:lang w:val="en-GB"/>
              </w:rPr>
            </w:pPr>
            <w:r>
              <w:rPr>
                <w:rFonts w:cs="" w:asciiTheme="majorBidi" w:cstheme="majorBidi" w:hAnsiTheme="majorBidi"/>
                <w:sz w:val="22"/>
                <w:szCs w:val="22"/>
                <w:lang w:val="en-GB"/>
              </w:rPr>
            </w:r>
          </w:p>
          <w:p>
            <w:pPr>
              <w:pStyle w:val="Normal"/>
              <w:spacing w:before="0" w:after="0"/>
              <w:jc w:val="both"/>
              <w:rPr>
                <w:rFonts w:cs="" w:asciiTheme="majorBidi" w:cstheme="majorBidi" w:hAnsiTheme="majorBidi"/>
                <w:sz w:val="22"/>
                <w:szCs w:val="22"/>
                <w:lang w:val="en-GB"/>
              </w:rPr>
            </w:pPr>
            <w:r>
              <w:rPr>
                <w:rFonts w:cs="" w:asciiTheme="majorBidi" w:cstheme="majorBidi" w:hAnsiTheme="majorBidi"/>
                <w:sz w:val="22"/>
                <w:szCs w:val="22"/>
                <w:lang w:val="en-GB"/>
              </w:rPr>
              <w:t>The steps in the use case (related to autonomy) are:</w:t>
            </w:r>
          </w:p>
          <w:p>
            <w:pPr>
              <w:pStyle w:val="Normal"/>
              <w:spacing w:before="0" w:after="0"/>
              <w:rPr>
                <w:rFonts w:cs="" w:asciiTheme="majorBidi" w:cstheme="majorBidi" w:hAnsiTheme="majorBidi"/>
                <w:i/>
                <w:i/>
                <w:sz w:val="22"/>
                <w:szCs w:val="22"/>
                <w:lang w:val="en-GB"/>
              </w:rPr>
            </w:pPr>
            <w:r>
              <w:rPr>
                <w:rFonts w:cs="" w:asciiTheme="majorBidi" w:cstheme="majorBidi" w:hAnsiTheme="majorBidi"/>
                <w:i/>
                <w:sz w:val="22"/>
                <w:szCs w:val="22"/>
                <w:lang w:val="en-GB"/>
              </w:rPr>
            </w:r>
          </w:p>
          <w:p>
            <w:pPr>
              <w:pStyle w:val="Normal"/>
              <w:spacing w:before="0" w:after="0"/>
              <w:rPr>
                <w:rFonts w:cs="" w:asciiTheme="majorBidi" w:cstheme="majorBidi" w:hAnsiTheme="majorBidi"/>
                <w:sz w:val="22"/>
                <w:szCs w:val="22"/>
                <w:lang w:val="en-GB"/>
              </w:rPr>
            </w:pPr>
            <w:r>
              <w:rPr>
                <w:rFonts w:cs="" w:asciiTheme="majorBidi" w:cstheme="majorBidi" w:hAnsiTheme="majorBidi"/>
                <w:sz w:val="22"/>
                <w:szCs w:val="22"/>
                <w:lang w:val="en-GB"/>
              </w:rPr>
              <w:t>1. Controllers are formed based on, e.g. Intents and/or Evolution (Ev) to optimize resource allocation with various considerations including latency, throughput or privacy preserving analytics.</w:t>
            </w:r>
          </w:p>
          <w:p>
            <w:pPr>
              <w:pStyle w:val="Normal"/>
              <w:spacing w:before="0" w:after="0"/>
              <w:rPr>
                <w:rFonts w:cs="" w:asciiTheme="majorBidi" w:cstheme="majorBidi" w:hAnsiTheme="majorBidi"/>
                <w:i/>
                <w:i/>
                <w:sz w:val="22"/>
                <w:szCs w:val="22"/>
                <w:lang w:val="en-GB"/>
              </w:rPr>
            </w:pPr>
            <w:r>
              <w:rPr>
                <w:rFonts w:cs="" w:asciiTheme="majorBidi" w:cstheme="majorBidi" w:hAnsiTheme="majorBidi"/>
                <w:sz w:val="22"/>
                <w:szCs w:val="22"/>
                <w:lang w:val="en-GB"/>
              </w:rPr>
              <w:t>2. Modelling of inter-controller interaction using game theory: “Players” in the game would be the equivalence classes of controllers.</w:t>
            </w:r>
            <w:r>
              <w:rPr>
                <w:rFonts w:cs="" w:asciiTheme="majorBidi" w:cstheme="majorBidi" w:hAnsiTheme="majorBidi"/>
                <w:i/>
                <w:sz w:val="22"/>
                <w:szCs w:val="22"/>
                <w:lang w:val="en-GB"/>
              </w:rPr>
              <w:t xml:space="preserve"> </w:t>
            </w:r>
            <w:r>
              <w:rPr>
                <w:rFonts w:cs="" w:asciiTheme="majorBidi" w:cstheme="majorBidi" w:hAnsiTheme="majorBidi"/>
                <w:sz w:val="22"/>
                <w:szCs w:val="22"/>
                <w:lang w:val="en-GB"/>
              </w:rPr>
              <w:t>“players” may be selected from the evolvable population.</w:t>
            </w:r>
          </w:p>
          <w:p>
            <w:pPr>
              <w:pStyle w:val="Normal"/>
              <w:spacing w:before="0" w:after="0"/>
              <w:rPr>
                <w:rFonts w:cs="" w:asciiTheme="majorBidi" w:cstheme="majorBidi" w:hAnsiTheme="majorBidi"/>
                <w:i/>
                <w:i/>
                <w:sz w:val="22"/>
                <w:szCs w:val="22"/>
                <w:lang w:val="en-GB"/>
              </w:rPr>
            </w:pPr>
            <w:r>
              <w:rPr>
                <w:rFonts w:cs="" w:asciiTheme="majorBidi" w:cstheme="majorBidi" w:hAnsiTheme="majorBidi"/>
                <w:i/>
                <w:sz w:val="22"/>
                <w:szCs w:val="22"/>
                <w:lang w:val="en-GB"/>
              </w:rPr>
            </w:r>
          </w:p>
          <w:p>
            <w:pPr>
              <w:pStyle w:val="Normal"/>
              <w:spacing w:before="0" w:after="0"/>
              <w:rPr>
                <w:rFonts w:cs="" w:asciiTheme="majorBidi" w:cstheme="majorBidi" w:hAnsiTheme="majorBidi"/>
                <w:sz w:val="22"/>
                <w:szCs w:val="22"/>
                <w:lang w:val="en-GB"/>
              </w:rPr>
            </w:pPr>
            <w:r>
              <w:rPr>
                <w:rFonts w:cs="" w:asciiTheme="majorBidi" w:cstheme="majorBidi" w:hAnsiTheme="majorBidi"/>
                <w:sz w:val="22"/>
                <w:szCs w:val="22"/>
                <w:lang w:val="en-GB"/>
              </w:rPr>
              <w:t>3. (Initial) Strategies/gains/payoffs are defined and initialized for each equivalence class and game is modeled.</w:t>
            </w:r>
          </w:p>
          <w:p>
            <w:pPr>
              <w:pStyle w:val="Normal"/>
              <w:spacing w:before="0" w:after="0"/>
              <w:rPr>
                <w:rFonts w:cs="" w:asciiTheme="majorBidi" w:cstheme="majorBidi" w:hAnsiTheme="majorBidi"/>
                <w:sz w:val="22"/>
                <w:szCs w:val="22"/>
                <w:lang w:val="en-GB"/>
              </w:rPr>
            </w:pPr>
            <w:r>
              <w:rPr>
                <w:rFonts w:cs="" w:asciiTheme="majorBidi" w:cstheme="majorBidi" w:hAnsiTheme="majorBidi"/>
                <w:sz w:val="22"/>
                <w:szCs w:val="22"/>
                <w:lang w:val="en-GB"/>
              </w:rPr>
              <w:t>4. Players [controllers] can be cooperating or non-cooperating. They may participate in the game based on trust.</w:t>
            </w:r>
          </w:p>
          <w:p>
            <w:pPr>
              <w:pStyle w:val="Normal"/>
              <w:spacing w:before="0" w:after="0"/>
              <w:rPr>
                <w:rFonts w:cs="" w:asciiTheme="majorBidi" w:cstheme="majorBidi" w:hAnsiTheme="majorBidi"/>
                <w:i/>
                <w:i/>
                <w:sz w:val="22"/>
                <w:szCs w:val="22"/>
                <w:lang w:val="en-GB"/>
              </w:rPr>
            </w:pPr>
            <w:r>
              <w:rPr>
                <w:rFonts w:cs="" w:asciiTheme="majorBidi" w:cstheme="majorBidi" w:hAnsiTheme="majorBidi"/>
                <w:i/>
                <w:sz w:val="22"/>
                <w:szCs w:val="22"/>
                <w:lang w:val="en-GB"/>
              </w:rPr>
            </w:r>
          </w:p>
          <w:p>
            <w:pPr>
              <w:pStyle w:val="Normal"/>
              <w:spacing w:before="0" w:after="0"/>
              <w:rPr>
                <w:rFonts w:cs="" w:asciiTheme="majorBidi" w:cstheme="majorBidi" w:hAnsiTheme="majorBidi"/>
                <w:sz w:val="22"/>
                <w:szCs w:val="22"/>
                <w:lang w:val="en-GB"/>
              </w:rPr>
            </w:pPr>
            <w:r>
              <w:rPr>
                <w:rFonts w:cs="" w:asciiTheme="majorBidi" w:cstheme="majorBidi" w:hAnsiTheme="majorBidi"/>
                <w:sz w:val="22"/>
                <w:szCs w:val="22"/>
                <w:lang w:val="en-GB"/>
              </w:rPr>
              <w:t>5. Modelling of strategies/gains/payoff for each player (controller) may change based on Evolution.</w:t>
            </w:r>
          </w:p>
          <w:p>
            <w:pPr>
              <w:pStyle w:val="Normal"/>
              <w:spacing w:before="0" w:after="0"/>
              <w:rPr>
                <w:rFonts w:cs="" w:asciiTheme="majorBidi" w:cstheme="majorBidi" w:hAnsiTheme="majorBidi"/>
                <w:sz w:val="22"/>
                <w:szCs w:val="22"/>
                <w:lang w:val="en-GB"/>
              </w:rPr>
            </w:pPr>
            <w:r>
              <w:rPr>
                <w:rFonts w:cs="" w:asciiTheme="majorBidi" w:cstheme="majorBidi" w:hAnsiTheme="majorBidi"/>
                <w:sz w:val="22"/>
                <w:szCs w:val="22"/>
                <w:lang w:val="en-GB"/>
              </w:rPr>
              <w:t>6. Use experimentation (Ex) to study the model (strategies/gains ) which is evolved and the elements of trust in this game can be studied. And also to investigate the strategies for maximizing the gains, either by cooperation or non-cooperation.</w:t>
            </w:r>
          </w:p>
          <w:p>
            <w:pPr>
              <w:pStyle w:val="Normal"/>
              <w:spacing w:before="0" w:after="0"/>
              <w:rPr>
                <w:rFonts w:cs="" w:asciiTheme="majorBidi" w:cstheme="majorBidi" w:hAnsiTheme="majorBidi"/>
                <w:sz w:val="22"/>
                <w:szCs w:val="22"/>
                <w:lang w:val="en-GB"/>
              </w:rPr>
            </w:pPr>
            <w:r>
              <w:rPr>
                <w:rFonts w:cs="" w:asciiTheme="majorBidi" w:cstheme="majorBidi" w:hAnsiTheme="majorBidi"/>
                <w:sz w:val="22"/>
                <w:szCs w:val="22"/>
                <w:lang w:val="en-GB"/>
              </w:rPr>
            </w:r>
          </w:p>
          <w:p>
            <w:pPr>
              <w:pStyle w:val="Normal"/>
              <w:spacing w:before="0" w:after="0"/>
              <w:rPr>
                <w:rFonts w:cs="" w:asciiTheme="majorBidi" w:cstheme="majorBidi" w:hAnsiTheme="majorBidi"/>
                <w:sz w:val="22"/>
                <w:szCs w:val="22"/>
                <w:lang w:val="en-GB"/>
              </w:rPr>
            </w:pPr>
            <w:r>
              <w:rPr>
                <w:rFonts w:cs="" w:asciiTheme="majorBidi" w:cstheme="majorBidi" w:hAnsiTheme="majorBidi"/>
                <w:sz w:val="22"/>
                <w:szCs w:val="22"/>
                <w:lang w:val="en-GB"/>
              </w:rPr>
              <w:t>7. Adaptations to be applied to the Controllers are arrived at – in the form of changes to strategies, gains/payoffs and trust. Formation of new “players” may be part of adaptation.</w:t>
            </w:r>
          </w:p>
          <w:p>
            <w:pPr>
              <w:pStyle w:val="Normal"/>
              <w:spacing w:before="0" w:after="0"/>
              <w:rPr>
                <w:rFonts w:cs="" w:asciiTheme="majorBidi" w:cstheme="majorBidi" w:hAnsiTheme="majorBidi"/>
                <w:sz w:val="22"/>
                <w:szCs w:val="22"/>
                <w:lang w:val="en-GB"/>
              </w:rPr>
            </w:pPr>
            <w:r>
              <w:rPr>
                <w:rFonts w:cs="" w:asciiTheme="majorBidi" w:cstheme="majorBidi" w:hAnsiTheme="majorBidi"/>
                <w:sz w:val="22"/>
                <w:szCs w:val="22"/>
                <w:lang w:val="en-GB"/>
              </w:rPr>
            </w:r>
          </w:p>
          <w:p>
            <w:pPr>
              <w:pStyle w:val="Normal"/>
              <w:spacing w:before="0" w:after="0"/>
              <w:rPr>
                <w:rFonts w:cs="" w:asciiTheme="majorBidi" w:cstheme="majorBidi" w:hAnsiTheme="majorBidi"/>
                <w:i/>
                <w:i/>
                <w:sz w:val="22"/>
                <w:szCs w:val="22"/>
                <w:lang w:val="en-GB"/>
              </w:rPr>
            </w:pPr>
            <w:r>
              <w:rPr>
                <w:rFonts w:cs="" w:asciiTheme="majorBidi" w:cstheme="majorBidi" w:hAnsiTheme="majorBidi"/>
                <w:i/>
                <w:sz w:val="22"/>
                <w:szCs w:val="22"/>
                <w:lang w:val="en-GB"/>
              </w:rPr>
              <w:t xml:space="preserve">8. </w:t>
            </w:r>
            <w:r>
              <w:rPr>
                <w:rFonts w:cs="" w:asciiTheme="majorBidi" w:cstheme="majorBidi" w:hAnsiTheme="majorBidi"/>
                <w:sz w:val="22"/>
                <w:szCs w:val="22"/>
                <w:lang w:val="en-GB"/>
              </w:rPr>
              <w:t xml:space="preserve">Outer loop:  Collect the data from the set of solutions, train the AI/ML model. infer the equilibrium from the new input data using trained model. </w:t>
            </w:r>
          </w:p>
          <w:p>
            <w:pPr>
              <w:pStyle w:val="Normal"/>
              <w:spacing w:before="0" w:after="0"/>
              <w:rPr>
                <w:rFonts w:cs="" w:asciiTheme="majorBidi" w:cstheme="majorBidi" w:hAnsiTheme="majorBidi"/>
                <w:sz w:val="22"/>
                <w:szCs w:val="22"/>
                <w:lang w:val="en-GB"/>
              </w:rPr>
            </w:pPr>
            <w:r>
              <w:rPr>
                <w:rFonts w:cs="" w:asciiTheme="majorBidi" w:cstheme="majorBidi" w:hAnsiTheme="majorBidi"/>
                <w:sz w:val="22"/>
                <w:szCs w:val="22"/>
                <w:lang w:val="en-GB"/>
              </w:rPr>
            </w:r>
            <w:bookmarkStart w:id="320" w:name="_gjdgxs"/>
            <w:bookmarkStart w:id="321" w:name="_gjdgxs"/>
            <w:bookmarkEnd w:id="321"/>
          </w:p>
        </w:tc>
      </w:tr>
      <w:tr>
        <w:trPr/>
        <w:tc>
          <w:tcPr>
            <w:tcW w:w="2075" w:type="dxa"/>
            <w:tcBorders>
              <w:top w:val="single" w:sz="4" w:space="0" w:color="000000"/>
              <w:left w:val="single" w:sz="4" w:space="0" w:color="000000"/>
              <w:bottom w:val="single" w:sz="4" w:space="0" w:color="000000"/>
              <w:right w:val="single" w:sz="4" w:space="0" w:color="000000"/>
            </w:tcBorders>
          </w:tcPr>
          <w:p>
            <w:pPr>
              <w:pStyle w:val="Normal"/>
              <w:spacing w:before="0" w:after="0"/>
              <w:rPr>
                <w:rFonts w:cs="" w:asciiTheme="majorBidi" w:cstheme="majorBidi" w:hAnsiTheme="majorBidi"/>
                <w:i/>
                <w:i/>
                <w:sz w:val="22"/>
                <w:szCs w:val="22"/>
                <w:lang w:val="en-GB"/>
              </w:rPr>
            </w:pPr>
            <w:r>
              <w:rPr>
                <w:rFonts w:cs="" w:asciiTheme="majorBidi" w:cstheme="majorBidi" w:hAnsiTheme="majorBidi"/>
                <w:i/>
                <w:sz w:val="22"/>
                <w:szCs w:val="22"/>
                <w:lang w:val="en-GB"/>
              </w:rPr>
              <w:t>Open issues (as seen by the proponent)</w:t>
            </w:r>
          </w:p>
        </w:tc>
        <w:tc>
          <w:tcPr>
            <w:tcW w:w="7562" w:type="dxa"/>
            <w:tcBorders>
              <w:top w:val="single" w:sz="4" w:space="0" w:color="000000"/>
              <w:left w:val="single" w:sz="4" w:space="0" w:color="000000"/>
              <w:bottom w:val="single" w:sz="4" w:space="0" w:color="000000"/>
              <w:right w:val="single" w:sz="4" w:space="0" w:color="000000"/>
            </w:tcBorders>
          </w:tcPr>
          <w:p>
            <w:pPr>
              <w:pStyle w:val="ListParagraph"/>
              <w:numPr>
                <w:ilvl w:val="0"/>
                <w:numId w:val="27"/>
              </w:numPr>
              <w:pBdr/>
              <w:spacing w:before="0" w:after="0"/>
              <w:contextualSpacing/>
              <w:jc w:val="both"/>
              <w:rPr>
                <w:rFonts w:cs="" w:asciiTheme="majorBidi" w:cstheme="majorBidi" w:hAnsiTheme="majorBidi"/>
                <w:color w:val="000000"/>
                <w:sz w:val="22"/>
                <w:szCs w:val="22"/>
                <w:lang w:val="en-GB"/>
              </w:rPr>
            </w:pPr>
            <w:r>
              <w:rPr>
                <w:rFonts w:cs="" w:asciiTheme="majorBidi" w:cstheme="majorBidi" w:hAnsiTheme="majorBidi"/>
                <w:color w:val="000000"/>
                <w:sz w:val="22"/>
                <w:szCs w:val="22"/>
                <w:lang w:val="en-GB"/>
              </w:rPr>
              <w:t>what are the controllers trying to achieve as players? – use case story.</w:t>
            </w:r>
          </w:p>
          <w:p>
            <w:pPr>
              <w:pStyle w:val="ListParagraph"/>
              <w:numPr>
                <w:ilvl w:val="0"/>
                <w:numId w:val="27"/>
              </w:numPr>
              <w:pBdr/>
              <w:spacing w:before="0" w:after="0"/>
              <w:contextualSpacing/>
              <w:jc w:val="both"/>
              <w:rPr>
                <w:rFonts w:cs="" w:asciiTheme="majorBidi" w:cstheme="majorBidi" w:hAnsiTheme="majorBidi"/>
                <w:color w:val="000000"/>
                <w:sz w:val="22"/>
                <w:szCs w:val="22"/>
                <w:lang w:val="en-GB"/>
              </w:rPr>
            </w:pPr>
            <w:r>
              <w:rPr>
                <w:rFonts w:cs="" w:asciiTheme="majorBidi" w:cstheme="majorBidi" w:hAnsiTheme="majorBidi"/>
                <w:sz w:val="22"/>
                <w:szCs w:val="22"/>
                <w:lang w:val="en-GB"/>
              </w:rPr>
              <w:t>How to quantify computational cost?</w:t>
            </w:r>
          </w:p>
          <w:p>
            <w:pPr>
              <w:pStyle w:val="ListParagraph"/>
              <w:numPr>
                <w:ilvl w:val="0"/>
                <w:numId w:val="27"/>
              </w:numPr>
              <w:pBdr/>
              <w:spacing w:before="0" w:after="0"/>
              <w:contextualSpacing/>
              <w:jc w:val="both"/>
              <w:rPr>
                <w:rFonts w:cs="" w:asciiTheme="majorBidi" w:cstheme="majorBidi" w:hAnsiTheme="majorBidi"/>
                <w:color w:val="000000"/>
                <w:sz w:val="22"/>
                <w:szCs w:val="22"/>
                <w:lang w:val="en-GB"/>
              </w:rPr>
            </w:pPr>
            <w:r>
              <w:rPr>
                <w:rFonts w:cs="" w:asciiTheme="majorBidi" w:cstheme="majorBidi" w:hAnsiTheme="majorBidi"/>
                <w:color w:val="000000"/>
                <w:sz w:val="22"/>
                <w:szCs w:val="22"/>
                <w:lang w:val="en-GB"/>
              </w:rPr>
              <w:t>how to evaluate whether other controllers (players) are trustable (among themselves, whereas so far FG have thought of whether controllers are trusted/deployable)? – take this aspect of trust an input from another layer.</w:t>
            </w:r>
          </w:p>
          <w:p>
            <w:pPr>
              <w:pStyle w:val="ListParagraph"/>
              <w:numPr>
                <w:ilvl w:val="1"/>
                <w:numId w:val="27"/>
              </w:numPr>
              <w:pBdr/>
              <w:spacing w:before="0" w:after="0"/>
              <w:contextualSpacing/>
              <w:jc w:val="both"/>
              <w:rPr>
                <w:rFonts w:cs="" w:asciiTheme="majorBidi" w:cstheme="majorBidi" w:hAnsiTheme="majorBidi"/>
                <w:color w:val="000000"/>
                <w:sz w:val="22"/>
                <w:szCs w:val="22"/>
                <w:lang w:val="en-GB"/>
              </w:rPr>
            </w:pPr>
            <w:r>
              <w:rPr>
                <w:rFonts w:cs="" w:asciiTheme="majorBidi" w:cstheme="majorBidi" w:hAnsiTheme="majorBidi"/>
                <w:sz w:val="22"/>
                <w:szCs w:val="22"/>
                <w:lang w:val="en-GB"/>
              </w:rPr>
              <w:t>#using AI/ML to overcome some of the disadv. of game theory. What are those? – “the different Nash equilibria and the approaches to reach them could be learnt over some experiments using AI/ML. And then the learnings could be used to optimize these experiments”.</w:t>
            </w:r>
          </w:p>
          <w:p>
            <w:pPr>
              <w:pStyle w:val="ListParagraph"/>
              <w:numPr>
                <w:ilvl w:val="0"/>
                <w:numId w:val="27"/>
              </w:numPr>
              <w:pBdr/>
              <w:spacing w:before="0" w:after="0"/>
              <w:contextualSpacing/>
              <w:jc w:val="both"/>
              <w:rPr>
                <w:rFonts w:cs="" w:asciiTheme="majorBidi" w:cstheme="majorBidi" w:hAnsiTheme="majorBidi"/>
                <w:color w:val="000000"/>
                <w:sz w:val="22"/>
                <w:szCs w:val="22"/>
                <w:lang w:val="en-GB"/>
              </w:rPr>
            </w:pPr>
            <w:r>
              <w:rPr>
                <w:rFonts w:cs="" w:asciiTheme="majorBidi" w:cstheme="majorBidi" w:hAnsiTheme="majorBidi"/>
                <w:sz w:val="22"/>
                <w:szCs w:val="22"/>
                <w:lang w:val="en-GB"/>
              </w:rPr>
              <w:t>in the context of trust: players can be selfish, transparent. This understanding may change as Ev progress. Trust index can be studied. – “this is a new problem”</w:t>
            </w:r>
          </w:p>
          <w:p>
            <w:pPr>
              <w:pStyle w:val="ListParagraph"/>
              <w:numPr>
                <w:ilvl w:val="0"/>
                <w:numId w:val="27"/>
              </w:numPr>
              <w:pBdr/>
              <w:spacing w:before="0" w:after="0"/>
              <w:contextualSpacing/>
              <w:jc w:val="both"/>
              <w:rPr>
                <w:rFonts w:cs="" w:asciiTheme="majorBidi" w:cstheme="majorBidi" w:hAnsiTheme="majorBidi"/>
                <w:color w:val="000000"/>
                <w:sz w:val="22"/>
                <w:szCs w:val="22"/>
                <w:lang w:val="en-GB"/>
              </w:rPr>
            </w:pPr>
            <w:r>
              <w:rPr>
                <w:rFonts w:cs="" w:asciiTheme="majorBidi" w:cstheme="majorBidi" w:hAnsiTheme="majorBidi"/>
                <w:sz w:val="22"/>
                <w:szCs w:val="22"/>
                <w:lang w:val="en-GB"/>
              </w:rPr>
              <w:t>how to use RL (need quick feedback) here? use real network or simulated data? – Use different RL mechanisms like 0 regret. Use simulated data. #convergence may take long time in RL. Use DTwin to introduce RL in AN.</w:t>
            </w:r>
          </w:p>
          <w:p>
            <w:pPr>
              <w:pStyle w:val="ListParagraph"/>
              <w:numPr>
                <w:ilvl w:val="0"/>
                <w:numId w:val="27"/>
              </w:numPr>
              <w:pBdr/>
              <w:spacing w:before="0" w:after="0"/>
              <w:contextualSpacing/>
              <w:jc w:val="both"/>
              <w:rPr>
                <w:rFonts w:cs="" w:asciiTheme="majorBidi" w:cstheme="majorBidi" w:hAnsiTheme="majorBidi"/>
                <w:color w:val="000000"/>
                <w:sz w:val="22"/>
                <w:szCs w:val="22"/>
                <w:lang w:val="en-GB"/>
              </w:rPr>
            </w:pPr>
            <w:r>
              <w:rPr>
                <w:rFonts w:cs="" w:asciiTheme="majorBidi" w:cstheme="majorBidi" w:hAnsiTheme="majorBidi"/>
                <w:sz w:val="22"/>
                <w:szCs w:val="22"/>
                <w:lang w:val="en-GB"/>
              </w:rPr>
              <w:t xml:space="preserve">Small cell coverage is small, num of users is less, so the distribution of service requirement is sparse (?). – as the coverage density increases, to serve large num of users… capacity also increases…specific indoor scenario like factory…but for the resource allocation may be more complicated for macro cell.. interference with macro may be considered.. game with macro (coordination with macro) may be considered later. </w:t>
            </w:r>
          </w:p>
          <w:p>
            <w:pPr>
              <w:pStyle w:val="ListParagraph"/>
              <w:pBdr/>
              <w:spacing w:before="0" w:after="0"/>
              <w:contextualSpacing/>
              <w:jc w:val="both"/>
              <w:rPr>
                <w:rFonts w:cs="" w:asciiTheme="majorBidi" w:cstheme="majorBidi" w:hAnsiTheme="majorBidi"/>
                <w:color w:val="000000"/>
                <w:sz w:val="22"/>
                <w:szCs w:val="22"/>
                <w:lang w:val="en-GB"/>
              </w:rPr>
            </w:pPr>
            <w:r>
              <w:rPr>
                <w:rFonts w:cs="" w:asciiTheme="majorBidi" w:cstheme="majorBidi" w:hAnsiTheme="majorBidi"/>
                <w:color w:val="000000"/>
                <w:sz w:val="22"/>
                <w:szCs w:val="22"/>
                <w:lang w:val="en-GB"/>
              </w:rPr>
            </w:r>
          </w:p>
        </w:tc>
      </w:tr>
      <w:tr>
        <w:trPr/>
        <w:tc>
          <w:tcPr>
            <w:tcW w:w="2075" w:type="dxa"/>
            <w:tcBorders>
              <w:top w:val="single" w:sz="4" w:space="0" w:color="000000"/>
              <w:left w:val="single" w:sz="4" w:space="0" w:color="000000"/>
              <w:bottom w:val="single" w:sz="4" w:space="0" w:color="000000"/>
              <w:right w:val="single" w:sz="4" w:space="0" w:color="000000"/>
            </w:tcBorders>
          </w:tcPr>
          <w:p>
            <w:pPr>
              <w:pStyle w:val="Normal"/>
              <w:spacing w:before="0" w:after="0"/>
              <w:rPr>
                <w:rFonts w:cs="" w:asciiTheme="majorBidi" w:cstheme="majorBidi" w:hAnsiTheme="majorBidi"/>
                <w:i/>
                <w:i/>
                <w:sz w:val="22"/>
                <w:szCs w:val="22"/>
                <w:lang w:val="en-GB"/>
              </w:rPr>
            </w:pPr>
            <w:r>
              <w:rPr>
                <w:rFonts w:cs="" w:asciiTheme="majorBidi" w:cstheme="majorBidi" w:hAnsiTheme="majorBidi"/>
                <w:i/>
                <w:sz w:val="22"/>
                <w:szCs w:val="22"/>
                <w:lang w:val="en-GB"/>
              </w:rPr>
              <w:t>Notes on use case category</w:t>
            </w:r>
          </w:p>
        </w:tc>
        <w:tc>
          <w:tcPr>
            <w:tcW w:w="7562" w:type="dxa"/>
            <w:tcBorders>
              <w:top w:val="single" w:sz="4" w:space="0" w:color="000000"/>
              <w:left w:val="single" w:sz="4" w:space="0" w:color="000000"/>
              <w:bottom w:val="single" w:sz="4" w:space="0" w:color="000000"/>
              <w:right w:val="single" w:sz="4" w:space="0" w:color="000000"/>
            </w:tcBorders>
          </w:tcPr>
          <w:p>
            <w:pPr>
              <w:pStyle w:val="Normal"/>
              <w:pBdr/>
              <w:spacing w:before="0" w:after="0"/>
              <w:rPr>
                <w:rFonts w:cs="" w:asciiTheme="majorBidi" w:cstheme="majorBidi" w:hAnsiTheme="majorBidi"/>
                <w:color w:val="000000"/>
                <w:sz w:val="22"/>
                <w:szCs w:val="22"/>
                <w:lang w:val="en-GB"/>
              </w:rPr>
            </w:pPr>
            <w:r>
              <w:rPr>
                <w:rFonts w:cs="" w:asciiTheme="majorBidi" w:cstheme="majorBidi" w:hAnsiTheme="majorBidi"/>
                <w:color w:val="000000"/>
                <w:sz w:val="22"/>
                <w:szCs w:val="22"/>
                <w:lang w:val="en-GB"/>
              </w:rPr>
              <w:t xml:space="preserve">Cat 1: describes a scenario related to core autonomous behaviour itself. </w:t>
            </w:r>
          </w:p>
          <w:p>
            <w:pPr>
              <w:pStyle w:val="Normal"/>
              <w:pBdr/>
              <w:spacing w:before="0" w:after="0"/>
              <w:ind w:left="360" w:hanging="0"/>
              <w:rPr>
                <w:rFonts w:cs="" w:asciiTheme="majorBidi" w:cstheme="majorBidi" w:hAnsiTheme="majorBidi"/>
                <w:sz w:val="22"/>
                <w:szCs w:val="22"/>
                <w:lang w:val="en-GB"/>
              </w:rPr>
            </w:pPr>
            <w:r>
              <w:rPr>
                <w:rFonts w:cs="" w:asciiTheme="majorBidi" w:cstheme="majorBidi" w:hAnsiTheme="majorBidi"/>
                <w:color w:val="000000"/>
                <w:sz w:val="22"/>
                <w:szCs w:val="22"/>
                <w:lang w:val="en-GB"/>
              </w:rPr>
              <w:t xml:space="preserve"> </w:t>
            </w:r>
          </w:p>
        </w:tc>
      </w:tr>
      <w:tr>
        <w:trPr/>
        <w:tc>
          <w:tcPr>
            <w:tcW w:w="2075" w:type="dxa"/>
            <w:tcBorders>
              <w:top w:val="single" w:sz="4" w:space="0" w:color="000000"/>
              <w:left w:val="single" w:sz="4" w:space="0" w:color="000000"/>
              <w:bottom w:val="single" w:sz="4" w:space="0" w:color="000000"/>
              <w:right w:val="single" w:sz="4" w:space="0" w:color="000000"/>
            </w:tcBorders>
          </w:tcPr>
          <w:p>
            <w:pPr>
              <w:pStyle w:val="Normal"/>
              <w:spacing w:before="0" w:after="0"/>
              <w:rPr>
                <w:rFonts w:cs="" w:asciiTheme="majorBidi" w:cstheme="majorBidi" w:hAnsiTheme="majorBidi"/>
                <w:i/>
                <w:i/>
                <w:sz w:val="22"/>
                <w:szCs w:val="22"/>
                <w:lang w:val="en-GB"/>
              </w:rPr>
            </w:pPr>
            <w:r>
              <w:rPr>
                <w:rFonts w:cs="" w:asciiTheme="majorBidi" w:cstheme="majorBidi" w:hAnsiTheme="majorBidi"/>
                <w:i/>
                <w:sz w:val="22"/>
                <w:szCs w:val="22"/>
                <w:lang w:val="en-GB"/>
              </w:rPr>
              <w:t>Notes on priority of the use case</w:t>
            </w:r>
          </w:p>
        </w:tc>
        <w:tc>
          <w:tcPr>
            <w:tcW w:w="756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cs="" w:asciiTheme="majorBidi" w:cstheme="majorBidi" w:hAnsiTheme="majorBidi"/>
                <w:sz w:val="22"/>
                <w:szCs w:val="22"/>
                <w:lang w:val="en-GB"/>
              </w:rPr>
            </w:pPr>
            <w:r>
              <w:rPr>
                <w:rFonts w:cs="" w:asciiTheme="majorBidi" w:cstheme="majorBidi" w:hAnsiTheme="majorBidi"/>
                <w:sz w:val="22"/>
                <w:szCs w:val="22"/>
                <w:lang w:val="en-GB"/>
              </w:rPr>
              <w:t>High</w:t>
            </w:r>
          </w:p>
          <w:p>
            <w:pPr>
              <w:pStyle w:val="Normal"/>
              <w:spacing w:before="0" w:after="0"/>
              <w:rPr>
                <w:rFonts w:cs="" w:asciiTheme="majorBidi" w:cstheme="majorBidi" w:hAnsiTheme="majorBidi"/>
                <w:sz w:val="22"/>
                <w:szCs w:val="22"/>
                <w:lang w:val="en-GB"/>
              </w:rPr>
            </w:pPr>
            <w:r>
              <w:rPr>
                <w:rFonts w:cs="" w:asciiTheme="majorBidi" w:cstheme="majorBidi" w:hAnsiTheme="majorBidi"/>
                <w:sz w:val="22"/>
                <w:szCs w:val="22"/>
                <w:lang w:val="en-GB"/>
              </w:rPr>
              <w:t>Justification: the architecture components derived and introduced here will help in defining meta-evolution controllers [I-98].</w:t>
            </w:r>
          </w:p>
        </w:tc>
      </w:tr>
      <w:tr>
        <w:trPr/>
        <w:tc>
          <w:tcPr>
            <w:tcW w:w="2075" w:type="dxa"/>
            <w:tcBorders>
              <w:top w:val="single" w:sz="4" w:space="0" w:color="000000"/>
              <w:left w:val="single" w:sz="4" w:space="0" w:color="000000"/>
              <w:bottom w:val="single" w:sz="4" w:space="0" w:color="000000"/>
              <w:right w:val="single" w:sz="4" w:space="0" w:color="000000"/>
            </w:tcBorders>
          </w:tcPr>
          <w:p>
            <w:pPr>
              <w:pStyle w:val="Normal"/>
              <w:spacing w:before="0" w:after="0"/>
              <w:rPr>
                <w:rFonts w:cs="" w:asciiTheme="majorBidi" w:cstheme="majorBidi" w:hAnsiTheme="majorBidi"/>
                <w:i/>
                <w:i/>
                <w:sz w:val="22"/>
                <w:szCs w:val="22"/>
                <w:lang w:val="en-GB"/>
              </w:rPr>
            </w:pPr>
            <w:r>
              <w:rPr>
                <w:rFonts w:cs="" w:asciiTheme="majorBidi" w:cstheme="majorBidi" w:hAnsiTheme="majorBidi"/>
                <w:i/>
                <w:sz w:val="22"/>
                <w:szCs w:val="22"/>
                <w:lang w:val="en-GB"/>
              </w:rPr>
              <w:t>Reference</w:t>
            </w:r>
          </w:p>
        </w:tc>
        <w:tc>
          <w:tcPr>
            <w:tcW w:w="756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cs="" w:asciiTheme="majorBidi" w:cstheme="majorBidi" w:hAnsiTheme="majorBidi"/>
                <w:sz w:val="22"/>
                <w:szCs w:val="22"/>
                <w:lang w:val="en-GB"/>
              </w:rPr>
            </w:pPr>
            <w:r>
              <w:rPr>
                <w:rFonts w:cs="" w:asciiTheme="majorBidi" w:cstheme="majorBidi" w:hAnsiTheme="majorBidi"/>
                <w:sz w:val="22"/>
                <w:szCs w:val="22"/>
                <w:lang w:val="en-GB"/>
              </w:rPr>
              <w:t xml:space="preserve">[b-Sankar-1, [b-Sankar-2], [b-Ahmad], [b-Al-Turjman], [b-Ciavaglia-2] </w:t>
            </w:r>
          </w:p>
        </w:tc>
      </w:tr>
    </w:tbl>
    <w:p>
      <w:pPr>
        <w:pStyle w:val="Heading3"/>
        <w:numPr>
          <w:ilvl w:val="2"/>
          <w:numId w:val="2"/>
        </w:numPr>
        <w:rPr>
          <w:lang w:val="en-GB"/>
        </w:rPr>
      </w:pPr>
      <w:bookmarkStart w:id="322" w:name="_Toc86503597"/>
      <w:bookmarkStart w:id="323" w:name="_Toc86503339"/>
      <w:bookmarkStart w:id="324" w:name="_Toc86163199"/>
      <w:r>
        <w:rPr/>
        <w:t>Use case requirements</w:t>
      </w:r>
      <w:bookmarkEnd w:id="322"/>
      <w:bookmarkEnd w:id="323"/>
      <w:bookmarkEnd w:id="324"/>
    </w:p>
    <w:p>
      <w:pPr>
        <w:pStyle w:val="Normal"/>
        <w:spacing w:lineRule="auto" w:line="252" w:before="0" w:after="160"/>
        <w:rPr>
          <w:u w:val="single"/>
          <w:lang w:val="en-GB"/>
        </w:rPr>
      </w:pPr>
      <w:r>
        <w:rPr>
          <w:u w:val="single"/>
          <w:lang w:val="en-GB"/>
        </w:rPr>
        <w:t>Critical requirements</w:t>
      </w:r>
    </w:p>
    <w:p>
      <w:pPr>
        <w:pStyle w:val="Normal"/>
        <w:spacing w:lineRule="auto" w:line="252" w:before="0" w:after="160"/>
        <w:rPr>
          <w:lang w:val="en-GB"/>
        </w:rPr>
      </w:pPr>
      <w:r>
        <w:rPr>
          <w:lang w:val="en-GB"/>
        </w:rPr>
        <w:t>●</w:t>
      </w:r>
      <w:r>
        <w:rPr>
          <w:lang w:val="en-GB"/>
        </w:rPr>
        <w:tab/>
        <w:t>AN-UC032-REQ-001: It is critical that autonomous networks (AN) enable characterisation of controllers using metadata, which may be updated dynamically based on monitoring of the controllers.</w:t>
      </w:r>
    </w:p>
    <w:p>
      <w:pPr>
        <w:pStyle w:val="Normal"/>
        <w:spacing w:lineRule="auto" w:line="252" w:before="0" w:after="160"/>
        <w:rPr>
          <w:sz w:val="22"/>
          <w:szCs w:val="22"/>
          <w:lang w:val="en-GB"/>
        </w:rPr>
      </w:pPr>
      <w:r>
        <w:rPr>
          <w:sz w:val="22"/>
          <w:szCs w:val="22"/>
          <w:lang w:val="en-GB"/>
        </w:rPr>
        <w:t xml:space="preserve">NOTE – The metadata associated with controllers would be used for modelling controllers as players. Example – the closed loops aiming to optimize transmit power and those intending to optimize coverage may be modelled as players in a game. </w:t>
      </w:r>
    </w:p>
    <w:p>
      <w:pPr>
        <w:pStyle w:val="Normal"/>
        <w:spacing w:lineRule="auto" w:line="252" w:before="0" w:after="160"/>
        <w:rPr>
          <w:lang w:val="en-GB"/>
        </w:rPr>
      </w:pPr>
      <w:r>
        <w:rPr>
          <w:u w:val="single"/>
          <w:lang w:val="en-GB"/>
        </w:rPr>
        <w:t>Expected requirements</w:t>
      </w:r>
    </w:p>
    <w:p>
      <w:pPr>
        <w:pStyle w:val="Normal"/>
        <w:spacing w:lineRule="auto" w:line="252" w:before="0" w:after="160"/>
        <w:rPr>
          <w:lang w:val="en-GB"/>
        </w:rPr>
      </w:pPr>
      <w:r>
        <w:rPr>
          <w:lang w:val="en-GB"/>
        </w:rPr>
        <w:t>●</w:t>
      </w:r>
      <w:r>
        <w:rPr>
          <w:lang w:val="en-GB"/>
        </w:rPr>
        <w:tab/>
        <w:t>AN-UC032-REQ-002: It is expected that autonomous networks (AN) enable experimentation with various gaming strategies, payoffs and equilibria with controllers are players.</w:t>
      </w:r>
    </w:p>
    <w:p>
      <w:pPr>
        <w:pStyle w:val="Normal"/>
        <w:spacing w:lineRule="auto" w:line="252" w:before="0" w:after="160"/>
        <w:rPr>
          <w:sz w:val="22"/>
          <w:szCs w:val="18"/>
          <w:lang w:val="en-GB"/>
        </w:rPr>
      </w:pPr>
      <w:r>
        <w:rPr>
          <w:sz w:val="22"/>
          <w:szCs w:val="18"/>
          <w:lang w:val="en-GB"/>
        </w:rPr>
        <w:t>NOTE – Experimentation may be conducted in the Sandbox and coordinated e.g. by experimentation manager, may result in analysis of strategies, payoffs and equilibria.</w:t>
      </w:r>
    </w:p>
    <w:p>
      <w:pPr>
        <w:pStyle w:val="Normal"/>
        <w:spacing w:lineRule="auto" w:line="252" w:before="0" w:after="160"/>
        <w:rPr>
          <w:lang w:val="en-GB"/>
        </w:rPr>
      </w:pPr>
      <w:r>
        <w:rPr>
          <w:lang w:val="en-GB"/>
        </w:rPr>
        <w:t>●</w:t>
      </w:r>
      <w:r>
        <w:rPr>
          <w:lang w:val="en-GB"/>
        </w:rPr>
        <w:tab/>
        <w:t>AN-UC032-REQ-003: It is expected that autonomous networks (AN) enable classification of controllers with respect to trustability of controllers.</w:t>
      </w:r>
    </w:p>
    <w:p>
      <w:pPr>
        <w:pStyle w:val="Normal"/>
        <w:spacing w:lineRule="auto" w:line="252" w:before="0" w:after="160"/>
        <w:rPr>
          <w:sz w:val="22"/>
          <w:szCs w:val="18"/>
          <w:lang w:val="en-GB"/>
        </w:rPr>
      </w:pPr>
      <w:r>
        <w:rPr>
          <w:sz w:val="22"/>
          <w:szCs w:val="18"/>
          <w:lang w:val="en-GB"/>
        </w:rPr>
        <w:t xml:space="preserve">NOTE – Parameters related to measurement of trust as applied to controllers and the methods of classification may be out of scope of this particular use case. </w:t>
      </w:r>
    </w:p>
    <w:p>
      <w:pPr>
        <w:pStyle w:val="Normal"/>
        <w:spacing w:lineRule="auto" w:line="252" w:before="0" w:after="160"/>
        <w:rPr>
          <w:lang w:val="en-GB"/>
        </w:rPr>
      </w:pPr>
      <w:r>
        <w:rPr>
          <w:lang w:val="en-GB"/>
        </w:rPr>
        <w:t>●</w:t>
      </w:r>
      <w:r>
        <w:rPr>
          <w:lang w:val="en-GB"/>
        </w:rPr>
        <w:tab/>
        <w:t>AN-UC032-REQ-004: It is expected that autonomous networks (AN) enable analysis of experimentation results with AI/ML based techniques.</w:t>
      </w:r>
    </w:p>
    <w:p>
      <w:pPr>
        <w:pStyle w:val="Normal"/>
        <w:spacing w:lineRule="auto" w:line="252" w:before="0" w:after="160"/>
        <w:rPr>
          <w:sz w:val="22"/>
          <w:szCs w:val="18"/>
          <w:lang w:val="en-GB"/>
        </w:rPr>
      </w:pPr>
      <w:r>
        <w:rPr>
          <w:sz w:val="22"/>
          <w:szCs w:val="18"/>
          <w:lang w:val="en-GB"/>
        </w:rPr>
        <w:t>NOTE – Learnings from AI/ML may be used in optimizing the gaming strategies, payoffs and equilibria.</w:t>
      </w:r>
    </w:p>
    <w:p>
      <w:pPr>
        <w:pStyle w:val="Normal"/>
        <w:spacing w:lineRule="auto" w:line="252" w:before="0" w:after="160"/>
        <w:rPr>
          <w:lang w:val="en-GB"/>
        </w:rPr>
      </w:pPr>
      <w:r>
        <w:rPr>
          <w:lang w:val="en-GB"/>
        </w:rPr>
        <w:t>●</w:t>
      </w:r>
      <w:r>
        <w:rPr>
          <w:lang w:val="en-GB"/>
        </w:rPr>
        <w:tab/>
        <w:t>AN-UC032-REQ-005: It is expected that autonomous networks (AN) enable adaptation of controllers with new strategies.</w:t>
      </w:r>
    </w:p>
    <w:p>
      <w:pPr>
        <w:pStyle w:val="Normal"/>
        <w:spacing w:lineRule="auto" w:line="252" w:before="0" w:after="160"/>
        <w:rPr>
          <w:sz w:val="22"/>
          <w:szCs w:val="18"/>
          <w:lang w:val="en-GB"/>
        </w:rPr>
      </w:pPr>
      <w:r>
        <w:rPr>
          <w:sz w:val="22"/>
          <w:szCs w:val="18"/>
          <w:lang w:val="en-GB"/>
        </w:rPr>
        <w:t>NOTE – Learnings from AI/ML may be used in optimizing the gaming strategies, payoffs and equilibria.</w:t>
      </w:r>
    </w:p>
    <w:p>
      <w:pPr>
        <w:pStyle w:val="Normal"/>
        <w:spacing w:lineRule="auto" w:line="252" w:before="0" w:after="160"/>
        <w:rPr>
          <w:lang w:val="en-GB"/>
        </w:rPr>
      </w:pPr>
      <w:r>
        <w:rPr>
          <w:lang w:val="en-GB"/>
        </w:rPr>
        <w:t>●</w:t>
      </w:r>
      <w:r>
        <w:rPr>
          <w:lang w:val="en-GB"/>
        </w:rPr>
        <w:tab/>
        <w:t>AN-UC032-REQ-006: It is expected that autonomous networks (AN) enable derivation and application of different combinations of game theory mechanisms such as auction theory based on the use case specification.</w:t>
      </w:r>
    </w:p>
    <w:p>
      <w:pPr>
        <w:pStyle w:val="Normal"/>
        <w:spacing w:lineRule="auto" w:line="252" w:before="0" w:after="160"/>
        <w:rPr>
          <w:sz w:val="22"/>
          <w:szCs w:val="22"/>
          <w:lang w:val="en-GB"/>
        </w:rPr>
      </w:pPr>
      <w:r>
        <w:rPr>
          <w:sz w:val="22"/>
          <w:szCs w:val="22"/>
          <w:lang w:val="en-GB"/>
        </w:rPr>
        <w:t xml:space="preserve">NOTE – Use case specification may be captured and formalized in the form of Intent. Derivation of game theory mechanisms such as auctioneer may use human or automated mechanisms. Application or integration of such mechanisms in underlays may use specific architecture and interface considerations such as in Open RAN. </w:t>
      </w:r>
      <w:bookmarkStart w:id="325" w:name="_Toc86163200"/>
    </w:p>
    <w:p>
      <w:pPr>
        <w:pStyle w:val="Heading3"/>
        <w:numPr>
          <w:ilvl w:val="2"/>
          <w:numId w:val="2"/>
        </w:numPr>
        <w:rPr>
          <w:lang w:val="en-GB"/>
        </w:rPr>
      </w:pPr>
      <w:bookmarkStart w:id="326" w:name="_Toc86503598"/>
      <w:bookmarkStart w:id="327" w:name="_Toc86503340"/>
      <w:r>
        <w:rPr/>
        <w:t>Use case specific figure</w:t>
      </w:r>
      <w:bookmarkEnd w:id="325"/>
      <w:bookmarkEnd w:id="326"/>
      <w:bookmarkEnd w:id="327"/>
    </w:p>
    <w:p>
      <w:pPr>
        <w:pStyle w:val="Normal"/>
        <w:pBdr>
          <w:bottom w:val="single" w:sz="6" w:space="1" w:color="000000"/>
        </w:pBdr>
        <w:spacing w:before="0" w:after="0"/>
        <w:rPr>
          <w:lang w:val="en-GB"/>
        </w:rPr>
      </w:pPr>
      <w:r>
        <w:rPr>
          <w:lang w:val="en-GB"/>
        </w:rPr>
        <mc:AlternateContent>
          <mc:Choice Requires="wps">
            <w:drawing>
              <wp:anchor behindDoc="0" distT="0" distB="0" distL="114300" distR="114300" simplePos="0" locked="0" layoutInCell="1" allowOverlap="1" relativeHeight="12" wp14:anchorId="77C3E526">
                <wp:simplePos x="0" y="0"/>
                <wp:positionH relativeFrom="column">
                  <wp:posOffset>22225</wp:posOffset>
                </wp:positionH>
                <wp:positionV relativeFrom="paragraph">
                  <wp:posOffset>3815080</wp:posOffset>
                </wp:positionV>
                <wp:extent cx="6122670" cy="250825"/>
                <wp:effectExtent l="0" t="0" r="0" b="0"/>
                <wp:wrapTopAndBottom/>
                <wp:docPr id="35" name="Text Box 113"/>
                <a:graphic xmlns:a="http://schemas.openxmlformats.org/drawingml/2006/main">
                  <a:graphicData uri="http://schemas.microsoft.com/office/word/2010/wordprocessingShape">
                    <wps:wsp>
                      <wps:cNvSpPr/>
                      <wps:spPr>
                        <a:xfrm>
                          <a:off x="0" y="0"/>
                          <a:ext cx="6122160" cy="250200"/>
                        </a:xfrm>
                        <a:prstGeom prst="rect">
                          <a:avLst/>
                        </a:prstGeom>
                        <a:solidFill>
                          <a:srgbClr val="ffffff"/>
                        </a:solidFill>
                        <a:ln>
                          <a:noFill/>
                        </a:ln>
                      </wps:spPr>
                      <wps:style>
                        <a:lnRef idx="0"/>
                        <a:fillRef idx="0"/>
                        <a:effectRef idx="0"/>
                        <a:fontRef idx="minor"/>
                      </wps:style>
                      <wps:txbx>
                        <w:txbxContent>
                          <w:p>
                            <w:pPr>
                              <w:pStyle w:val="Caption1"/>
                              <w:spacing w:before="120" w:after="120"/>
                              <w:rPr>
                                <w:rFonts w:eastAsia="MS Mincho"/>
                                <w:szCs w:val="20"/>
                                <w:lang w:eastAsia="en-IN"/>
                              </w:rPr>
                            </w:pPr>
                            <w:r>
                              <w:rPr/>
                              <w:t xml:space="preserve">Figure </w:t>
                            </w:r>
                            <w:r>
                              <w:rPr/>
                              <w:fldChar w:fldCharType="begin"/>
                            </w:r>
                            <w:r>
                              <w:rPr/>
                              <w:instrText> SEQ Figure \* ARABIC </w:instrText>
                            </w:r>
                            <w:r>
                              <w:rPr/>
                              <w:fldChar w:fldCharType="separate"/>
                            </w:r>
                            <w:r>
                              <w:rPr/>
                              <w:t>18</w:t>
                            </w:r>
                            <w:r>
                              <w:rPr/>
                              <w:fldChar w:fldCharType="end"/>
                            </w:r>
                            <w:r>
                              <w:rPr/>
                              <w:t xml:space="preserve">: </w:t>
                            </w:r>
                            <w:r>
                              <w:rPr>
                                <w:rFonts w:cs="" w:asciiTheme="majorBidi" w:cstheme="majorBidi" w:hAnsiTheme="majorBidi"/>
                                <w:sz w:val="22"/>
                                <w:szCs w:val="22"/>
                              </w:rPr>
                              <w:t>AI enabled Game theory based resource allocation</w:t>
                            </w:r>
                          </w:p>
                        </w:txbxContent>
                      </wps:txbx>
                      <wps:bodyPr lIns="0" rIns="0" tIns="0" bIns="0">
                        <a:spAutoFit/>
                      </wps:bodyPr>
                    </wps:wsp>
                  </a:graphicData>
                </a:graphic>
              </wp:anchor>
            </w:drawing>
          </mc:Choice>
          <mc:Fallback>
            <w:pict>
              <v:rect id="shape_0" ID="Text Box 113" fillcolor="white" stroked="f" style="position:absolute;margin-left:1.75pt;margin-top:300.4pt;width:482pt;height:19.65pt" wp14:anchorId="77C3E526">
                <w10:wrap type="square"/>
                <v:fill o:detectmouseclick="t" type="solid" color2="black"/>
                <v:stroke color="#3465a4" joinstyle="round" endcap="flat"/>
                <v:textbox>
                  <w:txbxContent>
                    <w:p>
                      <w:pPr>
                        <w:pStyle w:val="Caption1"/>
                        <w:spacing w:before="120" w:after="120"/>
                        <w:rPr>
                          <w:rFonts w:eastAsia="MS Mincho"/>
                          <w:szCs w:val="20"/>
                          <w:lang w:eastAsia="en-IN"/>
                        </w:rPr>
                      </w:pPr>
                      <w:r>
                        <w:rPr/>
                        <w:t xml:space="preserve">Figure </w:t>
                      </w:r>
                      <w:r>
                        <w:rPr/>
                        <w:fldChar w:fldCharType="begin"/>
                      </w:r>
                      <w:r>
                        <w:rPr/>
                        <w:instrText> SEQ Figure \* ARABIC </w:instrText>
                      </w:r>
                      <w:r>
                        <w:rPr/>
                        <w:fldChar w:fldCharType="separate"/>
                      </w:r>
                      <w:r>
                        <w:rPr/>
                        <w:t>18</w:t>
                      </w:r>
                      <w:r>
                        <w:rPr/>
                        <w:fldChar w:fldCharType="end"/>
                      </w:r>
                      <w:r>
                        <w:rPr/>
                        <w:t xml:space="preserve">: </w:t>
                      </w:r>
                      <w:r>
                        <w:rPr>
                          <w:rFonts w:cs="" w:asciiTheme="majorBidi" w:cstheme="majorBidi" w:hAnsiTheme="majorBidi"/>
                          <w:sz w:val="22"/>
                          <w:szCs w:val="22"/>
                        </w:rPr>
                        <w:t>AI enabled Game theory based resource allocation</w:t>
                      </w:r>
                    </w:p>
                  </w:txbxContent>
                </v:textbox>
              </v:rect>
            </w:pict>
          </mc:Fallback>
        </mc:AlternateContent>
        <w:drawing>
          <wp:anchor behindDoc="0" distT="0" distB="0" distL="114300" distR="114300" simplePos="0" locked="0" layoutInCell="1" allowOverlap="1" relativeHeight="8">
            <wp:simplePos x="0" y="0"/>
            <wp:positionH relativeFrom="column">
              <wp:posOffset>22225</wp:posOffset>
            </wp:positionH>
            <wp:positionV relativeFrom="paragraph">
              <wp:posOffset>203200</wp:posOffset>
            </wp:positionV>
            <wp:extent cx="6122035" cy="3554730"/>
            <wp:effectExtent l="0" t="0" r="0" b="0"/>
            <wp:wrapTopAndBottom/>
            <wp:docPr id="37" name="Picture 1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0" descr="Timeline&#10;&#10;Description automatically generated"/>
                    <pic:cNvPicPr>
                      <a:picLocks noChangeAspect="1" noChangeArrowheads="1"/>
                    </pic:cNvPicPr>
                  </pic:nvPicPr>
                  <pic:blipFill>
                    <a:blip r:embed="rId83"/>
                    <a:stretch>
                      <a:fillRect/>
                    </a:stretch>
                  </pic:blipFill>
                  <pic:spPr bwMode="auto">
                    <a:xfrm>
                      <a:off x="0" y="0"/>
                      <a:ext cx="6122035" cy="3554730"/>
                    </a:xfrm>
                    <a:prstGeom prst="rect">
                      <a:avLst/>
                    </a:prstGeom>
                  </pic:spPr>
                </pic:pic>
              </a:graphicData>
            </a:graphic>
          </wp:anchor>
        </w:drawing>
      </w:r>
    </w:p>
    <w:p>
      <w:pPr>
        <w:pStyle w:val="Normal"/>
        <w:keepNext w:val="true"/>
        <w:pBdr>
          <w:bottom w:val="single" w:sz="6" w:space="1" w:color="000000"/>
        </w:pBdr>
        <w:spacing w:before="0" w:after="0"/>
        <w:jc w:val="center"/>
        <w:rPr>
          <w:lang w:val="en-GB"/>
        </w:rPr>
      </w:pPr>
      <w:r>
        <w:rPr/>
        <w:drawing>
          <wp:inline distT="0" distB="0" distL="0" distR="0">
            <wp:extent cx="6120130" cy="3235960"/>
            <wp:effectExtent l="0" t="0" r="0" b="0"/>
            <wp:docPr id="38" name="Image10"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0" descr="Timeline&#10;&#10;Description automatically generated with medium confidence"/>
                    <pic:cNvPicPr>
                      <a:picLocks noChangeAspect="1" noChangeArrowheads="1"/>
                    </pic:cNvPicPr>
                  </pic:nvPicPr>
                  <pic:blipFill>
                    <a:blip r:embed="rId84"/>
                    <a:srcRect l="0" t="0" r="0" b="6294"/>
                    <a:stretch>
                      <a:fillRect/>
                    </a:stretch>
                  </pic:blipFill>
                  <pic:spPr bwMode="auto">
                    <a:xfrm>
                      <a:off x="0" y="0"/>
                      <a:ext cx="6120130" cy="3235960"/>
                    </a:xfrm>
                    <a:prstGeom prst="rect">
                      <a:avLst/>
                    </a:prstGeom>
                  </pic:spPr>
                </pic:pic>
              </a:graphicData>
            </a:graphic>
          </wp:inline>
        </w:drawing>
      </w:r>
    </w:p>
    <w:p>
      <w:pPr>
        <w:pStyle w:val="Caption1"/>
        <w:rPr>
          <w:lang w:val="en-GB"/>
        </w:rPr>
      </w:pPr>
      <w:r>
        <w:rPr/>
        <w:t xml:space="preserve">Figure </w:t>
      </w:r>
      <w:r>
        <w:rPr/>
        <w:fldChar w:fldCharType="begin"/>
      </w:r>
      <w:r>
        <w:rPr/>
        <w:instrText> SEQ Figure \* ARABIC </w:instrText>
      </w:r>
      <w:r>
        <w:rPr/>
        <w:fldChar w:fldCharType="separate"/>
      </w:r>
      <w:r>
        <w:rPr/>
        <w:t>19</w:t>
      </w:r>
      <w:r>
        <w:rPr/>
        <w:fldChar w:fldCharType="end"/>
      </w:r>
      <w:r>
        <w:rPr/>
        <w:t xml:space="preserve">: component cloud for </w:t>
      </w:r>
      <w:r>
        <w:rPr>
          <w:rFonts w:cs="" w:asciiTheme="majorBidi" w:cstheme="majorBidi" w:hAnsiTheme="majorBidi"/>
          <w:sz w:val="22"/>
          <w:szCs w:val="22"/>
        </w:rPr>
        <w:t>AI enabled Game theory based resource allocation</w:t>
      </w:r>
    </w:p>
    <w:p>
      <w:pPr>
        <w:pStyle w:val="Normal"/>
        <w:pBdr>
          <w:bottom w:val="single" w:sz="6" w:space="1" w:color="000000"/>
        </w:pBdr>
        <w:spacing w:before="0" w:after="0"/>
        <w:rPr>
          <w:lang w:val="en-GB"/>
        </w:rPr>
      </w:pPr>
      <w:r>
        <w:rPr>
          <w:lang w:val="en-GB"/>
        </w:rPr>
      </w:r>
    </w:p>
    <w:p>
      <w:pPr>
        <w:pStyle w:val="Normal"/>
        <w:keepNext w:val="true"/>
        <w:pBdr>
          <w:bottom w:val="single" w:sz="6" w:space="1" w:color="000000"/>
        </w:pBdr>
        <w:spacing w:before="0" w:after="0"/>
        <w:jc w:val="center"/>
        <w:rPr>
          <w:lang w:val="en-GB"/>
        </w:rPr>
      </w:pPr>
      <w:r>
        <w:rPr/>
        <w:drawing>
          <wp:inline distT="0" distB="0" distL="0" distR="0">
            <wp:extent cx="4996180" cy="3171825"/>
            <wp:effectExtent l="0" t="0" r="0" b="0"/>
            <wp:docPr id="39" name="Image11"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1" descr="Diagram, timeline&#10;&#10;Description automatically generated"/>
                    <pic:cNvPicPr>
                      <a:picLocks noChangeAspect="1" noChangeArrowheads="1"/>
                    </pic:cNvPicPr>
                  </pic:nvPicPr>
                  <pic:blipFill>
                    <a:blip r:embed="rId85"/>
                    <a:stretch>
                      <a:fillRect/>
                    </a:stretch>
                  </pic:blipFill>
                  <pic:spPr bwMode="auto">
                    <a:xfrm>
                      <a:off x="0" y="0"/>
                      <a:ext cx="4996180" cy="3171825"/>
                    </a:xfrm>
                    <a:prstGeom prst="rect">
                      <a:avLst/>
                    </a:prstGeom>
                  </pic:spPr>
                </pic:pic>
              </a:graphicData>
            </a:graphic>
          </wp:inline>
        </w:drawing>
      </w:r>
    </w:p>
    <w:p>
      <w:pPr>
        <w:pStyle w:val="Caption1"/>
        <w:rPr>
          <w:lang w:val="en-GB"/>
        </w:rPr>
      </w:pPr>
      <w:r>
        <w:rPr/>
        <w:t xml:space="preserve">Figure </w:t>
      </w:r>
      <w:r>
        <w:rPr/>
        <w:fldChar w:fldCharType="begin"/>
      </w:r>
      <w:r>
        <w:rPr/>
        <w:instrText> SEQ Figure \* ARABIC </w:instrText>
      </w:r>
      <w:r>
        <w:rPr/>
        <w:fldChar w:fldCharType="separate"/>
      </w:r>
      <w:r>
        <w:rPr/>
        <w:t>20</w:t>
      </w:r>
      <w:r>
        <w:rPr/>
        <w:fldChar w:fldCharType="end"/>
      </w:r>
      <w:r>
        <w:rPr/>
        <w:t xml:space="preserve">: </w:t>
      </w:r>
      <w:r>
        <w:rPr>
          <w:rFonts w:cs="" w:asciiTheme="majorBidi" w:cstheme="majorBidi" w:hAnsiTheme="majorBidi"/>
          <w:sz w:val="22"/>
          <w:szCs w:val="22"/>
        </w:rPr>
        <w:t>AI enabled Game theory based resource allocation</w:t>
      </w:r>
    </w:p>
    <w:p>
      <w:pPr>
        <w:pStyle w:val="Heading2"/>
        <w:numPr>
          <w:ilvl w:val="1"/>
          <w:numId w:val="2"/>
        </w:numPr>
        <w:rPr>
          <w:lang w:val="en-GB"/>
        </w:rPr>
      </w:pPr>
      <w:bookmarkStart w:id="328" w:name="_Toc86503599"/>
      <w:bookmarkStart w:id="329" w:name="_Toc86503341"/>
      <w:bookmarkStart w:id="330" w:name="_Toc86163201"/>
      <w:r>
        <w:rPr/>
        <w:t>Service automation using workflows</w:t>
      </w:r>
      <w:bookmarkEnd w:id="328"/>
      <w:bookmarkEnd w:id="329"/>
      <w:bookmarkEnd w:id="330"/>
    </w:p>
    <w:tbl>
      <w:tblPr>
        <w:tblStyle w:val="TableGrid"/>
        <w:tblW w:w="5000" w:type="pct"/>
        <w:jc w:val="center"/>
        <w:tblInd w:w="0" w:type="dxa"/>
        <w:tblCellMar>
          <w:top w:w="0" w:type="dxa"/>
          <w:left w:w="108" w:type="dxa"/>
          <w:bottom w:w="0" w:type="dxa"/>
          <w:right w:w="108" w:type="dxa"/>
        </w:tblCellMar>
        <w:tblLook w:val="04a0" w:noHBand="0" w:noVBand="1" w:firstColumn="1" w:lastRow="0" w:lastColumn="0" w:firstRow="1"/>
      </w:tblPr>
      <w:tblGrid>
        <w:gridCol w:w="2075"/>
        <w:gridCol w:w="7562"/>
      </w:tblGrid>
      <w:tr>
        <w:trPr/>
        <w:tc>
          <w:tcPr>
            <w:tcW w:w="2075" w:type="dxa"/>
            <w:tcBorders/>
          </w:tcPr>
          <w:p>
            <w:pPr>
              <w:pStyle w:val="Normal"/>
              <w:spacing w:before="0" w:after="0"/>
              <w:rPr>
                <w:rFonts w:cs="" w:asciiTheme="majorBidi" w:cstheme="majorBidi" w:hAnsiTheme="majorBidi"/>
                <w:i/>
                <w:i/>
                <w:sz w:val="22"/>
                <w:szCs w:val="22"/>
                <w:lang w:val="en-GB"/>
              </w:rPr>
            </w:pPr>
            <w:r>
              <w:rPr>
                <w:rFonts w:eastAsia="Times New Roman" w:cs="" w:asciiTheme="majorBidi" w:cstheme="majorBidi" w:hAnsiTheme="majorBidi"/>
                <w:i/>
                <w:sz w:val="22"/>
                <w:szCs w:val="22"/>
                <w:lang w:val="en-GB"/>
              </w:rPr>
              <w:t>Use case id</w:t>
            </w:r>
          </w:p>
        </w:tc>
        <w:tc>
          <w:tcPr>
            <w:tcW w:w="7562" w:type="dxa"/>
            <w:tcBorders/>
          </w:tcPr>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t>FG-AN-usecase-033</w:t>
            </w:r>
          </w:p>
        </w:tc>
      </w:tr>
      <w:tr>
        <w:trPr/>
        <w:tc>
          <w:tcPr>
            <w:tcW w:w="2075" w:type="dxa"/>
            <w:tcBorders/>
          </w:tcPr>
          <w:p>
            <w:pPr>
              <w:pStyle w:val="Normal"/>
              <w:spacing w:before="0" w:after="0"/>
              <w:rPr>
                <w:rFonts w:cs="" w:asciiTheme="majorBidi" w:cstheme="majorBidi" w:hAnsiTheme="majorBidi"/>
                <w:i/>
                <w:i/>
                <w:sz w:val="22"/>
                <w:szCs w:val="22"/>
                <w:lang w:val="en-GB"/>
              </w:rPr>
            </w:pPr>
            <w:r>
              <w:rPr>
                <w:rFonts w:eastAsia="Times New Roman" w:cs="" w:asciiTheme="majorBidi" w:cstheme="majorBidi" w:hAnsiTheme="majorBidi"/>
                <w:i/>
                <w:sz w:val="22"/>
                <w:szCs w:val="22"/>
                <w:lang w:val="en-GB"/>
              </w:rPr>
              <w:t>Use case name</w:t>
            </w:r>
          </w:p>
        </w:tc>
        <w:tc>
          <w:tcPr>
            <w:tcW w:w="7562" w:type="dxa"/>
            <w:tcBorders/>
          </w:tcPr>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t>Service automation using workflows</w:t>
            </w:r>
          </w:p>
        </w:tc>
      </w:tr>
      <w:tr>
        <w:trPr/>
        <w:tc>
          <w:tcPr>
            <w:tcW w:w="2075" w:type="dxa"/>
            <w:tcBorders/>
          </w:tcPr>
          <w:p>
            <w:pPr>
              <w:pStyle w:val="Normal"/>
              <w:spacing w:before="0" w:after="0"/>
              <w:rPr>
                <w:rFonts w:cs="" w:asciiTheme="majorBidi" w:cstheme="majorBidi" w:hAnsiTheme="majorBidi"/>
                <w:i/>
                <w:i/>
                <w:sz w:val="22"/>
                <w:szCs w:val="22"/>
                <w:lang w:val="en-GB"/>
              </w:rPr>
            </w:pPr>
            <w:r>
              <w:rPr>
                <w:rFonts w:eastAsia="Times New Roman" w:cs="" w:asciiTheme="majorBidi" w:cstheme="majorBidi" w:hAnsiTheme="majorBidi"/>
                <w:i/>
                <w:sz w:val="22"/>
                <w:szCs w:val="22"/>
                <w:lang w:val="en-GB"/>
              </w:rPr>
              <w:t>Base contribution</w:t>
            </w:r>
          </w:p>
        </w:tc>
        <w:tc>
          <w:tcPr>
            <w:tcW w:w="7562" w:type="dxa"/>
            <w:tcBorders/>
          </w:tcPr>
          <w:p>
            <w:pPr>
              <w:pStyle w:val="Normal"/>
              <w:spacing w:before="0" w:after="0"/>
              <w:rPr>
                <w:rFonts w:cs="" w:asciiTheme="majorBidi" w:cstheme="majorBidi" w:hAnsiTheme="majorBidi"/>
                <w:sz w:val="22"/>
                <w:szCs w:val="22"/>
                <w:lang w:val="en-GB"/>
              </w:rPr>
            </w:pPr>
            <w:hyperlink r:id="rId86">
              <w:r>
                <w:rPr>
                  <w:rStyle w:val="InternetLink"/>
                  <w:rFonts w:eastAsia="Times New Roman" w:cs="" w:asciiTheme="majorBidi" w:cstheme="majorBidi" w:hAnsiTheme="majorBidi"/>
                  <w:color w:val="0072C6"/>
                  <w:sz w:val="22"/>
                  <w:szCs w:val="22"/>
                  <w:lang w:val="en-GB"/>
                </w:rPr>
                <w:t>FGAN-I-135</w:t>
              </w:r>
            </w:hyperlink>
          </w:p>
        </w:tc>
      </w:tr>
      <w:tr>
        <w:trPr/>
        <w:tc>
          <w:tcPr>
            <w:tcW w:w="2075" w:type="dxa"/>
            <w:tcBorders/>
          </w:tcPr>
          <w:p>
            <w:pPr>
              <w:pStyle w:val="Normal"/>
              <w:spacing w:before="0" w:after="0"/>
              <w:rPr>
                <w:rFonts w:cs="" w:asciiTheme="majorBidi" w:cstheme="majorBidi" w:hAnsiTheme="majorBidi"/>
                <w:i/>
                <w:i/>
                <w:sz w:val="22"/>
                <w:szCs w:val="22"/>
                <w:lang w:val="en-GB"/>
              </w:rPr>
            </w:pPr>
            <w:r>
              <w:rPr>
                <w:rFonts w:eastAsia="Times New Roman" w:cs="" w:asciiTheme="majorBidi" w:cstheme="majorBidi" w:hAnsiTheme="majorBidi"/>
                <w:i/>
                <w:sz w:val="22"/>
                <w:szCs w:val="22"/>
                <w:lang w:val="en-GB"/>
              </w:rPr>
              <w:t>Creation date</w:t>
            </w:r>
          </w:p>
        </w:tc>
        <w:tc>
          <w:tcPr>
            <w:tcW w:w="7562" w:type="dxa"/>
            <w:tcBorders/>
          </w:tcPr>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t>27 July 2021</w:t>
            </w:r>
          </w:p>
        </w:tc>
      </w:tr>
      <w:tr>
        <w:trPr/>
        <w:tc>
          <w:tcPr>
            <w:tcW w:w="2075" w:type="dxa"/>
            <w:tcBorders/>
          </w:tcPr>
          <w:p>
            <w:pPr>
              <w:pStyle w:val="Normal"/>
              <w:spacing w:before="0" w:after="0"/>
              <w:rPr>
                <w:rFonts w:cs="" w:asciiTheme="majorBidi" w:cstheme="majorBidi" w:hAnsiTheme="majorBidi"/>
                <w:i/>
                <w:i/>
                <w:sz w:val="22"/>
                <w:szCs w:val="22"/>
                <w:lang w:val="en-GB"/>
              </w:rPr>
            </w:pPr>
            <w:r>
              <w:rPr>
                <w:rFonts w:eastAsia="Times New Roman" w:cs="" w:asciiTheme="majorBidi" w:cstheme="majorBidi" w:hAnsiTheme="majorBidi"/>
                <w:i/>
                <w:sz w:val="22"/>
                <w:szCs w:val="22"/>
                <w:lang w:val="en-GB"/>
              </w:rPr>
              <w:t>Use case context</w:t>
            </w:r>
          </w:p>
        </w:tc>
        <w:tc>
          <w:tcPr>
            <w:tcW w:w="7562" w:type="dxa"/>
            <w:tcBorders/>
          </w:tcPr>
          <w:p>
            <w:pPr>
              <w:pStyle w:val="Normal"/>
              <w:spacing w:before="12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t xml:space="preserve">Follow up discussions after TIP webinar on automation </w:t>
            </w:r>
          </w:p>
        </w:tc>
      </w:tr>
      <w:tr>
        <w:trPr/>
        <w:tc>
          <w:tcPr>
            <w:tcW w:w="2075" w:type="dxa"/>
            <w:tcBorders/>
          </w:tcPr>
          <w:p>
            <w:pPr>
              <w:pStyle w:val="Normal"/>
              <w:spacing w:before="0" w:after="0"/>
              <w:rPr>
                <w:rFonts w:cs="" w:asciiTheme="majorBidi" w:cstheme="majorBidi" w:hAnsiTheme="majorBidi"/>
                <w:i/>
                <w:i/>
                <w:sz w:val="22"/>
                <w:szCs w:val="22"/>
                <w:lang w:val="en-GB"/>
              </w:rPr>
            </w:pPr>
            <w:r>
              <w:rPr>
                <w:rFonts w:eastAsia="Times New Roman" w:cs="" w:asciiTheme="majorBidi" w:cstheme="majorBidi" w:hAnsiTheme="majorBidi"/>
                <w:i/>
                <w:sz w:val="22"/>
                <w:szCs w:val="22"/>
                <w:lang w:val="en-GB"/>
              </w:rPr>
              <w:t>Use case description</w:t>
            </w:r>
          </w:p>
        </w:tc>
        <w:tc>
          <w:tcPr>
            <w:tcW w:w="7562" w:type="dxa"/>
            <w:tcBorders/>
          </w:tcPr>
          <w:p>
            <w:pPr>
              <w:pStyle w:val="Normal"/>
              <w:spacing w:before="12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t xml:space="preserve">Network automation scenarios in future networks include large scale automation of management of network devices, services and retrieval of operational state data from a network. User specific workflows, along with modularized tasks are one of the mechanisms to achieve this automation. </w:t>
            </w:r>
          </w:p>
          <w:p>
            <w:pPr>
              <w:pStyle w:val="Normal"/>
              <w:rPr>
                <w:rFonts w:cs="" w:asciiTheme="majorBidi" w:cstheme="majorBidi" w:hAnsiTheme="majorBidi"/>
                <w:sz w:val="22"/>
                <w:szCs w:val="22"/>
                <w:lang w:val="en-GB"/>
              </w:rPr>
            </w:pPr>
            <w:r>
              <w:rPr>
                <w:rFonts w:eastAsia="Times New Roman" w:cs="" w:asciiTheme="majorBidi" w:cstheme="majorBidi" w:hAnsiTheme="majorBidi"/>
                <w:sz w:val="22"/>
                <w:szCs w:val="22"/>
                <w:lang w:val="en-GB"/>
              </w:rPr>
              <w:t>Combined with an interworking of OpenConfig NETCONF &amp; YANG models, vendor native models, and the CLI, use specific, customized solutions can be created and dockerized containers can be designed and tested.</w:t>
            </w:r>
          </w:p>
          <w:p>
            <w:pPr>
              <w:pStyle w:val="Normal"/>
              <w:rPr>
                <w:rFonts w:cs="" w:asciiTheme="majorBidi" w:cstheme="majorBidi" w:hAnsiTheme="majorBidi"/>
                <w:sz w:val="22"/>
                <w:szCs w:val="22"/>
                <w:lang w:val="en-GB"/>
              </w:rPr>
            </w:pPr>
            <w:r>
              <w:rPr>
                <w:rFonts w:eastAsia="Times New Roman" w:cs="" w:asciiTheme="majorBidi" w:cstheme="majorBidi" w:hAnsiTheme="majorBidi"/>
                <w:sz w:val="22"/>
                <w:szCs w:val="22"/>
                <w:lang w:val="en-GB"/>
              </w:rPr>
              <w:t xml:space="preserve">The workflows are defined using a JSON based domain specific language (DSL) by wiring a set of tasks together. The tasks are either control tasks (fork, conditional, etc.) or application tasks (i.e. encoding a file) that are executed on a remote device. Atomic tasks are chained together into more complex workflows. </w:t>
            </w:r>
          </w:p>
          <w:p>
            <w:pPr>
              <w:pStyle w:val="Normal"/>
              <w:rPr>
                <w:rFonts w:cs="" w:asciiTheme="majorBidi" w:cstheme="majorBidi" w:hAnsiTheme="majorBidi"/>
                <w:sz w:val="22"/>
                <w:szCs w:val="22"/>
                <w:lang w:val="en-GB"/>
              </w:rPr>
            </w:pPr>
            <w:r>
              <w:rPr>
                <w:rFonts w:eastAsia="Times New Roman" w:cs="" w:asciiTheme="majorBidi" w:cstheme="majorBidi" w:hAnsiTheme="majorBidi"/>
                <w:sz w:val="22"/>
                <w:szCs w:val="22"/>
                <w:lang w:val="en-GB"/>
              </w:rPr>
              <w:t xml:space="preserve">NOTE- The FRINX Machine distribution comes pre-loaded with a number of standardized workflows. </w:t>
            </w:r>
          </w:p>
          <w:p>
            <w:pPr>
              <w:pStyle w:val="Normal"/>
              <w:spacing w:before="0" w:after="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r>
          </w:p>
          <w:p>
            <w:pPr>
              <w:pStyle w:val="Normal"/>
              <w:spacing w:before="0" w:after="0"/>
              <w:jc w:val="both"/>
              <w:rPr>
                <w:rFonts w:cs="" w:asciiTheme="majorBidi" w:cstheme="majorBidi" w:hAnsiTheme="majorBidi"/>
                <w:sz w:val="22"/>
                <w:szCs w:val="22"/>
                <w:u w:val="single"/>
                <w:lang w:val="en-GB"/>
              </w:rPr>
            </w:pPr>
            <w:r>
              <w:rPr>
                <w:rFonts w:eastAsia="Times New Roman" w:cs="" w:asciiTheme="majorBidi" w:cstheme="majorBidi" w:hAnsiTheme="majorBidi"/>
                <w:sz w:val="22"/>
                <w:szCs w:val="22"/>
                <w:u w:val="single"/>
                <w:lang w:val="en-GB"/>
              </w:rPr>
              <w:t>Steps in this use case are as follows:</w:t>
            </w:r>
          </w:p>
          <w:p>
            <w:pPr>
              <w:pStyle w:val="Normal"/>
              <w:spacing w:before="0" w:after="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 xml:space="preserve">Step-1: </w:t>
            </w:r>
            <w:r>
              <w:rPr>
                <w:rFonts w:eastAsia="Times New Roman" w:cs="" w:asciiTheme="majorBidi" w:cstheme="majorBidi" w:hAnsiTheme="majorBidi"/>
                <w:b/>
                <w:sz w:val="22"/>
                <w:szCs w:val="22"/>
                <w:lang w:val="en-GB"/>
              </w:rPr>
              <w:t>create or compose workflow:</w:t>
            </w:r>
            <w:r>
              <w:rPr>
                <w:rFonts w:eastAsia="Times New Roman" w:cs="" w:asciiTheme="majorBidi" w:cstheme="majorBidi" w:hAnsiTheme="majorBidi"/>
                <w:sz w:val="22"/>
                <w:szCs w:val="22"/>
                <w:lang w:val="en-GB"/>
              </w:rPr>
              <w:t xml:space="preserve"> </w:t>
            </w:r>
          </w:p>
          <w:p>
            <w:pPr>
              <w:pStyle w:val="Normal"/>
              <w:spacing w:before="0" w:after="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 xml:space="preserve">Operations or functions on workflows include: In addition to create, the workflow designer can also  </w:t>
            </w:r>
          </w:p>
          <w:p>
            <w:pPr>
              <w:pStyle w:val="Normal"/>
              <w:spacing w:before="0" w:after="0"/>
              <w:ind w:left="720" w:hanging="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 edit a workflow</w:t>
            </w:r>
          </w:p>
          <w:p>
            <w:pPr>
              <w:pStyle w:val="Normal"/>
              <w:spacing w:before="0" w:after="0"/>
              <w:ind w:left="720" w:hanging="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 delete a workflow</w:t>
            </w:r>
          </w:p>
          <w:p>
            <w:pPr>
              <w:pStyle w:val="Normal"/>
              <w:spacing w:before="0" w:after="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 xml:space="preserve">These operations may be achieved using a workflow manager. </w:t>
            </w:r>
          </w:p>
          <w:p>
            <w:pPr>
              <w:pStyle w:val="Normal"/>
              <w:spacing w:before="0" w:after="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This may include an API based interface or a GUI based interface.</w:t>
            </w:r>
          </w:p>
          <w:p>
            <w:pPr>
              <w:pStyle w:val="Normal"/>
              <w:spacing w:before="0" w:after="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 xml:space="preserve">A graphical user interface may be used to create, edit or run workflows and monitor any open tasks.  The GUI may also help in explainability. </w:t>
            </w:r>
          </w:p>
          <w:p>
            <w:pPr>
              <w:pStyle w:val="Normal"/>
              <w:spacing w:before="0" w:after="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 xml:space="preserve">NOTE- This would help to on-board new services (e.g. in network underlays) and view their status. </w:t>
            </w:r>
          </w:p>
          <w:p>
            <w:pPr>
              <w:pStyle w:val="Normal"/>
              <w:spacing w:before="0" w:after="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r>
          </w:p>
          <w:p>
            <w:pPr>
              <w:pStyle w:val="Normal"/>
              <w:rPr>
                <w:rFonts w:cs="" w:asciiTheme="majorBidi" w:cstheme="majorBidi" w:hAnsiTheme="majorBidi"/>
                <w:sz w:val="22"/>
                <w:szCs w:val="22"/>
                <w:lang w:val="en-GB"/>
              </w:rPr>
            </w:pPr>
            <w:r>
              <w:rPr>
                <w:rFonts w:eastAsia="Times New Roman" w:cs="" w:asciiTheme="majorBidi" w:cstheme="majorBidi" w:hAnsiTheme="majorBidi"/>
                <w:sz w:val="22"/>
                <w:szCs w:val="22"/>
                <w:lang w:val="en-GB"/>
              </w:rPr>
              <w:t>NOTE- the composing step (from the GUI) may produce output in a generic form (e.g. TOSCA or YANG) and translating this representation of workflows into deployable instances can be using a generic and can take different types of inputs and produce different types outputs.</w:t>
            </w:r>
          </w:p>
          <w:p>
            <w:pPr>
              <w:pStyle w:val="Normal"/>
              <w:rPr>
                <w:rFonts w:cs="" w:asciiTheme="majorBidi" w:cstheme="majorBidi" w:hAnsiTheme="majorBidi"/>
                <w:sz w:val="22"/>
                <w:szCs w:val="22"/>
                <w:lang w:val="en-GB"/>
              </w:rPr>
            </w:pPr>
            <w:r>
              <w:rPr>
                <w:rFonts w:eastAsia="Times New Roman" w:cs="" w:asciiTheme="majorBidi" w:cstheme="majorBidi" w:hAnsiTheme="majorBidi"/>
                <w:sz w:val="22"/>
                <w:szCs w:val="22"/>
                <w:lang w:val="en-GB"/>
              </w:rPr>
              <w:t xml:space="preserve">Step-2: </w:t>
            </w:r>
            <w:r>
              <w:rPr>
                <w:rFonts w:eastAsia="Times New Roman" w:cs="" w:asciiTheme="majorBidi" w:cstheme="majorBidi" w:hAnsiTheme="majorBidi"/>
                <w:b/>
                <w:sz w:val="22"/>
                <w:szCs w:val="22"/>
                <w:lang w:val="en-GB"/>
              </w:rPr>
              <w:t>store in</w:t>
            </w:r>
            <w:r>
              <w:rPr>
                <w:rFonts w:eastAsia="Times New Roman" w:cs="" w:asciiTheme="majorBidi" w:cstheme="majorBidi" w:hAnsiTheme="majorBidi"/>
                <w:sz w:val="22"/>
                <w:szCs w:val="22"/>
                <w:lang w:val="en-GB"/>
              </w:rPr>
              <w:t xml:space="preserve"> </w:t>
            </w:r>
            <w:r>
              <w:rPr>
                <w:rFonts w:eastAsia="Times New Roman" w:cs="" w:asciiTheme="majorBidi" w:cstheme="majorBidi" w:hAnsiTheme="majorBidi"/>
                <w:b/>
                <w:sz w:val="22"/>
                <w:szCs w:val="22"/>
                <w:lang w:val="en-GB"/>
              </w:rPr>
              <w:t>Resource database</w:t>
            </w:r>
            <w:r>
              <w:rPr>
                <w:rFonts w:eastAsia="Times New Roman" w:cs="" w:asciiTheme="majorBidi" w:cstheme="majorBidi" w:hAnsiTheme="majorBidi"/>
                <w:sz w:val="22"/>
                <w:szCs w:val="22"/>
                <w:lang w:val="en-GB"/>
              </w:rPr>
              <w:t xml:space="preserve">: workflow specification and execution data are stored in a resource database. </w:t>
            </w:r>
          </w:p>
          <w:p>
            <w:pPr>
              <w:pStyle w:val="Normal"/>
              <w:spacing w:before="0" w:after="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r>
          </w:p>
          <w:p>
            <w:pPr>
              <w:pStyle w:val="Normal"/>
              <w:spacing w:before="0" w:after="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 xml:space="preserve">Step-3: </w:t>
            </w:r>
            <w:r>
              <w:rPr>
                <w:rFonts w:eastAsia="Times New Roman" w:cs="" w:asciiTheme="majorBidi" w:cstheme="majorBidi" w:hAnsiTheme="majorBidi"/>
                <w:b/>
                <w:sz w:val="22"/>
                <w:szCs w:val="22"/>
                <w:lang w:val="en-GB"/>
              </w:rPr>
              <w:t>link</w:t>
            </w:r>
            <w:r>
              <w:rPr>
                <w:rFonts w:eastAsia="Times New Roman" w:cs="" w:asciiTheme="majorBidi" w:cstheme="majorBidi" w:hAnsiTheme="majorBidi"/>
                <w:sz w:val="22"/>
                <w:szCs w:val="22"/>
                <w:lang w:val="en-GB"/>
              </w:rPr>
              <w:t xml:space="preserve"> </w:t>
            </w:r>
            <w:r>
              <w:rPr>
                <w:rFonts w:eastAsia="Times New Roman" w:cs="" w:asciiTheme="majorBidi" w:cstheme="majorBidi" w:hAnsiTheme="majorBidi"/>
                <w:b/>
                <w:sz w:val="22"/>
                <w:szCs w:val="22"/>
                <w:lang w:val="en-GB"/>
              </w:rPr>
              <w:t>Tasks</w:t>
            </w:r>
            <w:r>
              <w:rPr>
                <w:rFonts w:eastAsia="Times New Roman" w:cs="" w:asciiTheme="majorBidi" w:cstheme="majorBidi" w:hAnsiTheme="majorBidi"/>
                <w:sz w:val="22"/>
                <w:szCs w:val="22"/>
                <w:lang w:val="en-GB"/>
              </w:rPr>
              <w:t xml:space="preserve">: A task corresponds to a worker utilized in the workflow. Tasks in our workflow may receive input parameters and execution logic of our task may be implemented in python functions called worker. Worker tasks may be registered in the main python file “main.py” in the same directory where you just created your worker. </w:t>
            </w:r>
          </w:p>
          <w:p>
            <w:pPr>
              <w:pStyle w:val="Normal"/>
              <w:spacing w:before="0" w:after="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NOTE- All workers which one want to use in Frinx Machine must be included in this file.</w:t>
            </w:r>
          </w:p>
          <w:p>
            <w:pPr>
              <w:pStyle w:val="Normal"/>
              <w:spacing w:before="0" w:after="0"/>
              <w:ind w:left="720" w:hanging="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r>
          </w:p>
          <w:p>
            <w:pPr>
              <w:pStyle w:val="Normal"/>
              <w:spacing w:before="0" w:after="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 xml:space="preserve">Step-5: </w:t>
            </w:r>
            <w:r>
              <w:rPr>
                <w:rFonts w:eastAsia="Times New Roman" w:cs="" w:asciiTheme="majorBidi" w:cstheme="majorBidi" w:hAnsiTheme="majorBidi"/>
                <w:b/>
                <w:sz w:val="22"/>
                <w:szCs w:val="22"/>
                <w:lang w:val="en-GB"/>
              </w:rPr>
              <w:t>deploy</w:t>
            </w:r>
            <w:r>
              <w:rPr>
                <w:rFonts w:eastAsia="Times New Roman" w:cs="" w:asciiTheme="majorBidi" w:cstheme="majorBidi" w:hAnsiTheme="majorBidi"/>
                <w:sz w:val="22"/>
                <w:szCs w:val="22"/>
                <w:lang w:val="en-GB"/>
              </w:rPr>
              <w:t xml:space="preserve"> workflows: Workflows may be deployed on simulated underlays and their performance and benchmarking may be tested and monitored. Workflows may also be deployed on real network underlays once their performance in the experimentation is satisfactory.</w:t>
            </w:r>
          </w:p>
          <w:p>
            <w:pPr>
              <w:pStyle w:val="Normal"/>
              <w:spacing w:before="0" w:after="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r>
          </w:p>
          <w:p>
            <w:pPr>
              <w:pStyle w:val="Normal"/>
              <w:spacing w:before="0" w:after="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 xml:space="preserve">Step-4: </w:t>
            </w:r>
            <w:r>
              <w:rPr>
                <w:rFonts w:eastAsia="Times New Roman" w:cs="" w:asciiTheme="majorBidi" w:cstheme="majorBidi" w:hAnsiTheme="majorBidi"/>
                <w:b/>
                <w:sz w:val="22"/>
                <w:szCs w:val="22"/>
                <w:lang w:val="en-GB"/>
              </w:rPr>
              <w:t>Monitor:</w:t>
            </w:r>
            <w:r>
              <w:rPr>
                <w:rFonts w:eastAsia="Times New Roman" w:cs="" w:asciiTheme="majorBidi" w:cstheme="majorBidi" w:hAnsiTheme="majorBidi"/>
                <w:sz w:val="22"/>
                <w:szCs w:val="22"/>
                <w:lang w:val="en-GB"/>
              </w:rPr>
              <w:t xml:space="preserve"> The following service states may be mapped to workflows:</w:t>
            </w:r>
          </w:p>
          <w:p>
            <w:pPr>
              <w:pStyle w:val="Normal"/>
              <w:spacing w:before="0" w:after="0"/>
              <w:ind w:left="720" w:hanging="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 xml:space="preserve">- experimental state: workflows which are deployed in the sandbox are in experimental state. In combination with simulators, these are tested and experimented upon. </w:t>
            </w:r>
          </w:p>
          <w:p>
            <w:pPr>
              <w:pStyle w:val="Normal"/>
              <w:spacing w:before="0" w:after="0"/>
              <w:ind w:left="720" w:hanging="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 evolutionary state: workflows which are in ev state are selected for evolution, and based on ev strategies, various experiments may be designed for them.</w:t>
            </w:r>
          </w:p>
          <w:p>
            <w:pPr>
              <w:pStyle w:val="Normal"/>
              <w:spacing w:before="0" w:after="0"/>
              <w:ind w:left="720" w:hanging="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 xml:space="preserve">- deployed state: workflows which are in deployed state are in combination with service-x, acting upon real underlays. They may be monitored for performance and other parameters. </w:t>
            </w:r>
          </w:p>
          <w:p>
            <w:pPr>
              <w:pStyle w:val="Normal"/>
              <w:spacing w:before="0" w:after="0"/>
              <w:ind w:left="720" w:hanging="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r>
          </w:p>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t xml:space="preserve">Description of the relation (if any) of the use case with autonomous behaviour or the key technical enablers. </w:t>
            </w:r>
          </w:p>
          <w:p>
            <w:pPr>
              <w:pStyle w:val="Normal"/>
              <w:rPr>
                <w:rFonts w:cs="" w:asciiTheme="majorBidi" w:cstheme="majorBidi" w:hAnsiTheme="majorBidi"/>
                <w:sz w:val="22"/>
                <w:szCs w:val="22"/>
                <w:lang w:val="en-GB"/>
              </w:rPr>
            </w:pPr>
            <w:r>
              <w:rPr>
                <w:rFonts w:eastAsia="Times New Roman" w:cs="" w:asciiTheme="majorBidi" w:cstheme="majorBidi" w:hAnsiTheme="majorBidi"/>
                <w:sz w:val="22"/>
                <w:szCs w:val="22"/>
                <w:lang w:val="en-GB"/>
              </w:rPr>
              <w:t>- In the context of the use case, controllers (closed loops) are represented as workflows. Modules are modelled as tasks.</w:t>
            </w:r>
          </w:p>
          <w:p>
            <w:pPr>
              <w:pStyle w:val="Normal"/>
              <w:rPr>
                <w:rFonts w:cs="" w:asciiTheme="majorBidi" w:cstheme="majorBidi" w:hAnsiTheme="majorBidi"/>
                <w:sz w:val="22"/>
                <w:szCs w:val="22"/>
                <w:lang w:val="en-GB"/>
              </w:rPr>
            </w:pPr>
            <w:r>
              <w:rPr>
                <w:rFonts w:eastAsia="Times New Roman" w:cs="" w:asciiTheme="majorBidi" w:cstheme="majorBidi" w:hAnsiTheme="majorBidi"/>
                <w:sz w:val="22"/>
                <w:szCs w:val="22"/>
                <w:lang w:val="en-GB"/>
              </w:rPr>
              <w:t>- controller specification and module specifications are created using designer, sanity checked and stored  in the resource db.</w:t>
            </w:r>
          </w:p>
          <w:p>
            <w:pPr>
              <w:pStyle w:val="Normal"/>
              <w:spacing w:before="0" w:after="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 workflow manager is used to visualize the controllers, monitor and analyse</w:t>
            </w:r>
          </w:p>
          <w:p>
            <w:pPr>
              <w:pStyle w:val="Normal"/>
              <w:spacing w:before="0" w:after="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 deploy will link service-x with controllers</w:t>
            </w:r>
          </w:p>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r>
          </w:p>
        </w:tc>
      </w:tr>
      <w:tr>
        <w:trPr/>
        <w:tc>
          <w:tcPr>
            <w:tcW w:w="2075" w:type="dxa"/>
            <w:tcBorders/>
          </w:tcPr>
          <w:p>
            <w:pPr>
              <w:pStyle w:val="Normal"/>
              <w:spacing w:before="0" w:after="0"/>
              <w:rPr>
                <w:rFonts w:cs="" w:asciiTheme="majorBidi" w:cstheme="majorBidi" w:hAnsiTheme="majorBidi"/>
                <w:i/>
                <w:i/>
                <w:sz w:val="22"/>
                <w:szCs w:val="22"/>
                <w:lang w:val="en-GB"/>
              </w:rPr>
            </w:pPr>
            <w:r>
              <w:rPr>
                <w:rFonts w:eastAsia="Times New Roman" w:cs="" w:asciiTheme="majorBidi" w:cstheme="majorBidi" w:hAnsiTheme="majorBidi"/>
                <w:i/>
                <w:sz w:val="22"/>
                <w:szCs w:val="22"/>
                <w:lang w:val="en-GB"/>
              </w:rPr>
              <w:t>Open issues (as seen by the proponent)</w:t>
            </w:r>
          </w:p>
        </w:tc>
        <w:tc>
          <w:tcPr>
            <w:tcW w:w="7562" w:type="dxa"/>
            <w:tcBorders/>
          </w:tcPr>
          <w:p>
            <w:pPr>
              <w:pStyle w:val="ListParagraph"/>
              <w:numPr>
                <w:ilvl w:val="0"/>
                <w:numId w:val="3"/>
              </w:numPr>
              <w:spacing w:before="0" w:after="0"/>
              <w:contextualSpacing/>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FFS</w:t>
            </w:r>
          </w:p>
        </w:tc>
      </w:tr>
      <w:tr>
        <w:trPr/>
        <w:tc>
          <w:tcPr>
            <w:tcW w:w="2075" w:type="dxa"/>
            <w:tcBorders/>
          </w:tcPr>
          <w:p>
            <w:pPr>
              <w:pStyle w:val="Normal"/>
              <w:spacing w:before="0" w:after="0"/>
              <w:rPr>
                <w:rFonts w:cs="" w:asciiTheme="majorBidi" w:cstheme="majorBidi" w:hAnsiTheme="majorBidi"/>
                <w:i/>
                <w:i/>
                <w:sz w:val="22"/>
                <w:szCs w:val="22"/>
                <w:lang w:val="en-GB"/>
              </w:rPr>
            </w:pPr>
            <w:r>
              <w:rPr>
                <w:rFonts w:eastAsia="Times New Roman" w:cs="" w:asciiTheme="majorBidi" w:cstheme="majorBidi" w:hAnsiTheme="majorBidi"/>
                <w:i/>
                <w:sz w:val="22"/>
                <w:szCs w:val="22"/>
                <w:lang w:val="en-GB"/>
              </w:rPr>
              <w:t>Notes on use case category</w:t>
            </w:r>
          </w:p>
        </w:tc>
        <w:tc>
          <w:tcPr>
            <w:tcW w:w="7562" w:type="dxa"/>
            <w:tcBorders/>
          </w:tcPr>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r>
          </w:p>
          <w:p>
            <w:pPr>
              <w:pStyle w:val="ListParagraph"/>
              <w:numPr>
                <w:ilvl w:val="0"/>
                <w:numId w:val="22"/>
              </w:numPr>
              <w:spacing w:before="0" w:after="0"/>
              <w:contextualSpacing/>
              <w:rPr>
                <w:rFonts w:cs="" w:asciiTheme="majorBidi" w:cstheme="majorBidi" w:hAnsiTheme="majorBidi"/>
                <w:sz w:val="22"/>
                <w:szCs w:val="22"/>
                <w:lang w:val="en-GB"/>
              </w:rPr>
            </w:pPr>
            <w:r>
              <w:rPr>
                <w:rFonts w:eastAsia="Times New Roman" w:cs="" w:asciiTheme="majorBidi" w:cstheme="majorBidi" w:hAnsiTheme="majorBidi"/>
                <w:sz w:val="22"/>
                <w:szCs w:val="22"/>
                <w:lang w:val="en-GB"/>
              </w:rPr>
              <w:t xml:space="preserve">Cat 1: describes a scenario related to core autonomous behaviour itself. </w:t>
            </w:r>
          </w:p>
          <w:p>
            <w:pPr>
              <w:pStyle w:val="ListParagraph"/>
              <w:spacing w:before="0" w:after="0"/>
              <w:ind w:left="360" w:hanging="0"/>
              <w:contextualSpacing/>
              <w:rPr>
                <w:rFonts w:cs="" w:asciiTheme="majorBidi" w:cstheme="majorBidi" w:hAnsiTheme="majorBidi"/>
                <w:sz w:val="22"/>
                <w:szCs w:val="22"/>
                <w:lang w:val="en-GB"/>
              </w:rPr>
            </w:pPr>
            <w:r>
              <w:rPr>
                <w:rFonts w:eastAsia="Times New Roman" w:cs="" w:asciiTheme="majorBidi" w:cstheme="majorBidi" w:hAnsiTheme="majorBidi"/>
                <w:sz w:val="22"/>
                <w:szCs w:val="22"/>
                <w:lang w:val="en-GB"/>
              </w:rPr>
              <w:t xml:space="preserve"> </w:t>
            </w:r>
          </w:p>
        </w:tc>
      </w:tr>
      <w:tr>
        <w:trPr/>
        <w:tc>
          <w:tcPr>
            <w:tcW w:w="2075" w:type="dxa"/>
            <w:tcBorders/>
          </w:tcPr>
          <w:p>
            <w:pPr>
              <w:pStyle w:val="Normal"/>
              <w:spacing w:before="0" w:after="0"/>
              <w:rPr>
                <w:rFonts w:cs="" w:asciiTheme="majorBidi" w:cstheme="majorBidi" w:hAnsiTheme="majorBidi"/>
                <w:i/>
                <w:i/>
                <w:sz w:val="22"/>
                <w:szCs w:val="22"/>
                <w:lang w:val="en-GB"/>
              </w:rPr>
            </w:pPr>
            <w:r>
              <w:rPr>
                <w:rFonts w:eastAsia="Times New Roman" w:cs="" w:asciiTheme="majorBidi" w:cstheme="majorBidi" w:hAnsiTheme="majorBidi"/>
                <w:i/>
                <w:sz w:val="22"/>
                <w:szCs w:val="22"/>
                <w:lang w:val="en-GB"/>
              </w:rPr>
              <w:t>Notes on priority of the use case</w:t>
            </w:r>
          </w:p>
        </w:tc>
        <w:tc>
          <w:tcPr>
            <w:tcW w:w="7562" w:type="dxa"/>
            <w:tcBorders/>
          </w:tcPr>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t>High</w:t>
            </w:r>
          </w:p>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t>Justification: gives potential collaboration opportunities and reuse possibilities.</w:t>
            </w:r>
          </w:p>
        </w:tc>
      </w:tr>
      <w:tr>
        <w:trPr/>
        <w:tc>
          <w:tcPr>
            <w:tcW w:w="2075" w:type="dxa"/>
            <w:tcBorders/>
          </w:tcPr>
          <w:p>
            <w:pPr>
              <w:pStyle w:val="Normal"/>
              <w:spacing w:before="0" w:after="0"/>
              <w:rPr>
                <w:rFonts w:cs="" w:asciiTheme="majorBidi" w:cstheme="majorBidi" w:hAnsiTheme="majorBidi"/>
                <w:i/>
                <w:i/>
                <w:sz w:val="22"/>
                <w:szCs w:val="22"/>
                <w:lang w:val="en-GB"/>
              </w:rPr>
            </w:pPr>
            <w:r>
              <w:rPr>
                <w:rFonts w:eastAsia="Times New Roman" w:cs="" w:asciiTheme="majorBidi" w:cstheme="majorBidi" w:hAnsiTheme="majorBidi"/>
                <w:i/>
                <w:sz w:val="22"/>
                <w:szCs w:val="22"/>
                <w:lang w:val="en-GB"/>
              </w:rPr>
              <w:t>Reference</w:t>
            </w:r>
          </w:p>
        </w:tc>
        <w:tc>
          <w:tcPr>
            <w:tcW w:w="7562" w:type="dxa"/>
            <w:tcBorders/>
          </w:tcPr>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t xml:space="preserve">[b-FRINX-1], [b-FRINX], [b-TIP 5G] </w:t>
            </w:r>
          </w:p>
        </w:tc>
      </w:tr>
    </w:tbl>
    <w:p>
      <w:pPr>
        <w:pStyle w:val="Heading3"/>
        <w:numPr>
          <w:ilvl w:val="2"/>
          <w:numId w:val="2"/>
        </w:numPr>
        <w:rPr>
          <w:lang w:val="en-GB"/>
        </w:rPr>
      </w:pPr>
      <w:bookmarkStart w:id="331" w:name="_Toc86503600"/>
      <w:bookmarkStart w:id="332" w:name="_Toc86503342"/>
      <w:bookmarkStart w:id="333" w:name="_Toc86163202"/>
      <w:r>
        <w:rPr/>
        <w:t>Use case requirements</w:t>
      </w:r>
      <w:bookmarkEnd w:id="331"/>
      <w:bookmarkEnd w:id="332"/>
      <w:bookmarkEnd w:id="333"/>
    </w:p>
    <w:p>
      <w:pPr>
        <w:pStyle w:val="Normal"/>
        <w:spacing w:lineRule="auto" w:line="252" w:before="0" w:after="160"/>
        <w:rPr>
          <w:lang w:val="en-GB"/>
        </w:rPr>
      </w:pPr>
      <w:r>
        <w:rPr>
          <w:lang w:val="en-GB"/>
        </w:rPr>
        <w:t>●</w:t>
      </w:r>
      <w:r>
        <w:rPr>
          <w:lang w:val="en-GB"/>
        </w:rPr>
        <w:tab/>
        <w:t>AN-UC033-REQ-001: It is critical that autonomous networks (AN) enable creation of controllers in a generic format agnostic to the type and characteristics of the underlay network.</w:t>
      </w:r>
    </w:p>
    <w:p>
      <w:pPr>
        <w:pStyle w:val="Normal"/>
        <w:spacing w:lineRule="auto" w:line="254" w:before="0" w:after="160"/>
        <w:rPr>
          <w:sz w:val="22"/>
          <w:szCs w:val="22"/>
          <w:lang w:val="en-GB"/>
        </w:rPr>
      </w:pPr>
      <w:r>
        <w:rPr>
          <w:sz w:val="22"/>
          <w:szCs w:val="22"/>
          <w:lang w:val="en-GB"/>
        </w:rPr>
        <w:t>NOTE – The generic format may not include deployment specific details. This allows design time flexibility and abstraction.</w:t>
      </w:r>
    </w:p>
    <w:p>
      <w:pPr>
        <w:pStyle w:val="Normal"/>
        <w:spacing w:lineRule="auto" w:line="252" w:before="0" w:after="160"/>
        <w:rPr>
          <w:lang w:val="en-GB"/>
        </w:rPr>
      </w:pPr>
      <w:r>
        <w:rPr>
          <w:lang w:val="en-GB"/>
        </w:rPr>
        <w:t>●</w:t>
      </w:r>
      <w:r>
        <w:rPr>
          <w:lang w:val="en-GB"/>
        </w:rPr>
        <w:tab/>
        <w:t>AN-UC033-REQ-002: It is critical that autonomous networks (AN) enable translation of controller specifications from generic format to include underlay specific details.</w:t>
      </w:r>
    </w:p>
    <w:p>
      <w:pPr>
        <w:pStyle w:val="Normal"/>
        <w:spacing w:lineRule="auto" w:line="252" w:before="0" w:after="160"/>
        <w:rPr>
          <w:sz w:val="22"/>
          <w:szCs w:val="22"/>
          <w:lang w:val="en-GB"/>
        </w:rPr>
      </w:pPr>
      <w:r>
        <w:rPr>
          <w:sz w:val="22"/>
          <w:szCs w:val="22"/>
          <w:lang w:val="en-GB"/>
        </w:rPr>
        <w:t xml:space="preserve">NOTE – The translation of controller specifications may include, for example, steps like replacing and augmenting abstracted parameters with underlay specific parameters and such customizations.  </w:t>
      </w:r>
    </w:p>
    <w:p>
      <w:pPr>
        <w:pStyle w:val="Normal"/>
        <w:spacing w:lineRule="auto" w:line="252" w:before="0" w:after="160"/>
        <w:rPr>
          <w:lang w:val="en-GB"/>
        </w:rPr>
      </w:pPr>
      <w:r>
        <w:rPr>
          <w:lang w:val="en-GB"/>
        </w:rPr>
        <w:t>●</w:t>
      </w:r>
      <w:r>
        <w:rPr>
          <w:lang w:val="en-GB"/>
        </w:rPr>
        <w:tab/>
        <w:t>AN-UC033-REQ-003: It is critical that autonomous networks (AN) enable storage of generic and underlay-specific representation of controllers in a repository.</w:t>
      </w:r>
    </w:p>
    <w:p>
      <w:pPr>
        <w:pStyle w:val="Normal"/>
        <w:spacing w:lineRule="auto" w:line="254" w:before="0" w:after="160"/>
        <w:rPr>
          <w:u w:val="single"/>
          <w:lang w:val="en-GB"/>
        </w:rPr>
      </w:pPr>
      <w:r>
        <w:rPr>
          <w:u w:val="single"/>
          <w:lang w:val="en-GB"/>
        </w:rPr>
        <w:t>Expected requirements</w:t>
      </w:r>
    </w:p>
    <w:p>
      <w:pPr>
        <w:pStyle w:val="Normal"/>
        <w:spacing w:lineRule="auto" w:line="252" w:before="0" w:after="160"/>
        <w:rPr>
          <w:lang w:val="en-GB"/>
        </w:rPr>
      </w:pPr>
      <w:r>
        <w:rPr>
          <w:lang w:val="en-GB"/>
        </w:rPr>
        <w:t>●</w:t>
      </w:r>
      <w:r>
        <w:rPr>
          <w:lang w:val="en-GB"/>
        </w:rPr>
        <w:tab/>
        <w:t>AN-UC033-REQ-004: It is expected that autonomous networks (AN) enable different implementations of translation from generic to underlay-specific representation of controllers.</w:t>
      </w:r>
    </w:p>
    <w:p>
      <w:pPr>
        <w:pStyle w:val="Normal"/>
        <w:spacing w:lineRule="auto" w:line="252" w:before="0" w:after="160"/>
        <w:rPr>
          <w:sz w:val="22"/>
          <w:szCs w:val="18"/>
          <w:lang w:val="en-GB"/>
        </w:rPr>
      </w:pPr>
      <w:r>
        <w:rPr>
          <w:sz w:val="22"/>
          <w:szCs w:val="18"/>
          <w:lang w:val="en-GB"/>
        </w:rPr>
        <w:t>NOTE – Workflow managers which implement the translation may be provided by different vendors.</w:t>
      </w:r>
    </w:p>
    <w:p>
      <w:pPr>
        <w:pStyle w:val="Normal"/>
        <w:spacing w:lineRule="auto" w:line="252" w:before="0" w:after="160"/>
        <w:rPr>
          <w:lang w:val="en-GB"/>
        </w:rPr>
      </w:pPr>
      <w:r>
        <w:rPr>
          <w:lang w:val="en-GB"/>
        </w:rPr>
        <w:t>●</w:t>
      </w:r>
      <w:r>
        <w:rPr>
          <w:lang w:val="en-GB"/>
        </w:rPr>
        <w:tab/>
        <w:t>AN-UC033-REQ-005: It is expected that autonomous networks (AN) enable storage of different classes of controllers in a repository.</w:t>
      </w:r>
    </w:p>
    <w:p>
      <w:pPr>
        <w:pStyle w:val="Normal"/>
        <w:spacing w:lineRule="auto" w:line="252" w:before="0" w:after="160"/>
        <w:rPr>
          <w:sz w:val="22"/>
          <w:szCs w:val="18"/>
          <w:lang w:val="en-GB"/>
        </w:rPr>
      </w:pPr>
      <w:r>
        <w:rPr>
          <w:sz w:val="22"/>
          <w:szCs w:val="18"/>
          <w:lang w:val="en-GB"/>
        </w:rPr>
        <w:t>NOTE – Examples of different classes of controllers are (a) initial representation of controllers, (b) those which are experimented with corresponding metadata (results), (c) those which are deployed with corresponding metadata (from monitoring).</w:t>
      </w:r>
    </w:p>
    <w:p>
      <w:pPr>
        <w:pStyle w:val="Heading3"/>
        <w:numPr>
          <w:ilvl w:val="2"/>
          <w:numId w:val="2"/>
        </w:numPr>
        <w:rPr>
          <w:lang w:val="en-GB"/>
        </w:rPr>
      </w:pPr>
      <w:bookmarkStart w:id="334" w:name="_Toc86503601"/>
      <w:bookmarkStart w:id="335" w:name="_Toc86503343"/>
      <w:bookmarkStart w:id="336" w:name="_Toc86163203"/>
      <w:r>
        <w:rPr/>
        <w:t>Use case specific figures</w:t>
      </w:r>
      <w:bookmarkEnd w:id="334"/>
      <w:bookmarkEnd w:id="335"/>
      <w:bookmarkEnd w:id="336"/>
    </w:p>
    <w:p>
      <w:pPr>
        <w:pStyle w:val="Normal"/>
        <w:keepNext w:val="true"/>
        <w:spacing w:before="0" w:after="0"/>
        <w:rPr>
          <w:lang w:val="en-GB"/>
        </w:rPr>
      </w:pPr>
      <w:r>
        <w:rPr/>
        <w:drawing>
          <wp:inline distT="0" distB="0" distL="0" distR="0">
            <wp:extent cx="6120765" cy="3452495"/>
            <wp:effectExtent l="0" t="0" r="0" b="0"/>
            <wp:docPr id="40" name="Image12"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2" descr="Diagram, timeline&#10;&#10;Description automatically generated"/>
                    <pic:cNvPicPr>
                      <a:picLocks noChangeAspect="1" noChangeArrowheads="1"/>
                    </pic:cNvPicPr>
                  </pic:nvPicPr>
                  <pic:blipFill>
                    <a:blip r:embed="rId87"/>
                    <a:stretch>
                      <a:fillRect/>
                    </a:stretch>
                  </pic:blipFill>
                  <pic:spPr bwMode="auto">
                    <a:xfrm>
                      <a:off x="0" y="0"/>
                      <a:ext cx="6120765" cy="3452495"/>
                    </a:xfrm>
                    <a:prstGeom prst="rect">
                      <a:avLst/>
                    </a:prstGeom>
                  </pic:spPr>
                </pic:pic>
              </a:graphicData>
            </a:graphic>
          </wp:inline>
        </w:drawing>
      </w:r>
    </w:p>
    <w:p>
      <w:pPr>
        <w:pStyle w:val="Caption1"/>
        <w:rPr>
          <w:lang w:val="en-GB"/>
        </w:rPr>
      </w:pPr>
      <w:r>
        <w:rPr/>
        <w:t xml:space="preserve">Figure </w:t>
      </w:r>
      <w:r>
        <w:rPr/>
        <w:fldChar w:fldCharType="begin"/>
      </w:r>
      <w:r>
        <w:rPr/>
        <w:instrText> SEQ Figure \* ARABIC </w:instrText>
      </w:r>
      <w:r>
        <w:rPr/>
        <w:fldChar w:fldCharType="separate"/>
      </w:r>
      <w:r>
        <w:rPr/>
        <w:t>21</w:t>
      </w:r>
      <w:r>
        <w:rPr/>
        <w:fldChar w:fldCharType="end"/>
      </w:r>
      <w:r>
        <w:rPr/>
        <w:t xml:space="preserve">: actor interaction for </w:t>
      </w:r>
      <w:r>
        <w:rPr>
          <w:rFonts w:cs="" w:asciiTheme="majorBidi" w:cstheme="majorBidi" w:hAnsiTheme="majorBidi"/>
          <w:sz w:val="22"/>
          <w:szCs w:val="22"/>
        </w:rPr>
        <w:t>Service automation using workflows</w:t>
      </w:r>
    </w:p>
    <w:p>
      <w:pPr>
        <w:pStyle w:val="Normal"/>
        <w:spacing w:before="0" w:after="0"/>
        <w:rPr>
          <w:lang w:val="en-GB"/>
        </w:rPr>
      </w:pPr>
      <w:r>
        <w:rPr>
          <w:lang w:val="en-GB"/>
        </w:rPr>
      </w:r>
    </w:p>
    <w:p>
      <w:pPr>
        <w:pStyle w:val="Normal"/>
        <w:spacing w:before="0" w:after="0"/>
        <w:rPr>
          <w:lang w:val="en-GB"/>
        </w:rPr>
      </w:pPr>
      <w:r>
        <w:rPr>
          <w:lang w:val="en-GB"/>
        </w:rPr>
      </w:r>
    </w:p>
    <w:p>
      <w:pPr>
        <w:pStyle w:val="Normal"/>
        <w:spacing w:before="0" w:after="0"/>
        <w:rPr>
          <w:lang w:val="en-GB"/>
        </w:rPr>
      </w:pPr>
      <w:r>
        <w:rPr>
          <w:lang w:val="en-GB"/>
        </w:rPr>
      </w:r>
    </w:p>
    <w:p>
      <w:pPr>
        <w:pStyle w:val="Normal"/>
        <w:keepNext w:val="true"/>
        <w:spacing w:before="0" w:after="0"/>
        <w:jc w:val="center"/>
        <w:rPr>
          <w:lang w:val="en-GB"/>
        </w:rPr>
      </w:pPr>
      <w:r>
        <w:rPr/>
        <w:drawing>
          <wp:inline distT="0" distB="0" distL="0" distR="0">
            <wp:extent cx="6120765" cy="3249930"/>
            <wp:effectExtent l="0" t="0" r="0" b="0"/>
            <wp:docPr id="41" name="Image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3" descr="Diagram&#10;&#10;Description automatically generated"/>
                    <pic:cNvPicPr>
                      <a:picLocks noChangeAspect="1" noChangeArrowheads="1"/>
                    </pic:cNvPicPr>
                  </pic:nvPicPr>
                  <pic:blipFill>
                    <a:blip r:embed="rId88"/>
                    <a:srcRect l="0" t="0" r="0" b="6763"/>
                    <a:stretch>
                      <a:fillRect/>
                    </a:stretch>
                  </pic:blipFill>
                  <pic:spPr bwMode="auto">
                    <a:xfrm>
                      <a:off x="0" y="0"/>
                      <a:ext cx="6120765" cy="3249930"/>
                    </a:xfrm>
                    <a:prstGeom prst="rect">
                      <a:avLst/>
                    </a:prstGeom>
                  </pic:spPr>
                </pic:pic>
              </a:graphicData>
            </a:graphic>
          </wp:inline>
        </w:drawing>
      </w:r>
    </w:p>
    <w:p>
      <w:pPr>
        <w:pStyle w:val="Caption1"/>
        <w:rPr>
          <w:lang w:val="en-GB"/>
        </w:rPr>
      </w:pPr>
      <w:r>
        <w:rPr/>
        <w:t xml:space="preserve">Figure </w:t>
      </w:r>
      <w:r>
        <w:rPr/>
        <w:fldChar w:fldCharType="begin"/>
      </w:r>
      <w:r>
        <w:rPr/>
        <w:instrText> SEQ Figure \* ARABIC </w:instrText>
      </w:r>
      <w:r>
        <w:rPr/>
        <w:fldChar w:fldCharType="separate"/>
      </w:r>
      <w:r>
        <w:rPr/>
        <w:t>22</w:t>
      </w:r>
      <w:r>
        <w:rPr/>
        <w:fldChar w:fldCharType="end"/>
      </w:r>
      <w:r>
        <w:rPr/>
        <w:t xml:space="preserve">: Component cloud for </w:t>
      </w:r>
      <w:r>
        <w:rPr>
          <w:rFonts w:cs="" w:asciiTheme="majorBidi" w:cstheme="majorBidi" w:hAnsiTheme="majorBidi"/>
          <w:sz w:val="22"/>
          <w:szCs w:val="22"/>
        </w:rPr>
        <w:t>Service automation using workflows</w:t>
      </w:r>
    </w:p>
    <w:p>
      <w:pPr>
        <w:pStyle w:val="Heading2"/>
        <w:numPr>
          <w:ilvl w:val="1"/>
          <w:numId w:val="2"/>
        </w:numPr>
        <w:rPr>
          <w:lang w:val="en-GB"/>
        </w:rPr>
      </w:pPr>
      <w:bookmarkStart w:id="337" w:name="_Toc86503602"/>
      <w:bookmarkStart w:id="338" w:name="_Toc86503344"/>
      <w:bookmarkStart w:id="339" w:name="_Toc86163204"/>
      <w:r>
        <w:rPr/>
        <w:t>Disaggregation and placement of in-network programs</w:t>
      </w:r>
      <w:bookmarkEnd w:id="337"/>
      <w:bookmarkEnd w:id="338"/>
      <w:bookmarkEnd w:id="339"/>
    </w:p>
    <w:tbl>
      <w:tblPr>
        <w:tblStyle w:val="TableGrid"/>
        <w:tblW w:w="5000" w:type="pct"/>
        <w:jc w:val="center"/>
        <w:tblInd w:w="0" w:type="dxa"/>
        <w:tblCellMar>
          <w:top w:w="0" w:type="dxa"/>
          <w:left w:w="108" w:type="dxa"/>
          <w:bottom w:w="0" w:type="dxa"/>
          <w:right w:w="108" w:type="dxa"/>
        </w:tblCellMar>
        <w:tblLook w:val="04a0" w:noHBand="0" w:noVBand="1" w:firstColumn="1" w:lastRow="0" w:lastColumn="0" w:firstRow="1"/>
      </w:tblPr>
      <w:tblGrid>
        <w:gridCol w:w="2075"/>
        <w:gridCol w:w="7562"/>
      </w:tblGrid>
      <w:tr>
        <w:trPr/>
        <w:tc>
          <w:tcPr>
            <w:tcW w:w="2075" w:type="dxa"/>
            <w:tcBorders/>
          </w:tcPr>
          <w:p>
            <w:pPr>
              <w:pStyle w:val="Normal"/>
              <w:spacing w:before="0" w:after="0"/>
              <w:rPr>
                <w:i/>
                <w:i/>
                <w:sz w:val="22"/>
                <w:szCs w:val="22"/>
                <w:lang w:val="en-GB"/>
              </w:rPr>
            </w:pPr>
            <w:r>
              <w:rPr>
                <w:rFonts w:eastAsia="Times New Roman"/>
                <w:i/>
                <w:sz w:val="22"/>
                <w:szCs w:val="22"/>
                <w:lang w:val="en-GB"/>
              </w:rPr>
              <w:t>Use case id</w:t>
            </w:r>
          </w:p>
        </w:tc>
        <w:tc>
          <w:tcPr>
            <w:tcW w:w="7562" w:type="dxa"/>
            <w:tcBorders/>
          </w:tcPr>
          <w:p>
            <w:pPr>
              <w:pStyle w:val="Normal"/>
              <w:spacing w:before="0" w:after="0"/>
              <w:rPr>
                <w:sz w:val="22"/>
                <w:szCs w:val="22"/>
                <w:lang w:val="en-GB"/>
              </w:rPr>
            </w:pPr>
            <w:r>
              <w:rPr>
                <w:rFonts w:eastAsia="Times New Roman"/>
                <w:sz w:val="22"/>
                <w:szCs w:val="22"/>
                <w:lang w:val="en-GB"/>
              </w:rPr>
              <w:t>FG-AN-usecase-034</w:t>
            </w:r>
          </w:p>
        </w:tc>
      </w:tr>
      <w:tr>
        <w:trPr/>
        <w:tc>
          <w:tcPr>
            <w:tcW w:w="2075" w:type="dxa"/>
            <w:tcBorders/>
          </w:tcPr>
          <w:p>
            <w:pPr>
              <w:pStyle w:val="Normal"/>
              <w:spacing w:before="0" w:after="0"/>
              <w:rPr>
                <w:i/>
                <w:i/>
                <w:sz w:val="22"/>
                <w:szCs w:val="22"/>
                <w:lang w:val="en-GB"/>
              </w:rPr>
            </w:pPr>
            <w:r>
              <w:rPr>
                <w:rFonts w:eastAsia="Times New Roman"/>
                <w:i/>
                <w:sz w:val="22"/>
                <w:szCs w:val="22"/>
                <w:lang w:val="en-GB"/>
              </w:rPr>
              <w:t>Use case name</w:t>
            </w:r>
          </w:p>
        </w:tc>
        <w:tc>
          <w:tcPr>
            <w:tcW w:w="7562" w:type="dxa"/>
            <w:tcBorders/>
          </w:tcPr>
          <w:p>
            <w:pPr>
              <w:pStyle w:val="Normal"/>
              <w:spacing w:before="0" w:after="0"/>
              <w:rPr>
                <w:b/>
                <w:b/>
                <w:sz w:val="22"/>
                <w:szCs w:val="22"/>
                <w:lang w:val="en-GB"/>
              </w:rPr>
            </w:pPr>
            <w:r>
              <w:rPr>
                <w:rFonts w:eastAsia="Times New Roman"/>
                <w:sz w:val="22"/>
                <w:szCs w:val="22"/>
                <w:lang w:val="en-GB"/>
              </w:rPr>
              <w:t>Disaggregation and Placement of In-Network Programs</w:t>
            </w:r>
          </w:p>
        </w:tc>
      </w:tr>
      <w:tr>
        <w:trPr/>
        <w:tc>
          <w:tcPr>
            <w:tcW w:w="2075" w:type="dxa"/>
            <w:tcBorders/>
          </w:tcPr>
          <w:p>
            <w:pPr>
              <w:pStyle w:val="Normal"/>
              <w:spacing w:before="0" w:after="0"/>
              <w:rPr>
                <w:i/>
                <w:i/>
                <w:sz w:val="22"/>
                <w:szCs w:val="22"/>
                <w:lang w:val="en-GB"/>
              </w:rPr>
            </w:pPr>
            <w:r>
              <w:rPr>
                <w:rFonts w:eastAsia="Times New Roman"/>
                <w:i/>
                <w:sz w:val="22"/>
                <w:szCs w:val="22"/>
                <w:lang w:val="en-GB"/>
              </w:rPr>
              <w:t>Base contribution</w:t>
            </w:r>
          </w:p>
        </w:tc>
        <w:tc>
          <w:tcPr>
            <w:tcW w:w="7562" w:type="dxa"/>
            <w:tcBorders/>
          </w:tcPr>
          <w:p>
            <w:pPr>
              <w:pStyle w:val="Normal"/>
              <w:spacing w:before="0" w:after="0"/>
              <w:rPr>
                <w:sz w:val="22"/>
                <w:szCs w:val="22"/>
                <w:lang w:val="en-GB"/>
              </w:rPr>
            </w:pPr>
            <w:r>
              <w:rPr>
                <w:rFonts w:eastAsia="Times New Roman"/>
                <w:sz w:val="22"/>
                <w:szCs w:val="22"/>
                <w:lang w:val="en-GB"/>
              </w:rPr>
              <w:t>[FGAN-I-124]</w:t>
            </w:r>
          </w:p>
        </w:tc>
      </w:tr>
      <w:tr>
        <w:trPr/>
        <w:tc>
          <w:tcPr>
            <w:tcW w:w="2075" w:type="dxa"/>
            <w:tcBorders/>
          </w:tcPr>
          <w:p>
            <w:pPr>
              <w:pStyle w:val="Normal"/>
              <w:spacing w:before="0" w:after="0"/>
              <w:rPr>
                <w:i/>
                <w:i/>
                <w:sz w:val="22"/>
                <w:szCs w:val="22"/>
                <w:lang w:val="en-GB"/>
              </w:rPr>
            </w:pPr>
            <w:r>
              <w:rPr>
                <w:rFonts w:eastAsia="Times New Roman"/>
                <w:i/>
                <w:sz w:val="22"/>
                <w:szCs w:val="22"/>
                <w:lang w:val="en-GB"/>
              </w:rPr>
              <w:t>Creation date</w:t>
            </w:r>
          </w:p>
        </w:tc>
        <w:tc>
          <w:tcPr>
            <w:tcW w:w="7562" w:type="dxa"/>
            <w:tcBorders/>
          </w:tcPr>
          <w:p>
            <w:pPr>
              <w:pStyle w:val="Normal"/>
              <w:spacing w:before="0" w:after="0"/>
              <w:rPr>
                <w:b/>
                <w:b/>
                <w:sz w:val="22"/>
                <w:szCs w:val="22"/>
                <w:lang w:val="en-GB"/>
              </w:rPr>
            </w:pPr>
            <w:r>
              <w:rPr>
                <w:rFonts w:eastAsia="Times New Roman"/>
                <w:sz w:val="22"/>
                <w:szCs w:val="22"/>
                <w:lang w:val="en-GB"/>
              </w:rPr>
              <w:t>08 Sep 2021</w:t>
            </w:r>
          </w:p>
        </w:tc>
      </w:tr>
      <w:tr>
        <w:trPr/>
        <w:tc>
          <w:tcPr>
            <w:tcW w:w="2075" w:type="dxa"/>
            <w:tcBorders/>
          </w:tcPr>
          <w:p>
            <w:pPr>
              <w:pStyle w:val="Normal"/>
              <w:spacing w:before="0" w:after="0"/>
              <w:rPr>
                <w:i/>
                <w:i/>
                <w:sz w:val="22"/>
                <w:szCs w:val="22"/>
                <w:lang w:val="en-GB"/>
              </w:rPr>
            </w:pPr>
            <w:r>
              <w:rPr>
                <w:rFonts w:eastAsia="Times New Roman"/>
                <w:i/>
                <w:sz w:val="22"/>
                <w:szCs w:val="22"/>
                <w:lang w:val="en-GB"/>
              </w:rPr>
              <w:t>Use case context</w:t>
            </w:r>
          </w:p>
        </w:tc>
        <w:tc>
          <w:tcPr>
            <w:tcW w:w="7562" w:type="dxa"/>
            <w:tcBorders/>
          </w:tcPr>
          <w:p>
            <w:pPr>
              <w:pStyle w:val="Normal"/>
              <w:spacing w:before="120" w:after="0"/>
              <w:rPr>
                <w:b/>
                <w:b/>
                <w:sz w:val="22"/>
                <w:szCs w:val="22"/>
                <w:lang w:val="en-GB"/>
              </w:rPr>
            </w:pPr>
            <w:r>
              <w:rPr>
                <w:rFonts w:eastAsia="Times New Roman"/>
                <w:sz w:val="22"/>
                <w:szCs w:val="22"/>
                <w:lang w:val="en-GB"/>
              </w:rPr>
              <w:t>Follow up discussions after [FGAN-I-124]</w:t>
            </w:r>
          </w:p>
        </w:tc>
      </w:tr>
      <w:tr>
        <w:trPr/>
        <w:tc>
          <w:tcPr>
            <w:tcW w:w="2075" w:type="dxa"/>
            <w:tcBorders/>
          </w:tcPr>
          <w:p>
            <w:pPr>
              <w:pStyle w:val="Normal"/>
              <w:spacing w:before="0" w:after="0"/>
              <w:rPr>
                <w:i/>
                <w:i/>
                <w:sz w:val="22"/>
                <w:szCs w:val="22"/>
                <w:lang w:val="en-GB"/>
              </w:rPr>
            </w:pPr>
            <w:r>
              <w:rPr>
                <w:rFonts w:eastAsia="Times New Roman"/>
                <w:i/>
                <w:sz w:val="22"/>
                <w:szCs w:val="22"/>
                <w:lang w:val="en-GB"/>
              </w:rPr>
              <w:t>Use case description</w:t>
            </w:r>
          </w:p>
        </w:tc>
        <w:tc>
          <w:tcPr>
            <w:tcW w:w="7562" w:type="dxa"/>
            <w:tcBorders/>
          </w:tcPr>
          <w:p>
            <w:pPr>
              <w:pStyle w:val="Normal"/>
              <w:spacing w:before="120" w:after="0"/>
              <w:rPr>
                <w:sz w:val="22"/>
                <w:szCs w:val="22"/>
                <w:lang w:val="en-GB"/>
              </w:rPr>
            </w:pPr>
            <w:r>
              <w:rPr>
                <w:rFonts w:eastAsia="Times New Roman"/>
                <w:sz w:val="22"/>
                <w:szCs w:val="22"/>
                <w:lang w:val="en-GB"/>
              </w:rPr>
              <w:t>Concepts and tools based on the overarching vision of Software-Defined Networking such as host based (packet processing), Middleboxes, NFV (Network Function Virtualization), OpenFlow and configurable flow tables, and Programmable switch ASICs are well known. Support for P4 Language consortium has grown over time and it has been central to enabling dataplane programmability. In-Network Programs such as Forward Error Correction (FEC), traffic compression, encapsulation/decapsulation, etc are typical applications in dataplanes. However, the current programming paradigms map dataplane programs 1:1 to devices and resource dedicated to the program, executing on a single target, limiting to the scope of “programmability of the network” and hence creating a mismatch with the overarching vision of SDN.</w:t>
            </w:r>
          </w:p>
          <w:p>
            <w:pPr>
              <w:pStyle w:val="Normal"/>
              <w:rPr>
                <w:sz w:val="22"/>
                <w:szCs w:val="22"/>
                <w:lang w:val="en-GB"/>
              </w:rPr>
            </w:pPr>
            <w:r>
              <w:rPr>
                <w:rFonts w:eastAsia="Times New Roman"/>
                <w:sz w:val="22"/>
                <w:szCs w:val="22"/>
                <w:lang w:val="en-GB"/>
              </w:rPr>
              <w:t xml:space="preserve">Decomposing of dataplane programs into a suitable mix of dataplanes is needed. </w:t>
            </w:r>
          </w:p>
          <w:p>
            <w:pPr>
              <w:pStyle w:val="Normal"/>
              <w:spacing w:before="0" w:after="0"/>
              <w:jc w:val="both"/>
              <w:rPr>
                <w:sz w:val="22"/>
                <w:szCs w:val="22"/>
                <w:lang w:val="en-GB"/>
              </w:rPr>
            </w:pPr>
            <w:r>
              <w:rPr>
                <w:rFonts w:eastAsia="Times New Roman"/>
                <w:sz w:val="22"/>
                <w:szCs w:val="22"/>
                <w:lang w:val="en-GB"/>
              </w:rPr>
            </w:r>
          </w:p>
          <w:p>
            <w:pPr>
              <w:pStyle w:val="Normal"/>
              <w:spacing w:before="0" w:after="0"/>
              <w:jc w:val="both"/>
              <w:rPr>
                <w:sz w:val="22"/>
                <w:szCs w:val="22"/>
                <w:u w:val="single"/>
                <w:lang w:val="en-GB"/>
              </w:rPr>
            </w:pPr>
            <w:r>
              <w:rPr>
                <w:rFonts w:eastAsia="Times New Roman"/>
                <w:sz w:val="22"/>
                <w:szCs w:val="22"/>
                <w:u w:val="single"/>
                <w:lang w:val="en-GB"/>
              </w:rPr>
              <w:t>Steps in this use case are as follows:</w:t>
            </w:r>
          </w:p>
          <w:p>
            <w:pPr>
              <w:pStyle w:val="Normal"/>
              <w:spacing w:before="0" w:after="0"/>
              <w:jc w:val="both"/>
              <w:rPr>
                <w:sz w:val="22"/>
                <w:szCs w:val="22"/>
                <w:u w:val="single"/>
                <w:lang w:val="en-GB"/>
              </w:rPr>
            </w:pPr>
            <w:r>
              <w:rPr>
                <w:rFonts w:eastAsia="Times New Roman"/>
                <w:sz w:val="22"/>
                <w:szCs w:val="22"/>
                <w:u w:val="single"/>
                <w:lang w:val="en-GB"/>
              </w:rPr>
            </w:r>
          </w:p>
          <w:p>
            <w:pPr>
              <w:pStyle w:val="Normal"/>
              <w:keepNext w:val="true"/>
              <w:keepLines/>
              <w:numPr>
                <w:ilvl w:val="0"/>
                <w:numId w:val="0"/>
              </w:numPr>
              <w:tabs>
                <w:tab w:val="clear" w:pos="567"/>
                <w:tab w:val="left" w:pos="1021" w:leader="none"/>
                <w:tab w:val="left" w:pos="1191" w:leader="none"/>
                <w:tab w:val="left" w:pos="1588" w:leader="none"/>
                <w:tab w:val="left" w:pos="1985" w:leader="none"/>
              </w:tabs>
              <w:overflowPunct w:val="true"/>
              <w:spacing w:before="0" w:after="0"/>
              <w:ind w:left="1021" w:hanging="1021"/>
              <w:jc w:val="both"/>
              <w:textAlignment w:val="baseline"/>
              <w:outlineLvl w:val="3"/>
              <w:rPr>
                <w:b/>
                <w:b/>
                <w:sz w:val="22"/>
                <w:szCs w:val="22"/>
                <w:u w:val="single"/>
                <w:lang w:val="en-GB"/>
              </w:rPr>
            </w:pPr>
            <w:r>
              <w:rPr>
                <w:rFonts w:eastAsia="Times New Roman"/>
                <w:b/>
                <w:sz w:val="22"/>
                <w:szCs w:val="22"/>
                <w:u w:val="single"/>
                <w:lang w:val="en-GB"/>
              </w:rPr>
              <w:t>A. “loosely coupled” integration of flightplan with AN:</w:t>
            </w:r>
          </w:p>
          <w:p>
            <w:pPr>
              <w:pStyle w:val="Normal"/>
              <w:spacing w:before="0" w:after="0"/>
              <w:jc w:val="both"/>
              <w:rPr>
                <w:b/>
                <w:b/>
                <w:sz w:val="22"/>
                <w:szCs w:val="22"/>
                <w:lang w:val="en-GB"/>
              </w:rPr>
            </w:pPr>
            <w:r>
              <w:rPr>
                <w:rFonts w:eastAsia="Times New Roman"/>
                <w:sz w:val="22"/>
                <w:szCs w:val="22"/>
                <w:lang w:val="en-GB"/>
              </w:rPr>
              <w:t xml:space="preserve">Step-1: Given a controller specification, selection of “in-network controllers” e.g. Dataplane programs, is made by the selection controller. </w:t>
            </w:r>
          </w:p>
          <w:p>
            <w:pPr>
              <w:pStyle w:val="Normal"/>
              <w:spacing w:before="0" w:after="0"/>
              <w:jc w:val="both"/>
              <w:rPr>
                <w:sz w:val="22"/>
                <w:szCs w:val="22"/>
                <w:lang w:val="en-GB"/>
              </w:rPr>
            </w:pPr>
            <w:r>
              <w:rPr>
                <w:rFonts w:eastAsia="Times New Roman"/>
                <w:sz w:val="22"/>
                <w:szCs w:val="22"/>
                <w:lang w:val="en-GB"/>
              </w:rPr>
            </w:r>
          </w:p>
          <w:p>
            <w:pPr>
              <w:pStyle w:val="Normal"/>
              <w:rPr>
                <w:sz w:val="22"/>
                <w:szCs w:val="22"/>
                <w:lang w:val="en-GB"/>
              </w:rPr>
            </w:pPr>
            <w:r>
              <w:rPr>
                <w:rFonts w:eastAsia="Times New Roman"/>
                <w:sz w:val="22"/>
                <w:szCs w:val="22"/>
                <w:lang w:val="en-GB"/>
              </w:rPr>
              <w:t>Step-2: Flightplan helps in segmenting, planning and allocation/mapping to devices.</w:t>
            </w:r>
          </w:p>
          <w:p>
            <w:pPr>
              <w:pStyle w:val="Normal"/>
              <w:spacing w:before="0" w:after="0"/>
              <w:jc w:val="both"/>
              <w:rPr>
                <w:sz w:val="22"/>
                <w:szCs w:val="22"/>
                <w:lang w:val="en-GB"/>
              </w:rPr>
            </w:pPr>
            <w:r>
              <w:rPr>
                <w:rFonts w:eastAsia="Times New Roman"/>
                <w:sz w:val="22"/>
                <w:szCs w:val="22"/>
                <w:lang w:val="en-GB"/>
              </w:rPr>
            </w:r>
          </w:p>
          <w:p>
            <w:pPr>
              <w:pStyle w:val="Normal"/>
              <w:spacing w:before="0" w:after="0"/>
              <w:jc w:val="both"/>
              <w:rPr>
                <w:b/>
                <w:b/>
                <w:sz w:val="22"/>
                <w:szCs w:val="22"/>
                <w:lang w:val="en-GB"/>
              </w:rPr>
            </w:pPr>
            <w:r>
              <w:rPr>
                <w:rFonts w:eastAsia="Times New Roman"/>
                <w:sz w:val="22"/>
                <w:szCs w:val="22"/>
                <w:lang w:val="en-GB"/>
              </w:rPr>
              <w:t>Step-3: Other forms of “underlays” e.g. FRINX Machine, ZSM managed domains, would host their own ways of achieving the above mentioned integration of controllers in their service domains. This forms the “application” (or deployment) side of controller lifecycle.</w:t>
            </w:r>
          </w:p>
          <w:p>
            <w:pPr>
              <w:pStyle w:val="Normal"/>
              <w:spacing w:before="0" w:after="0"/>
              <w:ind w:left="720" w:hanging="0"/>
              <w:jc w:val="both"/>
              <w:rPr>
                <w:sz w:val="22"/>
                <w:szCs w:val="22"/>
                <w:lang w:val="en-GB"/>
              </w:rPr>
            </w:pPr>
            <w:r>
              <w:rPr>
                <w:rFonts w:eastAsia="Times New Roman"/>
                <w:sz w:val="22"/>
                <w:szCs w:val="22"/>
                <w:lang w:val="en-GB"/>
              </w:rPr>
            </w:r>
          </w:p>
          <w:p>
            <w:pPr>
              <w:pStyle w:val="Normal"/>
              <w:spacing w:before="0" w:after="0"/>
              <w:jc w:val="both"/>
              <w:rPr>
                <w:b/>
                <w:b/>
                <w:sz w:val="22"/>
                <w:szCs w:val="22"/>
                <w:lang w:val="en-GB"/>
              </w:rPr>
            </w:pPr>
            <w:r>
              <w:rPr>
                <w:rFonts w:eastAsia="Times New Roman"/>
                <w:b/>
                <w:sz w:val="22"/>
                <w:szCs w:val="22"/>
                <w:lang w:val="en-GB"/>
              </w:rPr>
              <w:t>B. “tightly coupled” integration of flightplan with AN</w:t>
            </w:r>
          </w:p>
          <w:p>
            <w:pPr>
              <w:pStyle w:val="Normal"/>
              <w:spacing w:before="0" w:after="0"/>
              <w:jc w:val="both"/>
              <w:rPr>
                <w:sz w:val="22"/>
                <w:szCs w:val="22"/>
                <w:lang w:val="en-GB"/>
              </w:rPr>
            </w:pPr>
            <w:r>
              <w:rPr>
                <w:rFonts w:eastAsia="Times New Roman"/>
                <w:sz w:val="22"/>
                <w:szCs w:val="22"/>
                <w:lang w:val="en-GB"/>
              </w:rPr>
            </w:r>
          </w:p>
          <w:p>
            <w:pPr>
              <w:pStyle w:val="Normal"/>
              <w:spacing w:before="0" w:after="0"/>
              <w:jc w:val="both"/>
              <w:rPr>
                <w:sz w:val="22"/>
                <w:szCs w:val="22"/>
                <w:lang w:val="en-GB"/>
              </w:rPr>
            </w:pPr>
            <w:r>
              <w:rPr>
                <w:rFonts w:eastAsia="Times New Roman"/>
                <w:sz w:val="22"/>
                <w:szCs w:val="22"/>
                <w:lang w:val="en-GB"/>
              </w:rPr>
              <w:t>Step-4: As mentioned in slide 27 of [FGAN-I-124_att], flightplan may interface and “collaborate” with AN orchestrator (or different controllers in the AN domain) to achieve the following:</w:t>
            </w:r>
          </w:p>
          <w:p>
            <w:pPr>
              <w:pStyle w:val="Normal"/>
              <w:spacing w:before="0" w:after="0"/>
              <w:jc w:val="both"/>
              <w:rPr>
                <w:sz w:val="22"/>
                <w:szCs w:val="22"/>
                <w:lang w:val="en-GB"/>
              </w:rPr>
            </w:pPr>
            <w:r>
              <w:rPr>
                <w:rFonts w:eastAsia="Times New Roman"/>
                <w:sz w:val="22"/>
                <w:szCs w:val="22"/>
                <w:lang w:val="en-GB"/>
              </w:rPr>
              <w:t>a) segmentation of dataplane programs based factors known to AN e.g. resource needs, overall E2E controller deployments across different domains like ZSM or FRINX.</w:t>
            </w:r>
          </w:p>
          <w:p>
            <w:pPr>
              <w:pStyle w:val="Normal"/>
              <w:spacing w:before="0" w:after="0"/>
              <w:jc w:val="both"/>
              <w:rPr>
                <w:sz w:val="22"/>
                <w:szCs w:val="22"/>
                <w:lang w:val="en-GB"/>
              </w:rPr>
            </w:pPr>
            <w:r>
              <w:rPr>
                <w:rFonts w:eastAsia="Times New Roman"/>
                <w:sz w:val="22"/>
                <w:szCs w:val="22"/>
                <w:lang w:val="en-GB"/>
              </w:rPr>
              <w:t>b) Diagnose and debug and analyse various “possibilities” for solutions.</w:t>
            </w:r>
          </w:p>
          <w:p>
            <w:pPr>
              <w:pStyle w:val="Normal"/>
              <w:spacing w:before="0" w:after="0"/>
              <w:jc w:val="both"/>
              <w:rPr>
                <w:sz w:val="22"/>
                <w:szCs w:val="22"/>
                <w:lang w:val="en-GB"/>
              </w:rPr>
            </w:pPr>
            <w:r>
              <w:rPr>
                <w:rFonts w:eastAsia="Times New Roman"/>
                <w:sz w:val="22"/>
                <w:szCs w:val="22"/>
                <w:lang w:val="en-GB"/>
              </w:rPr>
              <w:t>c) hand-over control between various dataplanes</w:t>
            </w:r>
          </w:p>
          <w:p>
            <w:pPr>
              <w:pStyle w:val="Normal"/>
              <w:spacing w:before="0" w:after="0"/>
              <w:jc w:val="both"/>
              <w:rPr>
                <w:sz w:val="22"/>
                <w:szCs w:val="22"/>
                <w:lang w:val="en-GB"/>
              </w:rPr>
            </w:pPr>
            <w:r>
              <w:rPr>
                <w:rFonts w:eastAsia="Times New Roman"/>
                <w:sz w:val="22"/>
                <w:szCs w:val="22"/>
                <w:lang w:val="en-GB"/>
              </w:rPr>
              <w:t>d) placement of controllers</w:t>
            </w:r>
          </w:p>
          <w:p>
            <w:pPr>
              <w:pStyle w:val="Normal"/>
              <w:spacing w:before="0" w:after="0"/>
              <w:jc w:val="both"/>
              <w:rPr>
                <w:sz w:val="22"/>
                <w:szCs w:val="22"/>
                <w:lang w:val="en-GB"/>
              </w:rPr>
            </w:pPr>
            <w:r>
              <w:rPr>
                <w:rFonts w:eastAsia="Times New Roman"/>
                <w:sz w:val="22"/>
                <w:szCs w:val="22"/>
                <w:lang w:val="en-GB"/>
              </w:rPr>
              <w:t>e) analysis of performance KPIs</w:t>
            </w:r>
          </w:p>
          <w:p>
            <w:pPr>
              <w:pStyle w:val="Normal"/>
              <w:spacing w:before="0" w:after="0"/>
              <w:jc w:val="both"/>
              <w:rPr>
                <w:sz w:val="22"/>
                <w:szCs w:val="22"/>
                <w:lang w:val="en-GB"/>
              </w:rPr>
            </w:pPr>
            <w:r>
              <w:rPr>
                <w:rFonts w:eastAsia="Times New Roman"/>
                <w:sz w:val="22"/>
                <w:szCs w:val="22"/>
                <w:lang w:val="en-GB"/>
              </w:rPr>
            </w:r>
          </w:p>
          <w:p>
            <w:pPr>
              <w:pStyle w:val="Normal"/>
              <w:spacing w:before="0" w:after="0"/>
              <w:jc w:val="both"/>
              <w:rPr>
                <w:b/>
                <w:b/>
                <w:sz w:val="22"/>
                <w:szCs w:val="22"/>
                <w:lang w:val="en-GB"/>
              </w:rPr>
            </w:pPr>
            <w:r>
              <w:rPr>
                <w:rFonts w:eastAsia="Times New Roman"/>
                <w:sz w:val="22"/>
                <w:szCs w:val="22"/>
                <w:lang w:val="en-GB"/>
              </w:rPr>
              <w:t>Step-5: “suggest” or “bubble up” changes or evolutions to controllers based on flightplan’s analysis of constraints and KPIs.</w:t>
            </w:r>
          </w:p>
        </w:tc>
      </w:tr>
      <w:tr>
        <w:trPr/>
        <w:tc>
          <w:tcPr>
            <w:tcW w:w="2075" w:type="dxa"/>
            <w:tcBorders/>
          </w:tcPr>
          <w:p>
            <w:pPr>
              <w:pStyle w:val="Normal"/>
              <w:spacing w:before="0" w:after="0"/>
              <w:rPr>
                <w:i/>
                <w:i/>
                <w:sz w:val="22"/>
                <w:szCs w:val="22"/>
                <w:lang w:val="en-GB"/>
              </w:rPr>
            </w:pPr>
            <w:r>
              <w:rPr>
                <w:rFonts w:eastAsia="Times New Roman"/>
                <w:i/>
                <w:sz w:val="22"/>
                <w:szCs w:val="22"/>
                <w:lang w:val="en-GB"/>
              </w:rPr>
              <w:t>Open issues (as seen by the proponent)</w:t>
            </w:r>
          </w:p>
        </w:tc>
        <w:tc>
          <w:tcPr>
            <w:tcW w:w="7562" w:type="dxa"/>
            <w:tcBorders/>
          </w:tcPr>
          <w:p>
            <w:pPr>
              <w:pStyle w:val="ListParagraph"/>
              <w:numPr>
                <w:ilvl w:val="0"/>
                <w:numId w:val="3"/>
              </w:numPr>
              <w:spacing w:before="0" w:after="0"/>
              <w:contextualSpacing/>
              <w:jc w:val="both"/>
              <w:rPr>
                <w:sz w:val="22"/>
                <w:szCs w:val="22"/>
                <w:lang w:val="en-GB"/>
              </w:rPr>
            </w:pPr>
            <w:r>
              <w:rPr>
                <w:rFonts w:eastAsia="Times New Roman"/>
                <w:sz w:val="22"/>
                <w:szCs w:val="22"/>
                <w:lang w:val="en-GB"/>
              </w:rPr>
              <w:t>Currently flightplan does not do step-4 and 5 above. It is TBD how to achieve these.</w:t>
            </w:r>
          </w:p>
          <w:p>
            <w:pPr>
              <w:pStyle w:val="ListParagraph"/>
              <w:numPr>
                <w:ilvl w:val="0"/>
                <w:numId w:val="3"/>
              </w:numPr>
              <w:spacing w:before="0" w:after="0"/>
              <w:contextualSpacing/>
              <w:jc w:val="both"/>
              <w:rPr>
                <w:sz w:val="22"/>
                <w:szCs w:val="22"/>
                <w:lang w:val="en-GB"/>
              </w:rPr>
            </w:pPr>
            <w:r>
              <w:rPr>
                <w:rFonts w:eastAsia="Times New Roman"/>
                <w:sz w:val="22"/>
                <w:szCs w:val="22"/>
                <w:lang w:val="en-GB"/>
              </w:rPr>
              <w:t>Reference points and interfaces for integration between flightplan and AN are to be studied and TBD.</w:t>
            </w:r>
          </w:p>
        </w:tc>
      </w:tr>
      <w:tr>
        <w:trPr/>
        <w:tc>
          <w:tcPr>
            <w:tcW w:w="2075" w:type="dxa"/>
            <w:tcBorders/>
          </w:tcPr>
          <w:p>
            <w:pPr>
              <w:pStyle w:val="Normal"/>
              <w:spacing w:before="0" w:after="0"/>
              <w:rPr>
                <w:i/>
                <w:i/>
                <w:sz w:val="22"/>
                <w:szCs w:val="22"/>
                <w:lang w:val="en-GB"/>
              </w:rPr>
            </w:pPr>
            <w:r>
              <w:rPr>
                <w:rFonts w:eastAsia="Times New Roman"/>
                <w:i/>
                <w:sz w:val="22"/>
                <w:szCs w:val="22"/>
                <w:lang w:val="en-GB"/>
              </w:rPr>
              <w:t>Notes on use case category</w:t>
            </w:r>
          </w:p>
        </w:tc>
        <w:tc>
          <w:tcPr>
            <w:tcW w:w="7562" w:type="dxa"/>
            <w:tcBorders/>
          </w:tcPr>
          <w:p>
            <w:pPr>
              <w:pStyle w:val="Normal"/>
              <w:spacing w:before="0" w:after="0"/>
              <w:rPr>
                <w:sz w:val="22"/>
                <w:szCs w:val="22"/>
                <w:lang w:val="en-GB"/>
              </w:rPr>
            </w:pPr>
            <w:r>
              <w:rPr>
                <w:rFonts w:eastAsia="Times New Roman"/>
                <w:sz w:val="22"/>
                <w:szCs w:val="22"/>
                <w:lang w:val="en-GB"/>
              </w:rPr>
            </w:r>
          </w:p>
          <w:p>
            <w:pPr>
              <w:pStyle w:val="ListParagraph"/>
              <w:numPr>
                <w:ilvl w:val="0"/>
                <w:numId w:val="22"/>
              </w:numPr>
              <w:spacing w:before="0" w:after="0"/>
              <w:contextualSpacing/>
              <w:rPr>
                <w:sz w:val="22"/>
                <w:szCs w:val="22"/>
                <w:lang w:val="en-GB"/>
              </w:rPr>
            </w:pPr>
            <w:r>
              <w:rPr>
                <w:rFonts w:eastAsia="Times New Roman"/>
                <w:sz w:val="22"/>
                <w:szCs w:val="22"/>
                <w:lang w:val="en-GB"/>
              </w:rPr>
              <w:t xml:space="preserve">Cat 1: describes a scenario related to core autonomous behaviour itself. </w:t>
            </w:r>
          </w:p>
          <w:p>
            <w:pPr>
              <w:pStyle w:val="ListParagraph"/>
              <w:spacing w:before="0" w:after="0"/>
              <w:ind w:left="360" w:hanging="0"/>
              <w:contextualSpacing/>
              <w:rPr>
                <w:sz w:val="22"/>
                <w:szCs w:val="22"/>
                <w:lang w:val="en-GB"/>
              </w:rPr>
            </w:pPr>
            <w:r>
              <w:rPr>
                <w:rFonts w:eastAsia="Times New Roman"/>
                <w:sz w:val="22"/>
                <w:szCs w:val="22"/>
                <w:lang w:val="en-GB"/>
              </w:rPr>
              <w:t xml:space="preserve"> </w:t>
            </w:r>
          </w:p>
        </w:tc>
      </w:tr>
      <w:tr>
        <w:trPr/>
        <w:tc>
          <w:tcPr>
            <w:tcW w:w="2075" w:type="dxa"/>
            <w:tcBorders/>
          </w:tcPr>
          <w:p>
            <w:pPr>
              <w:pStyle w:val="Normal"/>
              <w:spacing w:before="0" w:after="0"/>
              <w:rPr>
                <w:i/>
                <w:i/>
                <w:sz w:val="22"/>
                <w:szCs w:val="22"/>
                <w:lang w:val="en-GB"/>
              </w:rPr>
            </w:pPr>
            <w:r>
              <w:rPr>
                <w:rFonts w:eastAsia="Times New Roman"/>
                <w:i/>
                <w:sz w:val="22"/>
                <w:szCs w:val="22"/>
                <w:lang w:val="en-GB"/>
              </w:rPr>
              <w:t>Notes on priority of the use case</w:t>
            </w:r>
          </w:p>
        </w:tc>
        <w:tc>
          <w:tcPr>
            <w:tcW w:w="7562" w:type="dxa"/>
            <w:tcBorders/>
          </w:tcPr>
          <w:p>
            <w:pPr>
              <w:pStyle w:val="Normal"/>
              <w:spacing w:before="0" w:after="0"/>
              <w:rPr>
                <w:sz w:val="22"/>
                <w:szCs w:val="22"/>
                <w:lang w:val="en-GB"/>
              </w:rPr>
            </w:pPr>
            <w:r>
              <w:rPr>
                <w:rFonts w:eastAsia="Times New Roman"/>
                <w:sz w:val="22"/>
                <w:szCs w:val="22"/>
                <w:lang w:val="en-GB"/>
              </w:rPr>
              <w:t>High</w:t>
            </w:r>
          </w:p>
          <w:p>
            <w:pPr>
              <w:pStyle w:val="Normal"/>
              <w:spacing w:before="0" w:after="0"/>
              <w:rPr>
                <w:sz w:val="22"/>
                <w:szCs w:val="22"/>
                <w:lang w:val="en-GB"/>
              </w:rPr>
            </w:pPr>
            <w:r>
              <w:rPr>
                <w:rFonts w:eastAsia="Times New Roman"/>
                <w:sz w:val="22"/>
                <w:szCs w:val="22"/>
                <w:lang w:val="en-GB"/>
              </w:rPr>
              <w:t>Justification: gives potential collaboration opportunities and reuse possibilities.</w:t>
            </w:r>
          </w:p>
        </w:tc>
      </w:tr>
      <w:tr>
        <w:trPr/>
        <w:tc>
          <w:tcPr>
            <w:tcW w:w="2075" w:type="dxa"/>
            <w:tcBorders/>
          </w:tcPr>
          <w:p>
            <w:pPr>
              <w:pStyle w:val="Normal"/>
              <w:spacing w:before="0" w:after="0"/>
              <w:rPr>
                <w:i/>
                <w:i/>
                <w:sz w:val="22"/>
                <w:szCs w:val="22"/>
                <w:lang w:val="en-GB"/>
              </w:rPr>
            </w:pPr>
            <w:r>
              <w:rPr>
                <w:rFonts w:eastAsia="Times New Roman"/>
                <w:i/>
                <w:sz w:val="22"/>
                <w:szCs w:val="22"/>
                <w:lang w:val="en-GB"/>
              </w:rPr>
              <w:t>Reference</w:t>
            </w:r>
          </w:p>
        </w:tc>
        <w:tc>
          <w:tcPr>
            <w:tcW w:w="7562" w:type="dxa"/>
            <w:tcBorders/>
          </w:tcPr>
          <w:p>
            <w:pPr>
              <w:pStyle w:val="Normal"/>
              <w:spacing w:before="120" w:after="0"/>
              <w:rPr>
                <w:sz w:val="22"/>
                <w:szCs w:val="22"/>
                <w:lang w:val="en-GB"/>
              </w:rPr>
            </w:pPr>
            <w:r>
              <w:rPr>
                <w:rFonts w:eastAsia="Times New Roman"/>
                <w:sz w:val="22"/>
                <w:szCs w:val="22"/>
                <w:lang w:val="en-GB"/>
              </w:rPr>
              <w:t>[b-Flightplan]</w:t>
            </w:r>
          </w:p>
        </w:tc>
      </w:tr>
    </w:tbl>
    <w:p>
      <w:pPr>
        <w:pStyle w:val="Heading3"/>
        <w:numPr>
          <w:ilvl w:val="2"/>
          <w:numId w:val="2"/>
        </w:numPr>
        <w:rPr>
          <w:lang w:val="en-GB"/>
        </w:rPr>
      </w:pPr>
      <w:bookmarkStart w:id="340" w:name="_Toc86503603"/>
      <w:bookmarkStart w:id="341" w:name="_Toc86503345"/>
      <w:bookmarkStart w:id="342" w:name="_Toc86163205"/>
      <w:r>
        <w:rPr/>
        <w:t>Use case requirements</w:t>
      </w:r>
      <w:bookmarkEnd w:id="340"/>
      <w:bookmarkEnd w:id="341"/>
      <w:bookmarkEnd w:id="342"/>
    </w:p>
    <w:p>
      <w:pPr>
        <w:pStyle w:val="Normal"/>
        <w:spacing w:lineRule="auto" w:line="252" w:before="0" w:after="160"/>
        <w:rPr>
          <w:lang w:val="en-GB"/>
        </w:rPr>
      </w:pPr>
      <w:r>
        <w:rPr>
          <w:lang w:val="en-GB"/>
        </w:rPr>
        <w:t>●</w:t>
      </w:r>
      <w:r>
        <w:rPr>
          <w:lang w:val="en-GB"/>
        </w:rPr>
        <w:tab/>
        <w:t>AN-UC034-REQ-001: it is critical that AN support both loosely coupled and tightly coupled integration mechanisms with underlays.</w:t>
      </w:r>
    </w:p>
    <w:p>
      <w:pPr>
        <w:pStyle w:val="Normal"/>
        <w:spacing w:lineRule="auto" w:line="252" w:before="0" w:after="160"/>
        <w:rPr>
          <w:sz w:val="22"/>
          <w:szCs w:val="22"/>
          <w:lang w:val="en-GB"/>
        </w:rPr>
      </w:pPr>
      <w:r>
        <w:rPr>
          <w:sz w:val="22"/>
          <w:szCs w:val="22"/>
          <w:lang w:val="en-GB"/>
        </w:rPr>
        <w:t>NOTE 1 – Examples of underlays are workflow management mechanisms like FRINX, closed loop automation frameworks like ETSI ZSM, and in-network dataplane program management mechanisms like Flightplan. Example of loosely coupled integration is passing down intents from AN to Flightplan (which further analyses it to derive program profile). Example of tightly coupled integration is exchange of granular information e.g. current resource allocation status, current KPIs monitored, providing control and visibility over placement of controllers in devices.</w:t>
      </w:r>
    </w:p>
    <w:p>
      <w:pPr>
        <w:pStyle w:val="Normal"/>
        <w:spacing w:lineRule="auto" w:line="252" w:before="0" w:after="160"/>
        <w:rPr>
          <w:sz w:val="22"/>
          <w:szCs w:val="22"/>
          <w:lang w:val="en-GB"/>
        </w:rPr>
      </w:pPr>
      <w:r>
        <w:rPr>
          <w:sz w:val="22"/>
          <w:szCs w:val="22"/>
          <w:lang w:val="en-GB"/>
        </w:rPr>
        <w:t>NOTE 2 – The loosely coupled integration allows for more autonomy in the underlay.</w:t>
      </w:r>
    </w:p>
    <w:p>
      <w:pPr>
        <w:pStyle w:val="Normal"/>
        <w:spacing w:before="0" w:after="0"/>
        <w:ind w:firstLine="11"/>
        <w:rPr>
          <w:lang w:val="en-GB"/>
        </w:rPr>
      </w:pPr>
      <w:bookmarkStart w:id="343" w:name="_Toc86163206"/>
      <w:r>
        <w:rPr>
          <w:lang w:val="en-GB"/>
        </w:rPr>
        <w:t>●</w:t>
      </w:r>
      <w:r>
        <w:rPr>
          <w:lang w:val="en-GB"/>
        </w:rPr>
        <w:tab/>
        <w:t>AN-UC034-REQ-002: it is critical that underlays support loosely coupled integration mechanisms with AN.</w:t>
      </w:r>
    </w:p>
    <w:p>
      <w:pPr>
        <w:pStyle w:val="Normal"/>
        <w:spacing w:before="0" w:after="0"/>
        <w:ind w:firstLine="11"/>
        <w:rPr>
          <w:lang w:val="en-GB"/>
        </w:rPr>
      </w:pPr>
      <w:r>
        <w:rPr>
          <w:lang w:val="en-GB"/>
        </w:rPr>
      </w:r>
    </w:p>
    <w:p>
      <w:pPr>
        <w:pStyle w:val="Normal"/>
        <w:spacing w:before="0" w:after="0"/>
        <w:ind w:firstLine="11"/>
        <w:rPr>
          <w:lang w:val="en-GB"/>
        </w:rPr>
      </w:pPr>
      <w:r>
        <w:rPr>
          <w:lang w:val="en-GB"/>
        </w:rPr>
        <w:t>●</w:t>
      </w:r>
      <w:r>
        <w:rPr>
          <w:lang w:val="en-GB"/>
        </w:rPr>
        <w:tab/>
        <w:t>AN-UC034-REQ-003: it is critical that AN support discovery of capability with respect to level of integration provided by the underlay.</w:t>
      </w:r>
    </w:p>
    <w:p>
      <w:pPr>
        <w:pStyle w:val="Normal"/>
        <w:spacing w:before="0" w:after="0"/>
        <w:ind w:firstLine="11"/>
        <w:rPr>
          <w:lang w:val="en-GB"/>
        </w:rPr>
      </w:pPr>
      <w:r>
        <w:rPr>
          <w:lang w:val="en-GB"/>
        </w:rPr>
      </w:r>
    </w:p>
    <w:p>
      <w:pPr>
        <w:pStyle w:val="Normal"/>
        <w:spacing w:before="0" w:after="0"/>
        <w:ind w:firstLine="11"/>
        <w:rPr>
          <w:lang w:val="en-GB"/>
        </w:rPr>
      </w:pPr>
      <w:r>
        <w:rPr>
          <w:lang w:val="en-GB"/>
        </w:rPr>
        <w:t>●</w:t>
      </w:r>
      <w:r>
        <w:rPr>
          <w:lang w:val="en-GB"/>
        </w:rPr>
        <w:tab/>
        <w:t xml:space="preserve">AN-UC034-REQ-004: it is critical that AN decide the “application” and deployment of controllers to various underlays based on the E2E requirements of the use case. </w:t>
      </w:r>
    </w:p>
    <w:p>
      <w:pPr>
        <w:pStyle w:val="Normal"/>
        <w:spacing w:before="0" w:after="0"/>
        <w:ind w:firstLine="11"/>
        <w:rPr>
          <w:lang w:val="en-GB"/>
        </w:rPr>
      </w:pPr>
      <w:r>
        <w:rPr>
          <w:lang w:val="en-GB"/>
        </w:rPr>
      </w:r>
    </w:p>
    <w:p>
      <w:pPr>
        <w:pStyle w:val="Normal"/>
        <w:spacing w:before="0" w:after="0"/>
        <w:ind w:firstLine="11"/>
        <w:rPr>
          <w:lang w:val="en-GB"/>
        </w:rPr>
      </w:pPr>
      <w:r>
        <w:rPr>
          <w:lang w:val="en-GB"/>
        </w:rPr>
        <w:t>●</w:t>
      </w:r>
      <w:r>
        <w:rPr>
          <w:lang w:val="en-GB"/>
        </w:rPr>
        <w:tab/>
        <w:t>AN-UC034-REQ-005: it is expected that underlays support tightly coupled integration mechanisms with AN.</w:t>
      </w:r>
    </w:p>
    <w:p>
      <w:pPr>
        <w:pStyle w:val="Heading3"/>
        <w:numPr>
          <w:ilvl w:val="2"/>
          <w:numId w:val="2"/>
        </w:numPr>
        <w:rPr>
          <w:lang w:val="en-GB"/>
        </w:rPr>
      </w:pPr>
      <w:bookmarkStart w:id="344" w:name="_Toc86163206"/>
      <w:bookmarkStart w:id="345" w:name="_Toc86503604"/>
      <w:bookmarkStart w:id="346" w:name="_Toc86503346"/>
      <w:r>
        <w:rPr/>
        <w:t>Use case specific figures</w:t>
      </w:r>
      <w:bookmarkEnd w:id="344"/>
      <w:bookmarkEnd w:id="345"/>
      <w:bookmarkEnd w:id="346"/>
    </w:p>
    <w:p>
      <w:pPr>
        <w:pStyle w:val="Normal"/>
        <w:pBdr>
          <w:bottom w:val="single" w:sz="6" w:space="1" w:color="000000"/>
        </w:pBdr>
        <w:spacing w:before="0" w:after="0"/>
        <w:rPr>
          <w:lang w:val="en-GB"/>
        </w:rPr>
      </w:pPr>
      <w:r>
        <w:rPr>
          <w:lang w:val="en-GB"/>
        </w:rPr>
      </w:r>
    </w:p>
    <w:p>
      <w:pPr>
        <w:pStyle w:val="Normal"/>
        <w:keepNext w:val="true"/>
        <w:pBdr>
          <w:bottom w:val="single" w:sz="6" w:space="1" w:color="000000"/>
        </w:pBdr>
        <w:spacing w:before="0" w:after="0"/>
        <w:rPr>
          <w:lang w:val="en-GB"/>
        </w:rPr>
      </w:pPr>
      <w:r>
        <w:rPr/>
        <w:drawing>
          <wp:inline distT="0" distB="0" distL="0" distR="0">
            <wp:extent cx="6120130" cy="3179445"/>
            <wp:effectExtent l="0" t="0" r="0" b="0"/>
            <wp:docPr id="42" name="Image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4" descr="Timeline&#10;&#10;Description automatically generated"/>
                    <pic:cNvPicPr>
                      <a:picLocks noChangeAspect="1" noChangeArrowheads="1"/>
                    </pic:cNvPicPr>
                  </pic:nvPicPr>
                  <pic:blipFill>
                    <a:blip r:embed="rId89"/>
                    <a:srcRect l="0" t="0" r="0" b="7372"/>
                    <a:stretch>
                      <a:fillRect/>
                    </a:stretch>
                  </pic:blipFill>
                  <pic:spPr bwMode="auto">
                    <a:xfrm>
                      <a:off x="0" y="0"/>
                      <a:ext cx="6120130" cy="3179445"/>
                    </a:xfrm>
                    <a:prstGeom prst="rect">
                      <a:avLst/>
                    </a:prstGeom>
                  </pic:spPr>
                </pic:pic>
              </a:graphicData>
            </a:graphic>
          </wp:inline>
        </w:drawing>
      </w:r>
    </w:p>
    <w:p>
      <w:pPr>
        <w:pStyle w:val="Caption1"/>
        <w:rPr>
          <w:lang w:val="en-GB"/>
        </w:rPr>
      </w:pPr>
      <w:r>
        <w:rPr/>
        <w:t xml:space="preserve">Figure </w:t>
      </w:r>
      <w:r>
        <w:rPr/>
        <w:fldChar w:fldCharType="begin"/>
      </w:r>
      <w:r>
        <w:rPr/>
        <w:instrText> SEQ Figure \* ARABIC </w:instrText>
      </w:r>
      <w:r>
        <w:rPr/>
        <w:fldChar w:fldCharType="separate"/>
      </w:r>
      <w:r>
        <w:rPr/>
        <w:t>23</w:t>
      </w:r>
      <w:r>
        <w:rPr/>
        <w:fldChar w:fldCharType="end"/>
      </w:r>
      <w:r>
        <w:rPr/>
        <w:t xml:space="preserve">: </w:t>
      </w:r>
      <w:r>
        <w:rPr>
          <w:sz w:val="22"/>
          <w:szCs w:val="22"/>
        </w:rPr>
        <w:t>Disaggregation and Placement of In-Network Programs</w:t>
      </w:r>
    </w:p>
    <w:p>
      <w:pPr>
        <w:pStyle w:val="Heading2"/>
        <w:numPr>
          <w:ilvl w:val="1"/>
          <w:numId w:val="2"/>
        </w:numPr>
        <w:rPr>
          <w:lang w:val="en-GB"/>
        </w:rPr>
      </w:pPr>
      <w:bookmarkStart w:id="347" w:name="_Toc86503605"/>
      <w:bookmarkStart w:id="348" w:name="_Toc86503347"/>
      <w:bookmarkStart w:id="349" w:name="_Toc86163207"/>
      <w:r>
        <w:rPr/>
        <w:t>A fast and lightweight autoML library</w:t>
      </w:r>
      <w:bookmarkEnd w:id="349"/>
      <w:r>
        <w:rPr/>
        <w:t xml:space="preserve"> (FLAML)</w:t>
      </w:r>
      <w:bookmarkEnd w:id="347"/>
      <w:bookmarkEnd w:id="348"/>
    </w:p>
    <w:tbl>
      <w:tblPr>
        <w:tblStyle w:val="TableGrid"/>
        <w:tblW w:w="5000" w:type="pct"/>
        <w:jc w:val="center"/>
        <w:tblInd w:w="0" w:type="dxa"/>
        <w:tblCellMar>
          <w:top w:w="0" w:type="dxa"/>
          <w:left w:w="108" w:type="dxa"/>
          <w:bottom w:w="0" w:type="dxa"/>
          <w:right w:w="108" w:type="dxa"/>
        </w:tblCellMar>
        <w:tblLook w:val="04a0" w:noHBand="0" w:noVBand="1" w:firstColumn="1" w:lastRow="0" w:lastColumn="0" w:firstRow="1"/>
      </w:tblPr>
      <w:tblGrid>
        <w:gridCol w:w="2075"/>
        <w:gridCol w:w="7562"/>
      </w:tblGrid>
      <w:tr>
        <w:trPr/>
        <w:tc>
          <w:tcPr>
            <w:tcW w:w="2075" w:type="dxa"/>
            <w:tcBorders/>
          </w:tcPr>
          <w:p>
            <w:pPr>
              <w:pStyle w:val="Normal"/>
              <w:spacing w:before="0" w:after="0"/>
              <w:rPr>
                <w:i/>
                <w:i/>
                <w:sz w:val="22"/>
                <w:szCs w:val="22"/>
                <w:lang w:val="en-GB"/>
              </w:rPr>
            </w:pPr>
            <w:r>
              <w:rPr>
                <w:rFonts w:eastAsia="Times New Roman"/>
                <w:i/>
                <w:sz w:val="22"/>
                <w:szCs w:val="22"/>
                <w:lang w:val="en-GB"/>
              </w:rPr>
              <w:t>Use case id</w:t>
            </w:r>
          </w:p>
        </w:tc>
        <w:tc>
          <w:tcPr>
            <w:tcW w:w="7562" w:type="dxa"/>
            <w:tcBorders/>
          </w:tcPr>
          <w:p>
            <w:pPr>
              <w:pStyle w:val="Normal"/>
              <w:spacing w:before="0" w:after="0"/>
              <w:rPr>
                <w:sz w:val="22"/>
                <w:szCs w:val="22"/>
                <w:lang w:val="en-GB"/>
              </w:rPr>
            </w:pPr>
            <w:r>
              <w:rPr>
                <w:rFonts w:eastAsia="Times New Roman"/>
                <w:sz w:val="22"/>
                <w:szCs w:val="22"/>
                <w:lang w:val="en-GB"/>
              </w:rPr>
              <w:t>FG-AN-usecase-035</w:t>
            </w:r>
          </w:p>
        </w:tc>
      </w:tr>
      <w:tr>
        <w:trPr/>
        <w:tc>
          <w:tcPr>
            <w:tcW w:w="2075" w:type="dxa"/>
            <w:tcBorders/>
          </w:tcPr>
          <w:p>
            <w:pPr>
              <w:pStyle w:val="Normal"/>
              <w:spacing w:before="0" w:after="0"/>
              <w:rPr>
                <w:i/>
                <w:i/>
                <w:sz w:val="22"/>
                <w:szCs w:val="22"/>
                <w:lang w:val="en-GB"/>
              </w:rPr>
            </w:pPr>
            <w:r>
              <w:rPr>
                <w:rFonts w:eastAsia="Times New Roman"/>
                <w:i/>
                <w:sz w:val="22"/>
                <w:szCs w:val="22"/>
                <w:lang w:val="en-GB"/>
              </w:rPr>
              <w:t>Use case name</w:t>
            </w:r>
          </w:p>
        </w:tc>
        <w:tc>
          <w:tcPr>
            <w:tcW w:w="7562" w:type="dxa"/>
            <w:tcBorders/>
          </w:tcPr>
          <w:p>
            <w:pPr>
              <w:pStyle w:val="Normal"/>
              <w:spacing w:before="0" w:after="0"/>
              <w:rPr>
                <w:b/>
                <w:b/>
                <w:sz w:val="22"/>
                <w:szCs w:val="22"/>
                <w:lang w:val="en-GB"/>
              </w:rPr>
            </w:pPr>
            <w:r>
              <w:rPr>
                <w:rFonts w:eastAsia="Times New Roman"/>
                <w:sz w:val="22"/>
                <w:szCs w:val="22"/>
                <w:lang w:val="en-GB"/>
              </w:rPr>
              <w:t>FLAML: A Fast and Lightweight AutoML Library</w:t>
            </w:r>
          </w:p>
        </w:tc>
      </w:tr>
      <w:tr>
        <w:trPr/>
        <w:tc>
          <w:tcPr>
            <w:tcW w:w="2075" w:type="dxa"/>
            <w:tcBorders/>
          </w:tcPr>
          <w:p>
            <w:pPr>
              <w:pStyle w:val="Normal"/>
              <w:spacing w:before="0" w:after="0"/>
              <w:rPr>
                <w:i/>
                <w:i/>
                <w:sz w:val="22"/>
                <w:szCs w:val="22"/>
                <w:lang w:val="en-GB"/>
              </w:rPr>
            </w:pPr>
            <w:r>
              <w:rPr>
                <w:rFonts w:eastAsia="Times New Roman"/>
                <w:i/>
                <w:sz w:val="22"/>
                <w:szCs w:val="22"/>
                <w:lang w:val="en-GB"/>
              </w:rPr>
              <w:t>Base contribution</w:t>
            </w:r>
          </w:p>
        </w:tc>
        <w:tc>
          <w:tcPr>
            <w:tcW w:w="7562" w:type="dxa"/>
            <w:tcBorders/>
          </w:tcPr>
          <w:p>
            <w:pPr>
              <w:pStyle w:val="Normal"/>
              <w:spacing w:before="0" w:after="0"/>
              <w:rPr>
                <w:sz w:val="22"/>
                <w:szCs w:val="22"/>
                <w:lang w:val="en-GB"/>
              </w:rPr>
            </w:pPr>
            <w:r>
              <w:rPr>
                <w:rFonts w:eastAsia="Times New Roman"/>
                <w:sz w:val="22"/>
                <w:szCs w:val="22"/>
                <w:lang w:val="en-GB"/>
              </w:rPr>
              <w:t>FGAN-I-134</w:t>
            </w:r>
          </w:p>
        </w:tc>
      </w:tr>
      <w:tr>
        <w:trPr/>
        <w:tc>
          <w:tcPr>
            <w:tcW w:w="2075" w:type="dxa"/>
            <w:tcBorders/>
          </w:tcPr>
          <w:p>
            <w:pPr>
              <w:pStyle w:val="Normal"/>
              <w:spacing w:before="0" w:after="0"/>
              <w:rPr>
                <w:i/>
                <w:i/>
                <w:sz w:val="22"/>
                <w:szCs w:val="22"/>
                <w:lang w:val="en-GB"/>
              </w:rPr>
            </w:pPr>
            <w:r>
              <w:rPr>
                <w:rFonts w:eastAsia="Times New Roman"/>
                <w:i/>
                <w:sz w:val="22"/>
                <w:szCs w:val="22"/>
                <w:lang w:val="en-GB"/>
              </w:rPr>
              <w:t>Creation date</w:t>
            </w:r>
          </w:p>
        </w:tc>
        <w:tc>
          <w:tcPr>
            <w:tcW w:w="7562" w:type="dxa"/>
            <w:tcBorders/>
          </w:tcPr>
          <w:p>
            <w:pPr>
              <w:pStyle w:val="Normal"/>
              <w:spacing w:before="0" w:after="0"/>
              <w:rPr>
                <w:b/>
                <w:b/>
                <w:sz w:val="22"/>
                <w:szCs w:val="22"/>
                <w:lang w:val="en-GB"/>
              </w:rPr>
            </w:pPr>
            <w:r>
              <w:rPr>
                <w:rFonts w:eastAsia="Times New Roman"/>
                <w:sz w:val="22"/>
                <w:szCs w:val="22"/>
                <w:lang w:val="en-GB"/>
              </w:rPr>
              <w:t>16 Sep 2021</w:t>
            </w:r>
          </w:p>
        </w:tc>
      </w:tr>
      <w:tr>
        <w:trPr/>
        <w:tc>
          <w:tcPr>
            <w:tcW w:w="2075" w:type="dxa"/>
            <w:tcBorders/>
          </w:tcPr>
          <w:p>
            <w:pPr>
              <w:pStyle w:val="Normal"/>
              <w:spacing w:before="0" w:after="0"/>
              <w:rPr>
                <w:i/>
                <w:i/>
                <w:sz w:val="22"/>
                <w:szCs w:val="22"/>
                <w:lang w:val="en-GB"/>
              </w:rPr>
            </w:pPr>
            <w:r>
              <w:rPr>
                <w:rFonts w:eastAsia="Times New Roman"/>
                <w:i/>
                <w:sz w:val="22"/>
                <w:szCs w:val="22"/>
                <w:lang w:val="en-GB"/>
              </w:rPr>
              <w:t>Use case context</w:t>
            </w:r>
          </w:p>
        </w:tc>
        <w:tc>
          <w:tcPr>
            <w:tcW w:w="7562" w:type="dxa"/>
            <w:tcBorders/>
          </w:tcPr>
          <w:p>
            <w:pPr>
              <w:pStyle w:val="Normal"/>
              <w:spacing w:before="120" w:after="0"/>
              <w:rPr>
                <w:b/>
                <w:b/>
                <w:sz w:val="22"/>
                <w:szCs w:val="22"/>
                <w:lang w:val="en-GB"/>
              </w:rPr>
            </w:pPr>
            <w:r>
              <w:rPr>
                <w:rFonts w:eastAsia="Times New Roman"/>
                <w:b/>
                <w:sz w:val="22"/>
                <w:szCs w:val="22"/>
                <w:lang w:val="en-GB"/>
              </w:rPr>
            </w:r>
          </w:p>
        </w:tc>
      </w:tr>
      <w:tr>
        <w:trPr/>
        <w:tc>
          <w:tcPr>
            <w:tcW w:w="2075" w:type="dxa"/>
            <w:tcBorders/>
          </w:tcPr>
          <w:p>
            <w:pPr>
              <w:pStyle w:val="Normal"/>
              <w:spacing w:before="0" w:after="0"/>
              <w:rPr>
                <w:i/>
                <w:i/>
                <w:sz w:val="22"/>
                <w:szCs w:val="22"/>
                <w:lang w:val="en-GB"/>
              </w:rPr>
            </w:pPr>
            <w:r>
              <w:rPr>
                <w:rFonts w:eastAsia="Times New Roman"/>
                <w:i/>
                <w:sz w:val="22"/>
                <w:szCs w:val="22"/>
                <w:lang w:val="en-GB"/>
              </w:rPr>
              <w:t>Use case description</w:t>
            </w:r>
          </w:p>
        </w:tc>
        <w:tc>
          <w:tcPr>
            <w:tcW w:w="7562" w:type="dxa"/>
            <w:tcBorders/>
          </w:tcPr>
          <w:p>
            <w:pPr>
              <w:pStyle w:val="Normal"/>
              <w:spacing w:before="0" w:after="0"/>
              <w:jc w:val="both"/>
              <w:rPr>
                <w:sz w:val="22"/>
                <w:szCs w:val="22"/>
                <w:lang w:val="en-GB"/>
              </w:rPr>
            </w:pPr>
            <w:r>
              <w:rPr>
                <w:rFonts w:eastAsia="Times New Roman"/>
                <w:sz w:val="22"/>
                <w:szCs w:val="22"/>
                <w:lang w:val="en-GB"/>
              </w:rPr>
              <w:t xml:space="preserve">Currently, selecting learners and hyper parameters for each learner is a tedious and manual task. Fast and Lightweight AutoML (FLAML) is a lightweight Python library that finds accurate machine learning models automatically, efficiently and economically. </w:t>
            </w:r>
          </w:p>
          <w:p>
            <w:pPr>
              <w:pStyle w:val="Normal"/>
              <w:spacing w:before="0" w:after="0"/>
              <w:jc w:val="both"/>
              <w:rPr>
                <w:sz w:val="22"/>
                <w:szCs w:val="22"/>
                <w:lang w:val="en-GB"/>
              </w:rPr>
            </w:pPr>
            <w:r>
              <w:rPr>
                <w:rFonts w:eastAsia="Times New Roman"/>
                <w:sz w:val="22"/>
                <w:szCs w:val="22"/>
                <w:lang w:val="en-GB"/>
              </w:rPr>
              <w:t>FLAML leverages the structure of the search space to choose a search order optimized for both cost and error. For example, the system tends to propose cheap configurations at the beginning stage of the search, but quickly moves to configurations with high model complexity and large sample size when needed in the later stage of the search.</w:t>
            </w:r>
          </w:p>
          <w:p>
            <w:pPr>
              <w:pStyle w:val="Normal"/>
              <w:spacing w:before="0" w:after="0"/>
              <w:jc w:val="both"/>
              <w:rPr>
                <w:sz w:val="22"/>
                <w:szCs w:val="22"/>
                <w:lang w:val="en-GB"/>
              </w:rPr>
            </w:pPr>
            <w:r>
              <w:rPr>
                <w:rFonts w:eastAsia="Times New Roman"/>
                <w:sz w:val="22"/>
                <w:szCs w:val="22"/>
                <w:lang w:val="en-GB"/>
              </w:rPr>
              <w:t>FLAML integrates several simple but effective search strategies into an adaptive system.</w:t>
            </w:r>
          </w:p>
          <w:p>
            <w:pPr>
              <w:pStyle w:val="Normal"/>
              <w:spacing w:before="0" w:after="0"/>
              <w:jc w:val="both"/>
              <w:rPr>
                <w:sz w:val="22"/>
                <w:szCs w:val="22"/>
                <w:lang w:val="en-GB"/>
              </w:rPr>
            </w:pPr>
            <w:r>
              <w:rPr>
                <w:rFonts w:eastAsia="Times New Roman"/>
                <w:sz w:val="22"/>
                <w:szCs w:val="22"/>
                <w:lang w:val="en-GB"/>
              </w:rPr>
              <w:t>FLAML can:</w:t>
            </w:r>
          </w:p>
          <w:p>
            <w:pPr>
              <w:pStyle w:val="Normal"/>
              <w:spacing w:before="0" w:after="0"/>
              <w:jc w:val="both"/>
              <w:rPr>
                <w:sz w:val="22"/>
                <w:szCs w:val="22"/>
                <w:lang w:val="en-GB"/>
              </w:rPr>
            </w:pPr>
            <w:r>
              <w:rPr>
                <w:rFonts w:eastAsia="Times New Roman"/>
                <w:sz w:val="22"/>
                <w:szCs w:val="22"/>
                <w:lang w:val="en-GB"/>
              </w:rPr>
              <w:t>1. optimize with low latency</w:t>
            </w:r>
          </w:p>
          <w:p>
            <w:pPr>
              <w:pStyle w:val="Normal"/>
              <w:spacing w:before="0" w:after="0"/>
              <w:jc w:val="both"/>
              <w:rPr>
                <w:sz w:val="22"/>
                <w:szCs w:val="22"/>
                <w:lang w:val="en-GB"/>
              </w:rPr>
            </w:pPr>
            <w:r>
              <w:rPr>
                <w:rFonts w:eastAsia="Times New Roman"/>
                <w:sz w:val="22"/>
                <w:szCs w:val="22"/>
                <w:lang w:val="en-GB"/>
              </w:rPr>
              <w:t>2. Can handle large datasets</w:t>
            </w:r>
          </w:p>
          <w:p>
            <w:pPr>
              <w:pStyle w:val="Normal"/>
              <w:spacing w:before="0" w:after="0"/>
              <w:jc w:val="both"/>
              <w:rPr>
                <w:sz w:val="22"/>
                <w:szCs w:val="22"/>
                <w:lang w:val="en-GB"/>
              </w:rPr>
            </w:pPr>
            <w:r>
              <w:rPr>
                <w:rFonts w:eastAsia="Times New Roman"/>
                <w:sz w:val="22"/>
                <w:szCs w:val="22"/>
                <w:lang w:val="en-GB"/>
              </w:rPr>
              <w:t>3. not restricted to fixed set of configs</w:t>
            </w:r>
          </w:p>
          <w:p>
            <w:pPr>
              <w:pStyle w:val="Normal"/>
              <w:spacing w:before="0" w:after="0"/>
              <w:jc w:val="both"/>
              <w:rPr>
                <w:sz w:val="22"/>
                <w:szCs w:val="22"/>
                <w:lang w:val="en-GB"/>
              </w:rPr>
            </w:pPr>
            <w:r>
              <w:rPr>
                <w:rFonts w:eastAsia="Times New Roman"/>
                <w:sz w:val="22"/>
                <w:szCs w:val="22"/>
                <w:lang w:val="en-GB"/>
              </w:rPr>
              <w:t>4. easy to add new/custom learners</w:t>
            </w:r>
          </w:p>
          <w:p>
            <w:pPr>
              <w:pStyle w:val="Normal"/>
              <w:spacing w:before="0" w:after="0"/>
              <w:jc w:val="both"/>
              <w:rPr>
                <w:sz w:val="22"/>
                <w:szCs w:val="22"/>
                <w:lang w:val="en-GB"/>
              </w:rPr>
            </w:pPr>
            <w:r>
              <w:rPr>
                <w:rFonts w:eastAsia="Times New Roman"/>
                <w:sz w:val="22"/>
                <w:szCs w:val="22"/>
                <w:lang w:val="en-GB"/>
              </w:rPr>
              <w:t>5. can cold start.</w:t>
            </w:r>
          </w:p>
          <w:p>
            <w:pPr>
              <w:pStyle w:val="Normal"/>
              <w:spacing w:before="0" w:after="0"/>
              <w:jc w:val="both"/>
              <w:rPr>
                <w:sz w:val="22"/>
                <w:szCs w:val="22"/>
                <w:lang w:val="en-GB"/>
              </w:rPr>
            </w:pPr>
            <w:r>
              <w:rPr>
                <w:rFonts w:eastAsia="Times New Roman"/>
                <w:sz w:val="22"/>
                <w:szCs w:val="22"/>
                <w:lang w:val="en-GB"/>
              </w:rPr>
            </w:r>
          </w:p>
          <w:p>
            <w:pPr>
              <w:pStyle w:val="Normal"/>
              <w:spacing w:before="0" w:after="0"/>
              <w:jc w:val="both"/>
              <w:rPr>
                <w:sz w:val="22"/>
                <w:szCs w:val="22"/>
                <w:lang w:val="en-GB"/>
              </w:rPr>
            </w:pPr>
            <w:r>
              <w:rPr>
                <w:rFonts w:eastAsia="Times New Roman"/>
                <w:sz w:val="22"/>
                <w:szCs w:val="22"/>
                <w:lang w:val="en-GB"/>
              </w:rPr>
              <w:t>Some of the optimizations done are related to :</w:t>
            </w:r>
          </w:p>
          <w:p>
            <w:pPr>
              <w:pStyle w:val="Normal"/>
              <w:spacing w:before="0" w:after="0"/>
              <w:jc w:val="both"/>
              <w:rPr>
                <w:sz w:val="22"/>
                <w:szCs w:val="22"/>
                <w:lang w:val="en-GB"/>
              </w:rPr>
            </w:pPr>
            <w:r>
              <w:rPr>
                <w:rFonts w:eastAsia="Times New Roman"/>
                <w:sz w:val="22"/>
                <w:szCs w:val="22"/>
                <w:lang w:val="en-GB"/>
              </w:rPr>
              <w:t>1. which trials to invoke</w:t>
            </w:r>
          </w:p>
          <w:p>
            <w:pPr>
              <w:pStyle w:val="Normal"/>
              <w:spacing w:before="0" w:after="0"/>
              <w:jc w:val="both"/>
              <w:rPr>
                <w:sz w:val="22"/>
                <w:szCs w:val="22"/>
                <w:lang w:val="en-GB"/>
              </w:rPr>
            </w:pPr>
            <w:r>
              <w:rPr>
                <w:rFonts w:eastAsia="Times New Roman"/>
                <w:sz w:val="22"/>
                <w:szCs w:val="22"/>
                <w:lang w:val="en-GB"/>
              </w:rPr>
              <w:t>2. in what order?</w:t>
            </w:r>
          </w:p>
          <w:p>
            <w:pPr>
              <w:pStyle w:val="Normal"/>
              <w:spacing w:before="0" w:after="0"/>
              <w:jc w:val="both"/>
              <w:rPr>
                <w:sz w:val="22"/>
                <w:szCs w:val="22"/>
                <w:lang w:val="en-GB"/>
              </w:rPr>
            </w:pPr>
            <w:r>
              <w:rPr>
                <w:rFonts w:eastAsia="Times New Roman"/>
                <w:sz w:val="22"/>
                <w:szCs w:val="22"/>
                <w:lang w:val="en-GB"/>
              </w:rPr>
            </w:r>
          </w:p>
          <w:p>
            <w:pPr>
              <w:pStyle w:val="Normal"/>
              <w:spacing w:before="0" w:after="0"/>
              <w:jc w:val="both"/>
              <w:rPr>
                <w:sz w:val="22"/>
                <w:szCs w:val="22"/>
                <w:lang w:val="en-GB"/>
              </w:rPr>
            </w:pPr>
            <w:r>
              <w:rPr>
                <w:rFonts w:eastAsia="Times New Roman"/>
                <w:sz w:val="22"/>
                <w:szCs w:val="22"/>
                <w:lang w:val="en-GB"/>
              </w:rPr>
              <w:t>Some of the proposed properties of optimizations in FLAML are:</w:t>
            </w:r>
          </w:p>
          <w:p>
            <w:pPr>
              <w:pStyle w:val="Normal"/>
              <w:spacing w:before="0" w:after="0"/>
              <w:jc w:val="both"/>
              <w:rPr>
                <w:sz w:val="22"/>
                <w:szCs w:val="22"/>
                <w:lang w:val="en-GB"/>
              </w:rPr>
            </w:pPr>
            <w:r>
              <w:rPr>
                <w:rFonts w:eastAsia="Times New Roman"/>
                <w:sz w:val="22"/>
                <w:szCs w:val="22"/>
                <w:lang w:val="en-GB"/>
              </w:rPr>
              <w:t>1. suitable sample size</w:t>
            </w:r>
          </w:p>
          <w:p>
            <w:pPr>
              <w:pStyle w:val="Normal"/>
              <w:spacing w:before="0" w:after="0"/>
              <w:jc w:val="both"/>
              <w:rPr>
                <w:sz w:val="22"/>
                <w:szCs w:val="22"/>
                <w:lang w:val="en-GB"/>
              </w:rPr>
            </w:pPr>
            <w:r>
              <w:rPr>
                <w:rFonts w:eastAsia="Times New Roman"/>
                <w:sz w:val="22"/>
                <w:szCs w:val="22"/>
                <w:lang w:val="en-GB"/>
              </w:rPr>
              <w:t>2. Resample</w:t>
            </w:r>
          </w:p>
          <w:p>
            <w:pPr>
              <w:pStyle w:val="Normal"/>
              <w:spacing w:before="0" w:after="0"/>
              <w:jc w:val="both"/>
              <w:rPr>
                <w:sz w:val="22"/>
                <w:szCs w:val="22"/>
                <w:lang w:val="en-GB"/>
              </w:rPr>
            </w:pPr>
            <w:r>
              <w:rPr>
                <w:rFonts w:eastAsia="Times New Roman"/>
                <w:sz w:val="22"/>
                <w:szCs w:val="22"/>
                <w:lang w:val="en-GB"/>
              </w:rPr>
              <w:t>3. fair chance</w:t>
            </w:r>
          </w:p>
          <w:p>
            <w:pPr>
              <w:pStyle w:val="Normal"/>
              <w:spacing w:before="0" w:after="0"/>
              <w:jc w:val="both"/>
              <w:rPr>
                <w:sz w:val="22"/>
                <w:szCs w:val="22"/>
                <w:lang w:val="en-GB"/>
              </w:rPr>
            </w:pPr>
            <w:r>
              <w:rPr>
                <w:rFonts w:eastAsia="Times New Roman"/>
                <w:sz w:val="22"/>
                <w:szCs w:val="22"/>
                <w:lang w:val="en-GB"/>
              </w:rPr>
              <w:t>4. optimal trial</w:t>
            </w:r>
          </w:p>
          <w:p>
            <w:pPr>
              <w:pStyle w:val="Normal"/>
              <w:spacing w:before="0" w:after="0"/>
              <w:jc w:val="both"/>
              <w:rPr>
                <w:b/>
                <w:b/>
                <w:sz w:val="22"/>
                <w:szCs w:val="22"/>
                <w:lang w:val="en-GB"/>
              </w:rPr>
            </w:pPr>
            <w:r>
              <w:rPr>
                <w:rFonts w:eastAsia="Times New Roman"/>
                <w:b/>
                <w:sz w:val="22"/>
                <w:szCs w:val="22"/>
                <w:lang w:val="en-GB"/>
              </w:rPr>
            </w:r>
          </w:p>
          <w:p>
            <w:pPr>
              <w:pStyle w:val="Normal"/>
              <w:spacing w:before="0" w:after="0"/>
              <w:jc w:val="both"/>
              <w:rPr>
                <w:sz w:val="22"/>
                <w:szCs w:val="22"/>
                <w:lang w:val="en-GB"/>
              </w:rPr>
            </w:pPr>
            <w:r>
              <w:rPr>
                <w:rFonts w:eastAsia="Times New Roman"/>
                <w:sz w:val="22"/>
                <w:szCs w:val="22"/>
                <w:lang w:val="en-GB"/>
              </w:rPr>
              <w:t>Steps related to use case:</w:t>
            </w:r>
          </w:p>
          <w:p>
            <w:pPr>
              <w:pStyle w:val="Normal"/>
              <w:spacing w:before="0" w:after="0"/>
              <w:jc w:val="both"/>
              <w:rPr>
                <w:sz w:val="22"/>
                <w:szCs w:val="22"/>
                <w:lang w:val="en-GB"/>
              </w:rPr>
            </w:pPr>
            <w:r>
              <w:rPr>
                <w:rFonts w:eastAsia="Times New Roman"/>
                <w:sz w:val="22"/>
                <w:szCs w:val="22"/>
                <w:lang w:val="en-GB"/>
              </w:rPr>
              <w:t>1. Overall use case for autonomous network is specified in the intent to AN.</w:t>
            </w:r>
          </w:p>
          <w:p>
            <w:pPr>
              <w:pStyle w:val="Normal"/>
              <w:spacing w:before="0" w:after="0"/>
              <w:jc w:val="both"/>
              <w:rPr>
                <w:sz w:val="22"/>
                <w:szCs w:val="22"/>
                <w:lang w:val="en-GB"/>
              </w:rPr>
            </w:pPr>
            <w:r>
              <w:rPr>
                <w:rFonts w:eastAsia="Times New Roman"/>
                <w:sz w:val="22"/>
                <w:szCs w:val="22"/>
                <w:lang w:val="en-GB"/>
              </w:rPr>
              <w:t>2. The requirements for ML use case and hence ML intents are derived from the overall use case.</w:t>
            </w:r>
          </w:p>
          <w:p>
            <w:pPr>
              <w:pStyle w:val="Normal"/>
              <w:spacing w:before="0" w:after="0"/>
              <w:jc w:val="both"/>
              <w:rPr>
                <w:sz w:val="22"/>
                <w:szCs w:val="22"/>
                <w:lang w:val="en-GB"/>
              </w:rPr>
            </w:pPr>
            <w:r>
              <w:rPr>
                <w:rFonts w:eastAsia="Times New Roman"/>
                <w:sz w:val="22"/>
                <w:szCs w:val="22"/>
                <w:lang w:val="en-GB"/>
              </w:rPr>
              <w:t>3. Based on the knowledge base [or human guidance], AN configures FLAML with the ML intent.</w:t>
            </w:r>
          </w:p>
          <w:p>
            <w:pPr>
              <w:pStyle w:val="Normal"/>
              <w:spacing w:before="0" w:after="0"/>
              <w:jc w:val="both"/>
              <w:rPr>
                <w:sz w:val="22"/>
                <w:szCs w:val="22"/>
                <w:lang w:val="en-GB"/>
              </w:rPr>
            </w:pPr>
            <w:r>
              <w:rPr>
                <w:rFonts w:eastAsia="Times New Roman"/>
                <w:sz w:val="22"/>
                <w:szCs w:val="22"/>
                <w:lang w:val="en-GB"/>
              </w:rPr>
              <w:t xml:space="preserve">4. It is left to FLAML to select the learner, do trials, and adapt/optimize the ML model’s parameters. </w:t>
            </w:r>
          </w:p>
          <w:p>
            <w:pPr>
              <w:pStyle w:val="Normal"/>
              <w:spacing w:before="0" w:after="0"/>
              <w:jc w:val="both"/>
              <w:rPr>
                <w:sz w:val="22"/>
                <w:szCs w:val="22"/>
                <w:lang w:val="en-GB"/>
              </w:rPr>
            </w:pPr>
            <w:r>
              <w:rPr>
                <w:rFonts w:eastAsia="Times New Roman"/>
                <w:sz w:val="22"/>
                <w:szCs w:val="22"/>
                <w:lang w:val="en-GB"/>
              </w:rPr>
              <w:t>5. it is left to FLAML to tightly or loosely couple with the AN domain, to utilize its experimentation manager, analytics or Sandbox or knowledge base (KB).</w:t>
            </w:r>
          </w:p>
        </w:tc>
      </w:tr>
      <w:tr>
        <w:trPr/>
        <w:tc>
          <w:tcPr>
            <w:tcW w:w="2075" w:type="dxa"/>
            <w:tcBorders/>
          </w:tcPr>
          <w:p>
            <w:pPr>
              <w:pStyle w:val="Normal"/>
              <w:spacing w:before="0" w:after="0"/>
              <w:rPr>
                <w:i/>
                <w:i/>
                <w:sz w:val="22"/>
                <w:szCs w:val="22"/>
                <w:lang w:val="en-GB"/>
              </w:rPr>
            </w:pPr>
            <w:r>
              <w:rPr>
                <w:rFonts w:eastAsia="Times New Roman"/>
                <w:i/>
                <w:sz w:val="22"/>
                <w:szCs w:val="22"/>
                <w:lang w:val="en-GB"/>
              </w:rPr>
              <w:t>Open issues (as seen by the proponent)</w:t>
            </w:r>
          </w:p>
        </w:tc>
        <w:tc>
          <w:tcPr>
            <w:tcW w:w="7562" w:type="dxa"/>
            <w:tcBorders/>
          </w:tcPr>
          <w:p>
            <w:pPr>
              <w:pStyle w:val="ListParagraph"/>
              <w:numPr>
                <w:ilvl w:val="0"/>
                <w:numId w:val="3"/>
              </w:numPr>
              <w:spacing w:before="0" w:after="0"/>
              <w:contextualSpacing/>
              <w:jc w:val="both"/>
              <w:rPr>
                <w:sz w:val="22"/>
                <w:szCs w:val="22"/>
                <w:lang w:val="en-GB"/>
              </w:rPr>
            </w:pPr>
            <w:r>
              <w:rPr>
                <w:rFonts w:eastAsia="Times New Roman"/>
                <w:sz w:val="22"/>
                <w:szCs w:val="22"/>
                <w:lang w:val="en-GB"/>
              </w:rPr>
              <w:t>what are the experimentation/trials? where do they come in?</w:t>
            </w:r>
          </w:p>
          <w:p>
            <w:pPr>
              <w:pStyle w:val="ListParagraph"/>
              <w:numPr>
                <w:ilvl w:val="0"/>
                <w:numId w:val="3"/>
              </w:numPr>
              <w:spacing w:before="0" w:after="0"/>
              <w:contextualSpacing/>
              <w:jc w:val="both"/>
              <w:rPr>
                <w:sz w:val="22"/>
                <w:szCs w:val="22"/>
                <w:lang w:val="en-GB"/>
              </w:rPr>
            </w:pPr>
            <w:r>
              <w:rPr>
                <w:rFonts w:eastAsia="Times New Roman"/>
                <w:sz w:val="22"/>
                <w:szCs w:val="22"/>
                <w:lang w:val="en-GB"/>
              </w:rPr>
              <w:t>How do you determine the order for trials? and what detail you need from the domain e.g. do we require knowledge from the domain to apply this? if so, where is it captured / used?</w:t>
            </w:r>
          </w:p>
          <w:p>
            <w:pPr>
              <w:pStyle w:val="ListParagraph"/>
              <w:numPr>
                <w:ilvl w:val="0"/>
                <w:numId w:val="3"/>
              </w:numPr>
              <w:spacing w:before="0" w:after="0"/>
              <w:contextualSpacing/>
              <w:jc w:val="both"/>
              <w:rPr>
                <w:sz w:val="22"/>
                <w:szCs w:val="22"/>
                <w:lang w:val="en-GB"/>
              </w:rPr>
            </w:pPr>
            <w:r>
              <w:rPr>
                <w:rFonts w:eastAsia="Times New Roman"/>
                <w:sz w:val="22"/>
                <w:szCs w:val="22"/>
                <w:lang w:val="en-GB"/>
              </w:rPr>
              <w:t>How to integrate this with overall architecture?</w:t>
            </w:r>
          </w:p>
          <w:p>
            <w:pPr>
              <w:pStyle w:val="ListParagraph"/>
              <w:numPr>
                <w:ilvl w:val="0"/>
                <w:numId w:val="3"/>
              </w:numPr>
              <w:spacing w:before="0" w:after="0"/>
              <w:contextualSpacing/>
              <w:jc w:val="both"/>
              <w:rPr>
                <w:sz w:val="22"/>
                <w:szCs w:val="22"/>
                <w:lang w:val="en-GB"/>
              </w:rPr>
            </w:pPr>
            <w:r>
              <w:rPr>
                <w:rFonts w:eastAsia="Times New Roman"/>
                <w:sz w:val="22"/>
                <w:szCs w:val="22"/>
                <w:lang w:val="en-GB"/>
              </w:rPr>
              <w:t>How to compare FLAML with competitors?</w:t>
            </w:r>
          </w:p>
          <w:p>
            <w:pPr>
              <w:pStyle w:val="ListParagraph"/>
              <w:numPr>
                <w:ilvl w:val="0"/>
                <w:numId w:val="3"/>
              </w:numPr>
              <w:spacing w:before="0" w:after="0"/>
              <w:contextualSpacing/>
              <w:jc w:val="both"/>
              <w:rPr>
                <w:sz w:val="22"/>
                <w:szCs w:val="22"/>
                <w:lang w:val="en-GB"/>
              </w:rPr>
            </w:pPr>
            <w:r>
              <w:rPr>
                <w:rFonts w:eastAsia="Times New Roman"/>
                <w:sz w:val="22"/>
                <w:szCs w:val="22"/>
                <w:lang w:val="en-GB"/>
              </w:rPr>
              <w:t>What is the level of autonomy available to FLAML?</w:t>
            </w:r>
          </w:p>
        </w:tc>
      </w:tr>
      <w:tr>
        <w:trPr/>
        <w:tc>
          <w:tcPr>
            <w:tcW w:w="2075" w:type="dxa"/>
            <w:tcBorders/>
          </w:tcPr>
          <w:p>
            <w:pPr>
              <w:pStyle w:val="Normal"/>
              <w:spacing w:before="0" w:after="0"/>
              <w:rPr>
                <w:i/>
                <w:i/>
                <w:sz w:val="22"/>
                <w:szCs w:val="22"/>
                <w:lang w:val="en-GB"/>
              </w:rPr>
            </w:pPr>
            <w:r>
              <w:rPr>
                <w:rFonts w:eastAsia="Times New Roman"/>
                <w:i/>
                <w:sz w:val="22"/>
                <w:szCs w:val="22"/>
                <w:lang w:val="en-GB"/>
              </w:rPr>
              <w:t>Notes on use case category</w:t>
            </w:r>
          </w:p>
        </w:tc>
        <w:tc>
          <w:tcPr>
            <w:tcW w:w="7562" w:type="dxa"/>
            <w:tcBorders/>
          </w:tcPr>
          <w:p>
            <w:pPr>
              <w:pStyle w:val="Normal"/>
              <w:spacing w:before="0" w:after="0"/>
              <w:rPr>
                <w:sz w:val="22"/>
                <w:szCs w:val="22"/>
                <w:lang w:val="en-GB"/>
              </w:rPr>
            </w:pPr>
            <w:r>
              <w:rPr>
                <w:rFonts w:eastAsia="Times New Roman"/>
                <w:sz w:val="22"/>
                <w:szCs w:val="22"/>
                <w:lang w:val="en-GB"/>
              </w:rPr>
            </w:r>
          </w:p>
          <w:p>
            <w:pPr>
              <w:pStyle w:val="ListParagraph"/>
              <w:numPr>
                <w:ilvl w:val="0"/>
                <w:numId w:val="22"/>
              </w:numPr>
              <w:spacing w:before="0" w:after="0"/>
              <w:contextualSpacing/>
              <w:rPr>
                <w:sz w:val="22"/>
                <w:szCs w:val="22"/>
                <w:lang w:val="en-GB"/>
              </w:rPr>
            </w:pPr>
            <w:r>
              <w:rPr>
                <w:rFonts w:eastAsia="Times New Roman"/>
                <w:sz w:val="22"/>
                <w:szCs w:val="22"/>
                <w:lang w:val="en-GB"/>
              </w:rPr>
              <w:t xml:space="preserve">Cat 1: describes a scenario related to core autonomous behaviour itself. </w:t>
            </w:r>
          </w:p>
          <w:p>
            <w:pPr>
              <w:pStyle w:val="ListParagraph"/>
              <w:spacing w:before="0" w:after="0"/>
              <w:ind w:left="360" w:hanging="0"/>
              <w:contextualSpacing/>
              <w:rPr>
                <w:sz w:val="22"/>
                <w:szCs w:val="22"/>
                <w:lang w:val="en-GB"/>
              </w:rPr>
            </w:pPr>
            <w:r>
              <w:rPr>
                <w:rFonts w:eastAsia="Times New Roman"/>
                <w:sz w:val="22"/>
                <w:szCs w:val="22"/>
                <w:lang w:val="en-GB"/>
              </w:rPr>
              <w:t xml:space="preserve"> </w:t>
            </w:r>
          </w:p>
        </w:tc>
      </w:tr>
      <w:tr>
        <w:trPr/>
        <w:tc>
          <w:tcPr>
            <w:tcW w:w="2075" w:type="dxa"/>
            <w:tcBorders/>
          </w:tcPr>
          <w:p>
            <w:pPr>
              <w:pStyle w:val="Normal"/>
              <w:spacing w:before="0" w:after="0"/>
              <w:rPr>
                <w:i/>
                <w:i/>
                <w:sz w:val="22"/>
                <w:szCs w:val="22"/>
                <w:lang w:val="en-GB"/>
              </w:rPr>
            </w:pPr>
            <w:r>
              <w:rPr>
                <w:rFonts w:eastAsia="Times New Roman"/>
                <w:i/>
                <w:sz w:val="22"/>
                <w:szCs w:val="22"/>
                <w:lang w:val="en-GB"/>
              </w:rPr>
              <w:t>Notes on priority of the use case</w:t>
            </w:r>
          </w:p>
        </w:tc>
        <w:tc>
          <w:tcPr>
            <w:tcW w:w="7562" w:type="dxa"/>
            <w:tcBorders/>
          </w:tcPr>
          <w:p>
            <w:pPr>
              <w:pStyle w:val="Normal"/>
              <w:spacing w:before="0" w:after="0"/>
              <w:rPr>
                <w:sz w:val="22"/>
                <w:szCs w:val="22"/>
                <w:lang w:val="en-GB"/>
              </w:rPr>
            </w:pPr>
            <w:r>
              <w:rPr>
                <w:rFonts w:eastAsia="Times New Roman"/>
                <w:sz w:val="22"/>
                <w:szCs w:val="22"/>
                <w:lang w:val="en-GB"/>
              </w:rPr>
              <w:t>High</w:t>
            </w:r>
          </w:p>
          <w:p>
            <w:pPr>
              <w:pStyle w:val="Normal"/>
              <w:spacing w:before="0" w:after="0"/>
              <w:rPr>
                <w:sz w:val="22"/>
                <w:szCs w:val="22"/>
                <w:lang w:val="en-GB"/>
              </w:rPr>
            </w:pPr>
            <w:r>
              <w:rPr>
                <w:rFonts w:eastAsia="Times New Roman"/>
                <w:sz w:val="22"/>
                <w:szCs w:val="22"/>
                <w:lang w:val="en-GB"/>
              </w:rPr>
              <w:t>Justification: gives potential collaboration opportunities and reuse possibilities.</w:t>
            </w:r>
          </w:p>
        </w:tc>
      </w:tr>
      <w:tr>
        <w:trPr/>
        <w:tc>
          <w:tcPr>
            <w:tcW w:w="2075" w:type="dxa"/>
            <w:tcBorders/>
          </w:tcPr>
          <w:p>
            <w:pPr>
              <w:pStyle w:val="Normal"/>
              <w:spacing w:before="0" w:after="0"/>
              <w:rPr>
                <w:i/>
                <w:i/>
                <w:sz w:val="22"/>
                <w:szCs w:val="22"/>
                <w:lang w:val="en-GB"/>
              </w:rPr>
            </w:pPr>
            <w:r>
              <w:rPr>
                <w:rFonts w:eastAsia="Times New Roman"/>
                <w:i/>
                <w:sz w:val="22"/>
                <w:szCs w:val="22"/>
                <w:lang w:val="en-GB"/>
              </w:rPr>
              <w:t>Reference</w:t>
            </w:r>
          </w:p>
        </w:tc>
        <w:tc>
          <w:tcPr>
            <w:tcW w:w="7562" w:type="dxa"/>
            <w:tcBorders/>
          </w:tcPr>
          <w:p>
            <w:pPr>
              <w:pStyle w:val="Normal"/>
              <w:spacing w:before="120" w:after="0"/>
              <w:rPr>
                <w:sz w:val="22"/>
                <w:szCs w:val="18"/>
              </w:rPr>
            </w:pPr>
            <w:r>
              <w:rPr>
                <w:rFonts w:eastAsia="Times New Roman"/>
                <w:sz w:val="22"/>
                <w:szCs w:val="18"/>
              </w:rPr>
              <w:t xml:space="preserve">[b-Wang-1], [b-FLAML], [b-Microsoft], [b-Wu-1], [b-Wu-2] </w:t>
            </w:r>
          </w:p>
        </w:tc>
      </w:tr>
    </w:tbl>
    <w:p>
      <w:pPr>
        <w:pStyle w:val="Heading3"/>
        <w:numPr>
          <w:ilvl w:val="2"/>
          <w:numId w:val="2"/>
        </w:numPr>
        <w:rPr>
          <w:lang w:val="en-GB"/>
        </w:rPr>
      </w:pPr>
      <w:bookmarkStart w:id="350" w:name="_Toc86503606"/>
      <w:bookmarkStart w:id="351" w:name="_Toc86503348"/>
      <w:bookmarkStart w:id="352" w:name="_Toc86163208"/>
      <w:r>
        <w:rPr/>
        <w:t>Use case requirements</w:t>
      </w:r>
      <w:bookmarkEnd w:id="350"/>
      <w:bookmarkEnd w:id="351"/>
      <w:bookmarkEnd w:id="352"/>
    </w:p>
    <w:p>
      <w:pPr>
        <w:pStyle w:val="Normal"/>
        <w:spacing w:before="0" w:after="80"/>
        <w:rPr>
          <w:lang w:val="en-GB"/>
        </w:rPr>
      </w:pPr>
      <w:r>
        <w:rPr>
          <w:lang w:val="en-GB"/>
        </w:rPr>
        <w:t>●</w:t>
      </w:r>
      <w:r>
        <w:rPr>
          <w:lang w:val="en-GB"/>
        </w:rPr>
        <w:tab/>
        <w:t>AN-UC035-REQ-001: it is critical that AN enable capturing of overall use case in an AN intent and derivation of requirements for ML use case and hence ML intents from the overall use case.</w:t>
      </w:r>
    </w:p>
    <w:p>
      <w:pPr>
        <w:pStyle w:val="Normal"/>
        <w:spacing w:before="0" w:after="80"/>
        <w:rPr>
          <w:lang w:val="en-GB"/>
        </w:rPr>
      </w:pPr>
      <w:r>
        <w:rPr>
          <w:lang w:val="en-GB"/>
        </w:rPr>
        <w:t>●</w:t>
      </w:r>
      <w:r>
        <w:rPr>
          <w:lang w:val="en-GB"/>
        </w:rPr>
        <w:tab/>
        <w:t>AN-UC035-REQ-002: it is critical that Based on the knowledge base [or human guidance], AN configures ML optimization tools with the ML intent.</w:t>
      </w:r>
    </w:p>
    <w:p>
      <w:pPr>
        <w:pStyle w:val="Normal"/>
        <w:spacing w:before="0" w:after="80"/>
        <w:rPr>
          <w:sz w:val="22"/>
          <w:szCs w:val="18"/>
          <w:lang w:val="en-GB"/>
        </w:rPr>
      </w:pPr>
      <w:r>
        <w:rPr>
          <w:sz w:val="22"/>
          <w:szCs w:val="18"/>
          <w:lang w:val="en-GB"/>
        </w:rPr>
        <w:t xml:space="preserve">NOTE – FLAML is an example of ML optimization tool. It is left to FLAML to select the learner, do trials, and adapt/optimize the ML model’s parameters. </w:t>
      </w:r>
    </w:p>
    <w:p>
      <w:pPr>
        <w:pStyle w:val="Normal"/>
        <w:spacing w:before="0" w:after="80"/>
        <w:rPr>
          <w:lang w:val="en-GB"/>
        </w:rPr>
      </w:pPr>
      <w:r>
        <w:rPr>
          <w:lang w:val="en-GB"/>
        </w:rPr>
        <w:t>●</w:t>
      </w:r>
      <w:r>
        <w:rPr>
          <w:lang w:val="en-GB"/>
        </w:rPr>
        <w:tab/>
        <w:t>AN-UC035-REQ-003: it is critical that based on the capabilities of the ML optimization tool, AN tightly or loosely couples with the tool, to utilize its experimentation manager, analytics or Sandbox or knowledge base (KB).</w:t>
      </w:r>
    </w:p>
    <w:p>
      <w:pPr>
        <w:pStyle w:val="Heading3"/>
        <w:numPr>
          <w:ilvl w:val="2"/>
          <w:numId w:val="2"/>
        </w:numPr>
        <w:rPr>
          <w:lang w:val="en-GB"/>
        </w:rPr>
      </w:pPr>
      <w:bookmarkStart w:id="353" w:name="_Toc86503607"/>
      <w:bookmarkStart w:id="354" w:name="_Toc86503349"/>
      <w:bookmarkStart w:id="355" w:name="_Toc86163209"/>
      <w:r>
        <w:rPr/>
        <w:t>Use case specific figures</w:t>
      </w:r>
      <w:bookmarkEnd w:id="353"/>
      <w:bookmarkEnd w:id="354"/>
      <w:bookmarkEnd w:id="355"/>
    </w:p>
    <w:p>
      <w:pPr>
        <w:pStyle w:val="Normal"/>
        <w:keepNext w:val="true"/>
        <w:pBdr>
          <w:bottom w:val="single" w:sz="6" w:space="1" w:color="000000"/>
        </w:pBdr>
        <w:spacing w:before="0" w:after="0"/>
        <w:jc w:val="center"/>
        <w:rPr>
          <w:lang w:val="en-GB"/>
        </w:rPr>
      </w:pPr>
      <w:r>
        <w:rPr/>
        <w:drawing>
          <wp:inline distT="0" distB="0" distL="0" distR="0">
            <wp:extent cx="3412490" cy="2985770"/>
            <wp:effectExtent l="0" t="0" r="0" b="0"/>
            <wp:docPr id="43" name="Image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5" descr="Diagram&#10;&#10;Description automatically generated"/>
                    <pic:cNvPicPr>
                      <a:picLocks noChangeAspect="1" noChangeArrowheads="1"/>
                    </pic:cNvPicPr>
                  </pic:nvPicPr>
                  <pic:blipFill>
                    <a:blip r:embed="rId90"/>
                    <a:stretch>
                      <a:fillRect/>
                    </a:stretch>
                  </pic:blipFill>
                  <pic:spPr bwMode="auto">
                    <a:xfrm>
                      <a:off x="0" y="0"/>
                      <a:ext cx="3412490" cy="2985770"/>
                    </a:xfrm>
                    <a:prstGeom prst="rect">
                      <a:avLst/>
                    </a:prstGeom>
                  </pic:spPr>
                </pic:pic>
              </a:graphicData>
            </a:graphic>
          </wp:inline>
        </w:drawing>
      </w:r>
    </w:p>
    <w:p>
      <w:pPr>
        <w:pStyle w:val="Caption1"/>
        <w:rPr>
          <w:lang w:val="en-GB"/>
        </w:rPr>
      </w:pPr>
      <w:r>
        <w:rPr/>
        <w:t xml:space="preserve">Figure </w:t>
      </w:r>
      <w:r>
        <w:rPr/>
        <w:fldChar w:fldCharType="begin"/>
      </w:r>
      <w:r>
        <w:rPr/>
        <w:instrText> SEQ Figure \* ARABIC </w:instrText>
      </w:r>
      <w:r>
        <w:rPr/>
        <w:fldChar w:fldCharType="separate"/>
      </w:r>
      <w:r>
        <w:rPr/>
        <w:t>24</w:t>
      </w:r>
      <w:r>
        <w:rPr/>
        <w:fldChar w:fldCharType="end"/>
      </w:r>
      <w:r>
        <w:rPr/>
        <w:t>: FLAML Controller for AutoML</w:t>
      </w:r>
    </w:p>
    <w:p>
      <w:pPr>
        <w:pStyle w:val="Normal"/>
        <w:pBdr>
          <w:bottom w:val="single" w:sz="6" w:space="1" w:color="000000"/>
        </w:pBdr>
        <w:spacing w:before="0" w:after="0"/>
        <w:rPr>
          <w:lang w:val="en-GB"/>
        </w:rPr>
      </w:pPr>
      <w:r>
        <w:rPr>
          <w:lang w:val="en-GB"/>
        </w:rPr>
      </w:r>
    </w:p>
    <w:p>
      <w:pPr>
        <w:pStyle w:val="Normal"/>
        <w:keepNext w:val="true"/>
        <w:pBdr>
          <w:bottom w:val="single" w:sz="6" w:space="1" w:color="000000"/>
        </w:pBdr>
        <w:spacing w:before="0" w:after="0"/>
        <w:jc w:val="center"/>
        <w:rPr>
          <w:lang w:val="en-GB"/>
        </w:rPr>
      </w:pPr>
      <w:r>
        <w:rPr/>
        <w:drawing>
          <wp:inline distT="0" distB="0" distL="0" distR="0">
            <wp:extent cx="4451985" cy="3359785"/>
            <wp:effectExtent l="0" t="0" r="0" b="0"/>
            <wp:docPr id="44" name="Image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6" descr="Text&#10;&#10;Description automatically generated"/>
                    <pic:cNvPicPr>
                      <a:picLocks noChangeAspect="1" noChangeArrowheads="1"/>
                    </pic:cNvPicPr>
                  </pic:nvPicPr>
                  <pic:blipFill>
                    <a:blip r:embed="rId91"/>
                    <a:stretch>
                      <a:fillRect/>
                    </a:stretch>
                  </pic:blipFill>
                  <pic:spPr bwMode="auto">
                    <a:xfrm>
                      <a:off x="0" y="0"/>
                      <a:ext cx="4451985" cy="3359785"/>
                    </a:xfrm>
                    <a:prstGeom prst="rect">
                      <a:avLst/>
                    </a:prstGeom>
                  </pic:spPr>
                </pic:pic>
              </a:graphicData>
            </a:graphic>
          </wp:inline>
        </w:drawing>
      </w:r>
    </w:p>
    <w:p>
      <w:pPr>
        <w:pStyle w:val="Caption1"/>
        <w:rPr>
          <w:lang w:val="en-GB"/>
        </w:rPr>
      </w:pPr>
      <w:r>
        <w:rPr/>
        <w:t xml:space="preserve">Figure </w:t>
      </w:r>
      <w:r>
        <w:rPr/>
        <w:fldChar w:fldCharType="begin"/>
      </w:r>
      <w:r>
        <w:rPr/>
        <w:instrText> SEQ Figure \* ARABIC </w:instrText>
      </w:r>
      <w:r>
        <w:rPr/>
        <w:fldChar w:fldCharType="separate"/>
      </w:r>
      <w:r>
        <w:rPr/>
        <w:t>25</w:t>
      </w:r>
      <w:r>
        <w:rPr/>
        <w:fldChar w:fldCharType="end"/>
      </w:r>
      <w:r>
        <w:rPr/>
        <w:t>: actor interaction for FLAML</w:t>
      </w:r>
    </w:p>
    <w:p>
      <w:pPr>
        <w:pStyle w:val="Heading2"/>
        <w:numPr>
          <w:ilvl w:val="1"/>
          <w:numId w:val="2"/>
        </w:numPr>
        <w:rPr>
          <w:lang w:val="en-GB"/>
        </w:rPr>
      </w:pPr>
      <w:bookmarkStart w:id="356" w:name="_Toc86503608"/>
      <w:bookmarkStart w:id="357" w:name="_Toc86503350"/>
      <w:bookmarkStart w:id="358" w:name="_Toc86163210"/>
      <w:r>
        <w:rPr/>
        <w:t>Connected AI (CAI) testbed: Testbed for 5G connected artificial intelligence on virtualized networks</w:t>
      </w:r>
      <w:bookmarkEnd w:id="356"/>
      <w:bookmarkEnd w:id="357"/>
      <w:bookmarkEnd w:id="358"/>
    </w:p>
    <w:tbl>
      <w:tblPr>
        <w:tblStyle w:val="TableGrid"/>
        <w:tblW w:w="5000" w:type="pct"/>
        <w:jc w:val="center"/>
        <w:tblInd w:w="0" w:type="dxa"/>
        <w:tblCellMar>
          <w:top w:w="0" w:type="dxa"/>
          <w:left w:w="108" w:type="dxa"/>
          <w:bottom w:w="0" w:type="dxa"/>
          <w:right w:w="108" w:type="dxa"/>
        </w:tblCellMar>
        <w:tblLook w:val="04a0" w:noHBand="0" w:noVBand="1" w:firstColumn="1" w:lastRow="0" w:lastColumn="0" w:firstRow="1"/>
      </w:tblPr>
      <w:tblGrid>
        <w:gridCol w:w="2075"/>
        <w:gridCol w:w="7562"/>
      </w:tblGrid>
      <w:tr>
        <w:trPr/>
        <w:tc>
          <w:tcPr>
            <w:tcW w:w="2075" w:type="dxa"/>
            <w:tcBorders/>
          </w:tcPr>
          <w:p>
            <w:pPr>
              <w:pStyle w:val="Normal"/>
              <w:spacing w:before="0" w:after="0"/>
              <w:rPr>
                <w:rFonts w:cs="" w:asciiTheme="majorBidi" w:cstheme="majorBidi" w:hAnsiTheme="majorBidi"/>
                <w:i/>
                <w:i/>
                <w:sz w:val="22"/>
                <w:szCs w:val="22"/>
                <w:lang w:val="en-GB"/>
              </w:rPr>
            </w:pPr>
            <w:r>
              <w:rPr>
                <w:rFonts w:eastAsia="Times New Roman" w:cs="" w:asciiTheme="majorBidi" w:cstheme="majorBidi" w:hAnsiTheme="majorBidi"/>
                <w:i/>
                <w:sz w:val="22"/>
                <w:szCs w:val="22"/>
                <w:lang w:val="en-GB"/>
              </w:rPr>
              <w:t>Use case id</w:t>
            </w:r>
          </w:p>
        </w:tc>
        <w:tc>
          <w:tcPr>
            <w:tcW w:w="7562" w:type="dxa"/>
            <w:tcBorders/>
          </w:tcPr>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t>FG-AN-usecase-036</w:t>
            </w:r>
          </w:p>
        </w:tc>
      </w:tr>
      <w:tr>
        <w:trPr/>
        <w:tc>
          <w:tcPr>
            <w:tcW w:w="2075" w:type="dxa"/>
            <w:tcBorders/>
          </w:tcPr>
          <w:p>
            <w:pPr>
              <w:pStyle w:val="Normal"/>
              <w:spacing w:before="0" w:after="0"/>
              <w:rPr>
                <w:rFonts w:cs="" w:asciiTheme="majorBidi" w:cstheme="majorBidi" w:hAnsiTheme="majorBidi"/>
                <w:i/>
                <w:i/>
                <w:sz w:val="22"/>
                <w:szCs w:val="22"/>
                <w:lang w:val="en-GB"/>
              </w:rPr>
            </w:pPr>
            <w:r>
              <w:rPr>
                <w:rFonts w:eastAsia="Times New Roman" w:cs="" w:asciiTheme="majorBidi" w:cstheme="majorBidi" w:hAnsiTheme="majorBidi"/>
                <w:i/>
                <w:sz w:val="22"/>
                <w:szCs w:val="22"/>
                <w:lang w:val="en-GB"/>
              </w:rPr>
              <w:t>Use case name</w:t>
            </w:r>
          </w:p>
        </w:tc>
        <w:tc>
          <w:tcPr>
            <w:tcW w:w="7562" w:type="dxa"/>
            <w:tcBorders/>
          </w:tcPr>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t>Connected AI (CAI) testbed: Testbed for 5G Connected Artificial Intelligence on Virtualized Networks</w:t>
            </w:r>
          </w:p>
        </w:tc>
      </w:tr>
      <w:tr>
        <w:trPr/>
        <w:tc>
          <w:tcPr>
            <w:tcW w:w="2075" w:type="dxa"/>
            <w:tcBorders/>
          </w:tcPr>
          <w:p>
            <w:pPr>
              <w:pStyle w:val="Normal"/>
              <w:spacing w:before="0" w:after="0"/>
              <w:rPr>
                <w:rFonts w:cs="" w:asciiTheme="majorBidi" w:cstheme="majorBidi" w:hAnsiTheme="majorBidi"/>
                <w:i/>
                <w:i/>
                <w:sz w:val="22"/>
                <w:szCs w:val="22"/>
                <w:lang w:val="en-GB"/>
              </w:rPr>
            </w:pPr>
            <w:r>
              <w:rPr>
                <w:rFonts w:eastAsia="Times New Roman" w:cs="" w:asciiTheme="majorBidi" w:cstheme="majorBidi" w:hAnsiTheme="majorBidi"/>
                <w:i/>
                <w:sz w:val="22"/>
                <w:szCs w:val="22"/>
                <w:lang w:val="en-GB"/>
              </w:rPr>
              <w:t>Base contribution</w:t>
            </w:r>
          </w:p>
        </w:tc>
        <w:tc>
          <w:tcPr>
            <w:tcW w:w="7562" w:type="dxa"/>
            <w:tcBorders/>
          </w:tcPr>
          <w:p>
            <w:pPr>
              <w:pStyle w:val="Normal"/>
              <w:spacing w:before="0" w:after="0"/>
              <w:rPr>
                <w:rFonts w:cs="" w:asciiTheme="majorBidi" w:cstheme="majorBidi" w:hAnsiTheme="majorBidi"/>
                <w:sz w:val="22"/>
                <w:szCs w:val="22"/>
                <w:lang w:val="en-GB"/>
              </w:rPr>
            </w:pPr>
            <w:hyperlink r:id="rId92">
              <w:r>
                <w:rPr>
                  <w:rStyle w:val="InternetLink"/>
                  <w:rFonts w:eastAsia="Times New Roman" w:cs="" w:asciiTheme="majorBidi" w:cstheme="majorBidi" w:hAnsiTheme="majorBidi"/>
                  <w:color w:val="0072C6"/>
                  <w:sz w:val="22"/>
                  <w:szCs w:val="22"/>
                  <w:lang w:val="en-GB"/>
                </w:rPr>
                <w:t>FGAN-I-148</w:t>
              </w:r>
            </w:hyperlink>
          </w:p>
        </w:tc>
      </w:tr>
      <w:tr>
        <w:trPr/>
        <w:tc>
          <w:tcPr>
            <w:tcW w:w="2075" w:type="dxa"/>
            <w:tcBorders/>
          </w:tcPr>
          <w:p>
            <w:pPr>
              <w:pStyle w:val="Normal"/>
              <w:spacing w:before="0" w:after="0"/>
              <w:rPr>
                <w:rFonts w:cs="" w:asciiTheme="majorBidi" w:cstheme="majorBidi" w:hAnsiTheme="majorBidi"/>
                <w:i/>
                <w:i/>
                <w:sz w:val="22"/>
                <w:szCs w:val="22"/>
                <w:lang w:val="en-GB"/>
              </w:rPr>
            </w:pPr>
            <w:r>
              <w:rPr>
                <w:rFonts w:eastAsia="Times New Roman" w:cs="" w:asciiTheme="majorBidi" w:cstheme="majorBidi" w:hAnsiTheme="majorBidi"/>
                <w:i/>
                <w:sz w:val="22"/>
                <w:szCs w:val="22"/>
                <w:lang w:val="en-GB"/>
              </w:rPr>
              <w:t>Creation date</w:t>
            </w:r>
          </w:p>
        </w:tc>
        <w:tc>
          <w:tcPr>
            <w:tcW w:w="7562" w:type="dxa"/>
            <w:tcBorders/>
          </w:tcPr>
          <w:p>
            <w:pPr>
              <w:pStyle w:val="Normal"/>
              <w:spacing w:before="0" w:after="0"/>
              <w:rPr>
                <w:rFonts w:cs="" w:asciiTheme="majorBidi" w:cstheme="majorBidi" w:hAnsiTheme="majorBidi"/>
                <w:b/>
                <w:b/>
                <w:sz w:val="22"/>
                <w:szCs w:val="22"/>
                <w:lang w:val="en-GB"/>
              </w:rPr>
            </w:pPr>
            <w:r>
              <w:rPr>
                <w:rFonts w:eastAsia="Times New Roman" w:cs="" w:asciiTheme="majorBidi" w:cstheme="majorBidi" w:hAnsiTheme="majorBidi"/>
                <w:sz w:val="22"/>
                <w:szCs w:val="22"/>
                <w:lang w:val="en-GB"/>
              </w:rPr>
              <w:t>22 Sep 2021</w:t>
            </w:r>
          </w:p>
        </w:tc>
      </w:tr>
      <w:tr>
        <w:trPr/>
        <w:tc>
          <w:tcPr>
            <w:tcW w:w="2075" w:type="dxa"/>
            <w:tcBorders/>
          </w:tcPr>
          <w:p>
            <w:pPr>
              <w:pStyle w:val="Normal"/>
              <w:spacing w:before="0" w:after="0"/>
              <w:rPr>
                <w:rFonts w:cs="" w:asciiTheme="majorBidi" w:cstheme="majorBidi" w:hAnsiTheme="majorBidi"/>
                <w:i/>
                <w:i/>
                <w:sz w:val="22"/>
                <w:szCs w:val="22"/>
                <w:lang w:val="en-GB"/>
              </w:rPr>
            </w:pPr>
            <w:r>
              <w:rPr>
                <w:rFonts w:eastAsia="Times New Roman" w:cs="" w:asciiTheme="majorBidi" w:cstheme="majorBidi" w:hAnsiTheme="majorBidi"/>
                <w:i/>
                <w:sz w:val="22"/>
                <w:szCs w:val="22"/>
                <w:lang w:val="en-GB"/>
              </w:rPr>
              <w:t>Use case context</w:t>
            </w:r>
          </w:p>
        </w:tc>
        <w:tc>
          <w:tcPr>
            <w:tcW w:w="7562" w:type="dxa"/>
            <w:tcBorders/>
          </w:tcPr>
          <w:p>
            <w:pPr>
              <w:pStyle w:val="Normal"/>
              <w:spacing w:before="12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t>Presentation by LASSE/UFPA on 29 Sep 2021 [adhoc meeting of FG AN]</w:t>
            </w:r>
          </w:p>
        </w:tc>
      </w:tr>
      <w:tr>
        <w:trPr/>
        <w:tc>
          <w:tcPr>
            <w:tcW w:w="2075" w:type="dxa"/>
            <w:tcBorders/>
          </w:tcPr>
          <w:p>
            <w:pPr>
              <w:pStyle w:val="Normal"/>
              <w:spacing w:before="0" w:after="0"/>
              <w:rPr>
                <w:rFonts w:cs="" w:asciiTheme="majorBidi" w:cstheme="majorBidi" w:hAnsiTheme="majorBidi"/>
                <w:i/>
                <w:i/>
                <w:sz w:val="22"/>
                <w:szCs w:val="22"/>
                <w:lang w:val="en-GB"/>
              </w:rPr>
            </w:pPr>
            <w:r>
              <w:rPr>
                <w:rFonts w:eastAsia="Times New Roman" w:cs="" w:asciiTheme="majorBidi" w:cstheme="majorBidi" w:hAnsiTheme="majorBidi"/>
                <w:i/>
                <w:sz w:val="22"/>
                <w:szCs w:val="22"/>
                <w:lang w:val="en-GB"/>
              </w:rPr>
              <w:t>Use case description</w:t>
            </w:r>
          </w:p>
        </w:tc>
        <w:tc>
          <w:tcPr>
            <w:tcW w:w="7562" w:type="dxa"/>
            <w:tcBorders/>
          </w:tcPr>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t xml:space="preserve">5G testbeds are an important alternative to simulators and many have been recently described, emphasizing aspects such as cloud functionalities, management and orchestration. This use case describes a 5G mobile network testbed with a virtualized and orchestrated structure using containers, which focuses on integration to artificial intelligence (AI) applications. </w:t>
            </w:r>
          </w:p>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t xml:space="preserve">Two use cases are described, one for RAN slicing and another for the placement of VNFs according to application requirements. Focus is on application of AI to RAN and transport network, including fronthaul and backhaul. </w:t>
            </w:r>
          </w:p>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t>The SDN and RAN controllers work as information sources about the network.</w:t>
            </w:r>
          </w:p>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t>They also work as agents to dynamically change the mobile and the computer network. An AI agent performs different actions in the testbed according to the application, using the information provided by SDN and RAN controllers to</w:t>
            </w:r>
          </w:p>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t>train and execute in test stage its neural networks. The ML workloads are orchestrated along the cluster to provide the AI agent processes.</w:t>
            </w:r>
          </w:p>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r>
          </w:p>
          <w:p>
            <w:pPr>
              <w:pStyle w:val="Normal"/>
              <w:spacing w:before="0" w:after="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Steps related to use case:</w:t>
            </w:r>
          </w:p>
          <w:p>
            <w:pPr>
              <w:pStyle w:val="Normal"/>
              <w:spacing w:before="0" w:after="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1. Overall use case for autonomous network is specified in the intent to AN.</w:t>
            </w:r>
          </w:p>
          <w:p>
            <w:pPr>
              <w:pStyle w:val="Normal"/>
              <w:spacing w:before="0" w:after="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2. The requirements for AI Agent and hence ML intents are derived from the overall use case.</w:t>
            </w:r>
          </w:p>
          <w:p>
            <w:pPr>
              <w:pStyle w:val="Normal"/>
              <w:spacing w:before="0" w:after="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3. Based on the knowledge base [or human guidance], AN configures AI Agent with the ML intent.</w:t>
            </w:r>
          </w:p>
          <w:p>
            <w:pPr>
              <w:pStyle w:val="Normal"/>
              <w:spacing w:before="0" w:after="0"/>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 xml:space="preserve">4. It is left to AI Agent to select the model, and optimize the ML model’s parameters. </w:t>
            </w:r>
          </w:p>
          <w:p>
            <w:pPr>
              <w:pStyle w:val="Normal"/>
              <w:spacing w:before="0" w:after="0"/>
              <w:rPr>
                <w:rFonts w:cs="" w:asciiTheme="majorBidi" w:cstheme="majorBidi" w:hAnsiTheme="majorBidi"/>
                <w:b/>
                <w:b/>
                <w:sz w:val="22"/>
                <w:szCs w:val="22"/>
                <w:lang w:val="en-GB"/>
              </w:rPr>
            </w:pPr>
            <w:r>
              <w:rPr>
                <w:rFonts w:eastAsia="Times New Roman" w:cs="" w:asciiTheme="majorBidi" w:cstheme="majorBidi" w:hAnsiTheme="majorBidi"/>
                <w:sz w:val="22"/>
                <w:szCs w:val="22"/>
                <w:lang w:val="en-GB"/>
              </w:rPr>
              <w:t>5. It is left to AI Agent to tightly or loosely couple with the AN domain, to utilize its experimentation manager, analytics or Sandbox or knowledge base (KB).</w:t>
            </w:r>
          </w:p>
        </w:tc>
      </w:tr>
      <w:tr>
        <w:trPr/>
        <w:tc>
          <w:tcPr>
            <w:tcW w:w="2075" w:type="dxa"/>
            <w:tcBorders/>
          </w:tcPr>
          <w:p>
            <w:pPr>
              <w:pStyle w:val="Normal"/>
              <w:spacing w:before="0" w:after="0"/>
              <w:rPr>
                <w:rFonts w:cs="" w:asciiTheme="majorBidi" w:cstheme="majorBidi" w:hAnsiTheme="majorBidi"/>
                <w:i/>
                <w:i/>
                <w:sz w:val="22"/>
                <w:szCs w:val="22"/>
                <w:lang w:val="en-GB"/>
              </w:rPr>
            </w:pPr>
            <w:r>
              <w:rPr>
                <w:rFonts w:eastAsia="Times New Roman" w:cs="" w:asciiTheme="majorBidi" w:cstheme="majorBidi" w:hAnsiTheme="majorBidi"/>
                <w:i/>
                <w:sz w:val="22"/>
                <w:szCs w:val="22"/>
                <w:lang w:val="en-GB"/>
              </w:rPr>
              <w:t>Open issues (as seen by the proponent)</w:t>
            </w:r>
          </w:p>
        </w:tc>
        <w:tc>
          <w:tcPr>
            <w:tcW w:w="7562" w:type="dxa"/>
            <w:tcBorders/>
          </w:tcPr>
          <w:p>
            <w:pPr>
              <w:pStyle w:val="ListParagraph"/>
              <w:numPr>
                <w:ilvl w:val="0"/>
                <w:numId w:val="3"/>
              </w:numPr>
              <w:spacing w:before="0" w:after="0"/>
              <w:contextualSpacing/>
              <w:jc w:val="both"/>
              <w:rPr>
                <w:rFonts w:cs="" w:asciiTheme="majorBidi" w:cstheme="majorBidi" w:hAnsiTheme="majorBidi"/>
                <w:sz w:val="22"/>
                <w:szCs w:val="22"/>
                <w:lang w:val="en-GB"/>
              </w:rPr>
            </w:pPr>
            <w:r>
              <w:rPr>
                <w:rFonts w:eastAsia="Times New Roman" w:cs="" w:asciiTheme="majorBidi" w:cstheme="majorBidi" w:hAnsiTheme="majorBidi"/>
                <w:sz w:val="22"/>
                <w:szCs w:val="22"/>
                <w:lang w:val="en-GB"/>
              </w:rPr>
              <w:t>Mapping to pipeline [ITU-T Y.3172] and relation to FLAML use case.</w:t>
            </w:r>
          </w:p>
        </w:tc>
      </w:tr>
      <w:tr>
        <w:trPr/>
        <w:tc>
          <w:tcPr>
            <w:tcW w:w="2075" w:type="dxa"/>
            <w:tcBorders/>
          </w:tcPr>
          <w:p>
            <w:pPr>
              <w:pStyle w:val="Normal"/>
              <w:spacing w:before="0" w:after="0"/>
              <w:rPr>
                <w:rFonts w:cs="" w:asciiTheme="majorBidi" w:cstheme="majorBidi" w:hAnsiTheme="majorBidi"/>
                <w:i/>
                <w:i/>
                <w:sz w:val="22"/>
                <w:szCs w:val="22"/>
                <w:lang w:val="en-GB"/>
              </w:rPr>
            </w:pPr>
            <w:r>
              <w:rPr>
                <w:rFonts w:eastAsia="Times New Roman" w:cs="" w:asciiTheme="majorBidi" w:cstheme="majorBidi" w:hAnsiTheme="majorBidi"/>
                <w:i/>
                <w:sz w:val="22"/>
                <w:szCs w:val="22"/>
                <w:lang w:val="en-GB"/>
              </w:rPr>
              <w:t>Notes on use case category</w:t>
            </w:r>
          </w:p>
        </w:tc>
        <w:tc>
          <w:tcPr>
            <w:tcW w:w="7562" w:type="dxa"/>
            <w:tcBorders/>
          </w:tcPr>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r>
          </w:p>
          <w:p>
            <w:pPr>
              <w:pStyle w:val="ListParagraph"/>
              <w:numPr>
                <w:ilvl w:val="0"/>
                <w:numId w:val="22"/>
              </w:numPr>
              <w:spacing w:before="0" w:after="0"/>
              <w:contextualSpacing/>
              <w:rPr>
                <w:rFonts w:cs="" w:asciiTheme="majorBidi" w:cstheme="majorBidi" w:hAnsiTheme="majorBidi"/>
                <w:sz w:val="22"/>
                <w:szCs w:val="22"/>
                <w:lang w:val="en-GB"/>
              </w:rPr>
            </w:pPr>
            <w:r>
              <w:rPr>
                <w:rFonts w:eastAsia="Times New Roman" w:cs="" w:asciiTheme="majorBidi" w:cstheme="majorBidi" w:hAnsiTheme="majorBidi"/>
                <w:sz w:val="22"/>
                <w:szCs w:val="22"/>
                <w:lang w:val="en-GB"/>
              </w:rPr>
              <w:t xml:space="preserve">Cat 2 </w:t>
            </w:r>
          </w:p>
          <w:p>
            <w:pPr>
              <w:pStyle w:val="ListParagraph"/>
              <w:spacing w:before="0" w:after="0"/>
              <w:ind w:left="360" w:hanging="0"/>
              <w:contextualSpacing/>
              <w:rPr>
                <w:rFonts w:cs="" w:asciiTheme="majorBidi" w:cstheme="majorBidi" w:hAnsiTheme="majorBidi"/>
                <w:sz w:val="22"/>
                <w:szCs w:val="22"/>
                <w:lang w:val="en-GB"/>
              </w:rPr>
            </w:pPr>
            <w:r>
              <w:rPr>
                <w:rFonts w:eastAsia="Times New Roman" w:cs="" w:asciiTheme="majorBidi" w:cstheme="majorBidi" w:hAnsiTheme="majorBidi"/>
                <w:sz w:val="22"/>
                <w:szCs w:val="22"/>
                <w:lang w:val="en-GB"/>
              </w:rPr>
              <w:t xml:space="preserve"> </w:t>
            </w:r>
          </w:p>
        </w:tc>
      </w:tr>
      <w:tr>
        <w:trPr/>
        <w:tc>
          <w:tcPr>
            <w:tcW w:w="2075" w:type="dxa"/>
            <w:tcBorders/>
          </w:tcPr>
          <w:p>
            <w:pPr>
              <w:pStyle w:val="Normal"/>
              <w:spacing w:before="0" w:after="0"/>
              <w:rPr>
                <w:rFonts w:cs="" w:asciiTheme="majorBidi" w:cstheme="majorBidi" w:hAnsiTheme="majorBidi"/>
                <w:i/>
                <w:i/>
                <w:sz w:val="22"/>
                <w:szCs w:val="22"/>
                <w:lang w:val="en-GB"/>
              </w:rPr>
            </w:pPr>
            <w:r>
              <w:rPr>
                <w:rFonts w:eastAsia="Times New Roman" w:cs="" w:asciiTheme="majorBidi" w:cstheme="majorBidi" w:hAnsiTheme="majorBidi"/>
                <w:i/>
                <w:sz w:val="22"/>
                <w:szCs w:val="22"/>
                <w:lang w:val="en-GB"/>
              </w:rPr>
              <w:t>Notes on priority of the use case</w:t>
            </w:r>
          </w:p>
        </w:tc>
        <w:tc>
          <w:tcPr>
            <w:tcW w:w="7562" w:type="dxa"/>
            <w:tcBorders/>
          </w:tcPr>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t>High</w:t>
            </w:r>
          </w:p>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t>Justification: gives potential collaboration opportunities and reuse possibilities.</w:t>
            </w:r>
          </w:p>
        </w:tc>
      </w:tr>
      <w:tr>
        <w:trPr/>
        <w:tc>
          <w:tcPr>
            <w:tcW w:w="2075" w:type="dxa"/>
            <w:tcBorders/>
          </w:tcPr>
          <w:p>
            <w:pPr>
              <w:pStyle w:val="Normal"/>
              <w:spacing w:before="0" w:after="0"/>
              <w:rPr>
                <w:rFonts w:cs="" w:asciiTheme="majorBidi" w:cstheme="majorBidi" w:hAnsiTheme="majorBidi"/>
                <w:i/>
                <w:i/>
                <w:sz w:val="22"/>
                <w:szCs w:val="22"/>
                <w:lang w:val="en-GB"/>
              </w:rPr>
            </w:pPr>
            <w:r>
              <w:rPr>
                <w:rFonts w:eastAsia="Times New Roman" w:cs="" w:asciiTheme="majorBidi" w:cstheme="majorBidi" w:hAnsiTheme="majorBidi"/>
                <w:i/>
                <w:sz w:val="22"/>
                <w:szCs w:val="22"/>
                <w:lang w:val="en-GB"/>
              </w:rPr>
              <w:t>Reference</w:t>
            </w:r>
          </w:p>
        </w:tc>
        <w:tc>
          <w:tcPr>
            <w:tcW w:w="7562" w:type="dxa"/>
            <w:tcBorders/>
          </w:tcPr>
          <w:p>
            <w:pPr>
              <w:pStyle w:val="Normal"/>
              <w:spacing w:before="0" w:after="0"/>
              <w:rPr>
                <w:rFonts w:cs="" w:asciiTheme="majorBidi" w:cstheme="majorBidi" w:hAnsiTheme="majorBidi"/>
                <w:sz w:val="22"/>
                <w:szCs w:val="22"/>
                <w:lang w:val="en-GB"/>
              </w:rPr>
            </w:pPr>
            <w:r>
              <w:rPr>
                <w:rFonts w:eastAsia="Times New Roman" w:cs="" w:asciiTheme="majorBidi" w:cstheme="majorBidi" w:hAnsiTheme="majorBidi"/>
                <w:sz w:val="22"/>
                <w:szCs w:val="22"/>
                <w:lang w:val="en-GB"/>
              </w:rPr>
              <w:t>[b-Nahum]</w:t>
            </w:r>
          </w:p>
        </w:tc>
      </w:tr>
    </w:tbl>
    <w:p>
      <w:pPr>
        <w:pStyle w:val="Normal"/>
        <w:pBdr>
          <w:bottom w:val="single" w:sz="6" w:space="1" w:color="000000"/>
        </w:pBdr>
        <w:spacing w:before="0" w:after="0"/>
        <w:rPr>
          <w:lang w:val="en-GB"/>
        </w:rPr>
      </w:pPr>
      <w:r>
        <w:rPr>
          <w:lang w:val="en-GB"/>
        </w:rPr>
      </w:r>
    </w:p>
    <w:p>
      <w:pPr>
        <w:pStyle w:val="Heading3"/>
        <w:numPr>
          <w:ilvl w:val="2"/>
          <w:numId w:val="2"/>
        </w:numPr>
        <w:rPr>
          <w:lang w:val="en-GB"/>
        </w:rPr>
      </w:pPr>
      <w:bookmarkStart w:id="359" w:name="_Toc86503609"/>
      <w:bookmarkStart w:id="360" w:name="_Toc86503351"/>
      <w:bookmarkStart w:id="361" w:name="_Toc86163211"/>
      <w:r>
        <w:rPr/>
        <w:t>Use case requirements</w:t>
      </w:r>
      <w:bookmarkEnd w:id="359"/>
      <w:bookmarkEnd w:id="360"/>
      <w:bookmarkEnd w:id="361"/>
    </w:p>
    <w:p>
      <w:pPr>
        <w:pStyle w:val="Normal"/>
        <w:rPr>
          <w:lang w:val="en-GB"/>
        </w:rPr>
      </w:pPr>
      <w:r>
        <w:rPr>
          <w:lang w:val="en-GB"/>
        </w:rPr>
        <w:t>●</w:t>
      </w:r>
      <w:r>
        <w:rPr>
          <w:lang w:val="en-GB"/>
        </w:rPr>
        <w:tab/>
        <w:t xml:space="preserve">AN-UC036-REQ-001: it is critical that Based on the knowledge base [or human guidance], AN configures AI agents. </w:t>
      </w:r>
    </w:p>
    <w:p>
      <w:pPr>
        <w:pStyle w:val="Normal"/>
        <w:rPr>
          <w:rFonts w:eastAsia="Times New Roman"/>
          <w:sz w:val="22"/>
          <w:szCs w:val="18"/>
          <w:lang w:val="en-GB"/>
        </w:rPr>
      </w:pPr>
      <w:r>
        <w:rPr>
          <w:sz w:val="22"/>
          <w:szCs w:val="18"/>
          <w:lang w:val="en-GB"/>
        </w:rPr>
        <w:t xml:space="preserve">NOTE – AI agents may in turn </w:t>
      </w:r>
      <w:r>
        <w:rPr>
          <w:rFonts w:eastAsia="Times New Roman"/>
          <w:sz w:val="22"/>
          <w:szCs w:val="18"/>
          <w:lang w:val="en-GB"/>
        </w:rPr>
        <w:t>select the model and optimize the ML model’s parameters in the ML pipeline to be deployed in the underlay.</w:t>
      </w:r>
    </w:p>
    <w:p>
      <w:pPr>
        <w:pStyle w:val="Normal"/>
        <w:rPr>
          <w:lang w:val="en-GB"/>
        </w:rPr>
      </w:pPr>
      <w:r>
        <w:rPr>
          <w:lang w:val="en-GB"/>
        </w:rPr>
        <w:t>●</w:t>
      </w:r>
      <w:r>
        <w:rPr>
          <w:lang w:val="en-GB"/>
        </w:rPr>
        <w:tab/>
        <w:t xml:space="preserve">AN-UC036-REQ-002: it is critical that based on the capabilities of the AI agent, AN tightly or loosely couples with the AI agent, to utilize its experimentation manager, analytics or Sandbox or knowledge base (KB). </w:t>
      </w:r>
    </w:p>
    <w:p>
      <w:pPr>
        <w:pStyle w:val="Heading3"/>
        <w:numPr>
          <w:ilvl w:val="2"/>
          <w:numId w:val="2"/>
        </w:numPr>
        <w:rPr>
          <w:lang w:val="en-GB"/>
        </w:rPr>
      </w:pPr>
      <w:bookmarkStart w:id="362" w:name="_Toc86503610"/>
      <w:bookmarkStart w:id="363" w:name="_Toc86503352"/>
      <w:bookmarkStart w:id="364" w:name="_Toc86163212"/>
      <w:r>
        <w:rPr/>
        <w:t>Use case specific figures</w:t>
      </w:r>
      <w:bookmarkEnd w:id="362"/>
      <w:bookmarkEnd w:id="363"/>
      <w:bookmarkEnd w:id="364"/>
    </w:p>
    <w:p>
      <w:pPr>
        <w:pStyle w:val="Normal"/>
        <w:pBdr>
          <w:bottom w:val="single" w:sz="6" w:space="1" w:color="000000"/>
        </w:pBdr>
        <w:spacing w:before="0" w:after="0"/>
        <w:rPr>
          <w:lang w:val="en-GB"/>
        </w:rPr>
      </w:pPr>
      <w:r>
        <w:rPr>
          <w:lang w:val="en-GB"/>
        </w:rPr>
      </w:r>
    </w:p>
    <w:p>
      <w:pPr>
        <w:pStyle w:val="Normal"/>
        <w:keepNext w:val="true"/>
        <w:pBdr>
          <w:bottom w:val="single" w:sz="6" w:space="1" w:color="000000"/>
        </w:pBdr>
        <w:spacing w:before="0" w:after="0"/>
        <w:jc w:val="center"/>
        <w:rPr>
          <w:lang w:val="en-GB"/>
        </w:rPr>
      </w:pPr>
      <w:r>
        <w:rPr/>
        <w:drawing>
          <wp:inline distT="0" distB="0" distL="0" distR="0">
            <wp:extent cx="6120765" cy="3288030"/>
            <wp:effectExtent l="0" t="0" r="0" b="0"/>
            <wp:docPr id="45" name="Image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7" descr="Diagram&#10;&#10;Description automatically generated"/>
                    <pic:cNvPicPr>
                      <a:picLocks noChangeAspect="1" noChangeArrowheads="1"/>
                    </pic:cNvPicPr>
                  </pic:nvPicPr>
                  <pic:blipFill>
                    <a:blip r:embed="rId93"/>
                    <a:stretch>
                      <a:fillRect/>
                    </a:stretch>
                  </pic:blipFill>
                  <pic:spPr bwMode="auto">
                    <a:xfrm>
                      <a:off x="0" y="0"/>
                      <a:ext cx="6120765" cy="3288030"/>
                    </a:xfrm>
                    <a:prstGeom prst="rect">
                      <a:avLst/>
                    </a:prstGeom>
                  </pic:spPr>
                </pic:pic>
              </a:graphicData>
            </a:graphic>
          </wp:inline>
        </w:drawing>
      </w:r>
    </w:p>
    <w:p>
      <w:pPr>
        <w:pStyle w:val="Caption1"/>
        <w:rPr>
          <w:lang w:val="en-GB"/>
        </w:rPr>
      </w:pPr>
      <w:r>
        <w:rPr/>
        <w:t xml:space="preserve">Figure </w:t>
      </w:r>
      <w:r>
        <w:rPr/>
        <w:fldChar w:fldCharType="begin"/>
      </w:r>
      <w:r>
        <w:rPr/>
        <w:instrText> SEQ Figure \* ARABIC </w:instrText>
      </w:r>
      <w:r>
        <w:rPr/>
        <w:fldChar w:fldCharType="separate"/>
      </w:r>
      <w:r>
        <w:rPr/>
        <w:t>26</w:t>
      </w:r>
      <w:r>
        <w:rPr/>
        <w:fldChar w:fldCharType="end"/>
      </w:r>
      <w:r>
        <w:rPr/>
        <w:t xml:space="preserve">: </w:t>
      </w:r>
      <w:r>
        <w:rPr>
          <w:rFonts w:cs="" w:asciiTheme="majorBidi" w:cstheme="majorBidi" w:hAnsiTheme="majorBidi"/>
          <w:sz w:val="22"/>
          <w:szCs w:val="22"/>
        </w:rPr>
        <w:t>Connected AI (CAI) testbed</w:t>
      </w:r>
    </w:p>
    <w:p>
      <w:pPr>
        <w:pStyle w:val="Heading2"/>
        <w:numPr>
          <w:ilvl w:val="1"/>
          <w:numId w:val="2"/>
        </w:numPr>
        <w:rPr>
          <w:lang w:val="en-GB"/>
        </w:rPr>
      </w:pPr>
      <w:bookmarkStart w:id="365" w:name="_Toc86503611"/>
      <w:bookmarkStart w:id="366" w:name="_Toc86503353"/>
      <w:bookmarkStart w:id="367" w:name="_Toc86163213"/>
      <w:r>
        <w:rPr/>
        <w:t>Negotiated boundaries in AN for seamless network sharing</w:t>
      </w:r>
      <w:bookmarkEnd w:id="365"/>
      <w:bookmarkEnd w:id="366"/>
      <w:bookmarkEnd w:id="367"/>
    </w:p>
    <w:tbl>
      <w:tblPr>
        <w:tblStyle w:val="TableGrid"/>
        <w:tblW w:w="5000" w:type="pct"/>
        <w:jc w:val="center"/>
        <w:tblInd w:w="0" w:type="dxa"/>
        <w:tblCellMar>
          <w:top w:w="0" w:type="dxa"/>
          <w:left w:w="108" w:type="dxa"/>
          <w:bottom w:w="0" w:type="dxa"/>
          <w:right w:w="108" w:type="dxa"/>
        </w:tblCellMar>
        <w:tblLook w:val="04a0" w:noHBand="0" w:noVBand="1" w:firstColumn="1" w:lastRow="0" w:lastColumn="0" w:firstRow="1"/>
      </w:tblPr>
      <w:tblGrid>
        <w:gridCol w:w="2075"/>
        <w:gridCol w:w="7562"/>
      </w:tblGrid>
      <w:tr>
        <w:trPr/>
        <w:tc>
          <w:tcPr>
            <w:tcW w:w="2075" w:type="dxa"/>
            <w:tcBorders/>
          </w:tcPr>
          <w:p>
            <w:pPr>
              <w:pStyle w:val="Normal"/>
              <w:spacing w:before="120" w:after="0"/>
              <w:rPr>
                <w:i/>
                <w:i/>
                <w:sz w:val="22"/>
                <w:szCs w:val="18"/>
                <w:lang w:val="en-GB"/>
              </w:rPr>
            </w:pPr>
            <w:r>
              <w:rPr>
                <w:rFonts w:eastAsia="Times New Roman"/>
                <w:i/>
                <w:sz w:val="22"/>
                <w:szCs w:val="18"/>
                <w:lang w:val="en-GB"/>
              </w:rPr>
              <w:t>Use case id</w:t>
            </w:r>
          </w:p>
        </w:tc>
        <w:tc>
          <w:tcPr>
            <w:tcW w:w="7562" w:type="dxa"/>
            <w:tcBorders/>
          </w:tcPr>
          <w:p>
            <w:pPr>
              <w:pStyle w:val="Normal"/>
              <w:spacing w:before="120" w:after="0"/>
              <w:rPr>
                <w:sz w:val="22"/>
                <w:szCs w:val="18"/>
                <w:lang w:val="en-GB"/>
              </w:rPr>
            </w:pPr>
            <w:r>
              <w:rPr>
                <w:rFonts w:eastAsia="Times New Roman"/>
                <w:sz w:val="22"/>
                <w:szCs w:val="18"/>
                <w:lang w:val="en-GB"/>
              </w:rPr>
              <w:t>FG-AN-usecase-037</w:t>
            </w:r>
          </w:p>
        </w:tc>
      </w:tr>
      <w:tr>
        <w:trPr/>
        <w:tc>
          <w:tcPr>
            <w:tcW w:w="2075" w:type="dxa"/>
            <w:tcBorders/>
          </w:tcPr>
          <w:p>
            <w:pPr>
              <w:pStyle w:val="Normal"/>
              <w:spacing w:before="120" w:after="0"/>
              <w:rPr>
                <w:i/>
                <w:i/>
                <w:sz w:val="22"/>
                <w:szCs w:val="18"/>
                <w:lang w:val="en-GB"/>
              </w:rPr>
            </w:pPr>
            <w:r>
              <w:rPr>
                <w:rFonts w:eastAsia="Times New Roman"/>
                <w:i/>
                <w:sz w:val="22"/>
                <w:szCs w:val="18"/>
                <w:lang w:val="en-GB"/>
              </w:rPr>
              <w:t>Use case name</w:t>
            </w:r>
          </w:p>
        </w:tc>
        <w:tc>
          <w:tcPr>
            <w:tcW w:w="7562" w:type="dxa"/>
            <w:tcBorders/>
          </w:tcPr>
          <w:p>
            <w:pPr>
              <w:pStyle w:val="Normal"/>
              <w:spacing w:before="120" w:after="0"/>
              <w:rPr>
                <w:sz w:val="22"/>
                <w:szCs w:val="18"/>
                <w:lang w:val="en-GB"/>
              </w:rPr>
            </w:pPr>
            <w:r>
              <w:rPr>
                <w:rFonts w:eastAsia="Times New Roman"/>
                <w:sz w:val="22"/>
                <w:szCs w:val="18"/>
                <w:lang w:val="en-GB"/>
              </w:rPr>
              <w:t>Negotiated boundaries in AN for seamless network sharing</w:t>
            </w:r>
          </w:p>
        </w:tc>
      </w:tr>
      <w:tr>
        <w:trPr/>
        <w:tc>
          <w:tcPr>
            <w:tcW w:w="2075" w:type="dxa"/>
            <w:tcBorders/>
          </w:tcPr>
          <w:p>
            <w:pPr>
              <w:pStyle w:val="Normal"/>
              <w:spacing w:before="120" w:after="0"/>
              <w:rPr>
                <w:i/>
                <w:i/>
                <w:sz w:val="22"/>
                <w:szCs w:val="18"/>
                <w:lang w:val="en-GB"/>
              </w:rPr>
            </w:pPr>
            <w:r>
              <w:rPr>
                <w:rFonts w:eastAsia="Times New Roman"/>
                <w:i/>
                <w:sz w:val="22"/>
                <w:szCs w:val="18"/>
                <w:lang w:val="en-GB"/>
              </w:rPr>
              <w:t>Base contribution</w:t>
            </w:r>
          </w:p>
        </w:tc>
        <w:tc>
          <w:tcPr>
            <w:tcW w:w="7562" w:type="dxa"/>
            <w:tcBorders/>
          </w:tcPr>
          <w:p>
            <w:pPr>
              <w:pStyle w:val="Normal"/>
              <w:spacing w:before="120" w:after="0"/>
              <w:rPr>
                <w:sz w:val="22"/>
                <w:szCs w:val="18"/>
                <w:lang w:val="en-GB"/>
              </w:rPr>
            </w:pPr>
            <w:r>
              <w:rPr>
                <w:rFonts w:eastAsia="Times New Roman"/>
                <w:sz w:val="22"/>
                <w:szCs w:val="18"/>
                <w:lang w:val="en-GB"/>
              </w:rPr>
            </w:r>
          </w:p>
        </w:tc>
      </w:tr>
      <w:tr>
        <w:trPr/>
        <w:tc>
          <w:tcPr>
            <w:tcW w:w="2075" w:type="dxa"/>
            <w:tcBorders/>
          </w:tcPr>
          <w:p>
            <w:pPr>
              <w:pStyle w:val="Normal"/>
              <w:spacing w:before="120" w:after="0"/>
              <w:rPr>
                <w:i/>
                <w:i/>
                <w:sz w:val="22"/>
                <w:szCs w:val="18"/>
                <w:lang w:val="en-GB"/>
              </w:rPr>
            </w:pPr>
            <w:r>
              <w:rPr>
                <w:rFonts w:eastAsia="Times New Roman"/>
                <w:i/>
                <w:sz w:val="22"/>
                <w:szCs w:val="18"/>
                <w:lang w:val="en-GB"/>
              </w:rPr>
              <w:t>Creation date</w:t>
            </w:r>
          </w:p>
        </w:tc>
        <w:tc>
          <w:tcPr>
            <w:tcW w:w="7562" w:type="dxa"/>
            <w:tcBorders/>
          </w:tcPr>
          <w:p>
            <w:pPr>
              <w:pStyle w:val="Normal"/>
              <w:spacing w:before="120" w:after="0"/>
              <w:rPr>
                <w:sz w:val="22"/>
                <w:szCs w:val="18"/>
                <w:lang w:val="en-GB"/>
              </w:rPr>
            </w:pPr>
            <w:r>
              <w:rPr>
                <w:rFonts w:eastAsia="Times New Roman"/>
                <w:sz w:val="22"/>
                <w:szCs w:val="18"/>
                <w:lang w:val="en-GB"/>
              </w:rPr>
              <w:t>28/09/2021</w:t>
            </w:r>
          </w:p>
        </w:tc>
      </w:tr>
      <w:tr>
        <w:trPr/>
        <w:tc>
          <w:tcPr>
            <w:tcW w:w="2075" w:type="dxa"/>
            <w:tcBorders/>
          </w:tcPr>
          <w:p>
            <w:pPr>
              <w:pStyle w:val="Normal"/>
              <w:spacing w:before="120" w:after="0"/>
              <w:rPr>
                <w:i/>
                <w:i/>
                <w:sz w:val="22"/>
                <w:szCs w:val="18"/>
                <w:lang w:val="en-GB"/>
              </w:rPr>
            </w:pPr>
            <w:r>
              <w:rPr>
                <w:rFonts w:eastAsia="Times New Roman"/>
                <w:i/>
                <w:sz w:val="22"/>
                <w:szCs w:val="18"/>
                <w:lang w:val="en-GB"/>
              </w:rPr>
              <w:t>Use case context</w:t>
            </w:r>
          </w:p>
        </w:tc>
        <w:tc>
          <w:tcPr>
            <w:tcW w:w="7562" w:type="dxa"/>
            <w:tcBorders/>
          </w:tcPr>
          <w:p>
            <w:pPr>
              <w:pStyle w:val="Normal"/>
              <w:spacing w:before="120" w:after="0"/>
              <w:rPr>
                <w:sz w:val="22"/>
                <w:szCs w:val="18"/>
                <w:lang w:val="en-GB"/>
              </w:rPr>
            </w:pPr>
            <w:r>
              <w:rPr>
                <w:rFonts w:eastAsia="Times New Roman"/>
                <w:sz w:val="22"/>
                <w:szCs w:val="18"/>
                <w:lang w:val="en-GB"/>
              </w:rPr>
              <w:t>Dynamic network sharing in AN</w:t>
            </w:r>
          </w:p>
        </w:tc>
      </w:tr>
      <w:tr>
        <w:trPr/>
        <w:tc>
          <w:tcPr>
            <w:tcW w:w="2075" w:type="dxa"/>
            <w:tcBorders/>
          </w:tcPr>
          <w:p>
            <w:pPr>
              <w:pStyle w:val="Normal"/>
              <w:spacing w:before="120" w:after="0"/>
              <w:rPr>
                <w:i/>
                <w:i/>
                <w:sz w:val="22"/>
                <w:szCs w:val="18"/>
                <w:lang w:val="en-GB"/>
              </w:rPr>
            </w:pPr>
            <w:r>
              <w:rPr>
                <w:rFonts w:eastAsia="Times New Roman"/>
                <w:i/>
                <w:sz w:val="22"/>
                <w:szCs w:val="18"/>
                <w:lang w:val="en-GB"/>
              </w:rPr>
              <w:t>Use case description</w:t>
            </w:r>
          </w:p>
        </w:tc>
        <w:tc>
          <w:tcPr>
            <w:tcW w:w="7562" w:type="dxa"/>
            <w:tcBorders/>
          </w:tcPr>
          <w:p>
            <w:pPr>
              <w:pStyle w:val="NormalWeb"/>
              <w:spacing w:beforeAutospacing="0" w:before="0" w:afterAutospacing="0" w:after="0"/>
              <w:rPr>
                <w:color w:val="0E101A"/>
                <w:sz w:val="22"/>
                <w:szCs w:val="18"/>
                <w:lang w:val="en-GB" w:eastAsia="en-GB"/>
              </w:rPr>
            </w:pPr>
            <w:r>
              <w:rPr>
                <w:color w:val="0E101A"/>
                <w:sz w:val="22"/>
                <w:szCs w:val="18"/>
                <w:lang w:val="en-GB"/>
              </w:rPr>
              <w:t>We see different networks operated and deployed by different operators. Generally, the networks also operate in shared settings. The operators or interested parties like Mobile Virtual Network Operators(MVNOs) share the network for various reasons like reduce CAPEX and OPEX(reduce TCO in general), providing coverage for the users. There are some underlying arrangements for sharing the network like RAN sharing, spectrum sharing, core network and transport network sharing. These arrangements are governed by the agreement between the interested parties. The arrangements possibly could be network slicing, 3GPP based network sharing or some custom vendor solution. The arrangements are rigid and not flexible because of a prior agreement between the parties. The prior agreement creates a boundary between the operators, and any change in the boundary requires a revisit to the agreement. E.g. the changes are forming new agreements with different operators, withdrawing the existing agreement, and changing service level agreements (SLA). </w:t>
            </w:r>
          </w:p>
          <w:p>
            <w:pPr>
              <w:pStyle w:val="NormalWeb"/>
              <w:spacing w:beforeAutospacing="0" w:before="0" w:afterAutospacing="0" w:after="0"/>
              <w:rPr>
                <w:color w:val="0E101A"/>
                <w:sz w:val="22"/>
                <w:szCs w:val="18"/>
                <w:lang w:val="en-GB"/>
              </w:rPr>
            </w:pPr>
            <w:r>
              <w:rPr>
                <w:color w:val="0E101A"/>
                <w:sz w:val="22"/>
                <w:szCs w:val="18"/>
                <w:lang w:val="en-GB"/>
              </w:rPr>
              <w:t>From the AN perspective, the strict boundary is a roadblock towards autonomy. The boundaries shall be flexible, scale in and out dynamically without involving any central authority(here operator/human). The AN decides the scaling of boundaries(in/out) based on the requirement. The control loops, intent or some prediction algorithm can generate requirements for the action of AN. The AN shall adapt and provide the associated management like policing, billing and other configured elements related to the shared arrangement between the interested parties. The AN shall have the capability to negotiate the boundaries through the adapted agreements between the interested parties. The negotiation of boundaries means the AN can independently change the agreements in runtime.</w:t>
            </w:r>
          </w:p>
          <w:p>
            <w:pPr>
              <w:pStyle w:val="NormalWeb"/>
              <w:spacing w:beforeAutospacing="0" w:before="0" w:afterAutospacing="0" w:after="0"/>
              <w:rPr>
                <w:color w:val="0E101A"/>
                <w:sz w:val="22"/>
                <w:szCs w:val="18"/>
                <w:lang w:val="en-GB"/>
              </w:rPr>
            </w:pPr>
            <w:r>
              <w:rPr>
                <w:color w:val="0E101A"/>
                <w:sz w:val="22"/>
                <w:szCs w:val="18"/>
                <w:lang w:val="en-GB"/>
              </w:rPr>
              <w:t>Consider the following example of load balancing:</w:t>
            </w:r>
          </w:p>
          <w:p>
            <w:pPr>
              <w:pStyle w:val="Normal"/>
              <w:numPr>
                <w:ilvl w:val="0"/>
                <w:numId w:val="28"/>
              </w:numPr>
              <w:spacing w:before="0" w:after="0"/>
              <w:rPr>
                <w:color w:val="0E101A"/>
                <w:sz w:val="22"/>
                <w:szCs w:val="18"/>
                <w:lang w:val="en-GB"/>
              </w:rPr>
            </w:pPr>
            <w:r>
              <w:rPr>
                <w:rFonts w:eastAsia="Times New Roman"/>
                <w:color w:val="0E101A"/>
                <w:sz w:val="22"/>
                <w:szCs w:val="18"/>
                <w:lang w:val="en-GB"/>
              </w:rPr>
              <w:t>Consider a scenario of base stations deployed by different operators in a single coverage area. </w:t>
            </w:r>
          </w:p>
          <w:p>
            <w:pPr>
              <w:pStyle w:val="Normal"/>
              <w:numPr>
                <w:ilvl w:val="0"/>
                <w:numId w:val="28"/>
              </w:numPr>
              <w:spacing w:before="0" w:after="0"/>
              <w:rPr>
                <w:color w:val="0E101A"/>
                <w:sz w:val="22"/>
                <w:szCs w:val="18"/>
                <w:lang w:val="en-GB"/>
              </w:rPr>
            </w:pPr>
            <w:r>
              <w:rPr>
                <w:rFonts w:eastAsia="Times New Roman"/>
                <w:color w:val="0E101A"/>
                <w:sz w:val="22"/>
                <w:szCs w:val="18"/>
                <w:lang w:val="en-GB"/>
              </w:rPr>
              <w:t>The base station is loaded, and there is a need to balance the load for serving the users with the desired quality of service.</w:t>
            </w:r>
          </w:p>
          <w:p>
            <w:pPr>
              <w:pStyle w:val="Normal"/>
              <w:numPr>
                <w:ilvl w:val="0"/>
                <w:numId w:val="28"/>
              </w:numPr>
              <w:spacing w:before="0" w:after="0"/>
              <w:rPr>
                <w:color w:val="0E101A"/>
                <w:sz w:val="22"/>
                <w:szCs w:val="18"/>
                <w:lang w:val="en-GB"/>
              </w:rPr>
            </w:pPr>
            <w:r>
              <w:rPr>
                <w:rFonts w:eastAsia="Times New Roman"/>
                <w:color w:val="0E101A"/>
                <w:sz w:val="22"/>
                <w:szCs w:val="18"/>
                <w:lang w:val="en-GB"/>
              </w:rPr>
              <w:t>In the case of non-AN, the base station can balance the load to different operators base stations. However, it can only scale out to the pre-defined operators in the agreement, and those base stations can also be loaded. To scale out to the other base stations, it needs an operator(human) in the loop who then complete the sharing agreement and provision arrangements.</w:t>
            </w:r>
          </w:p>
          <w:p>
            <w:pPr>
              <w:pStyle w:val="Normal"/>
              <w:numPr>
                <w:ilvl w:val="0"/>
                <w:numId w:val="28"/>
              </w:numPr>
              <w:spacing w:before="0" w:after="0"/>
              <w:rPr>
                <w:color w:val="0E101A"/>
                <w:sz w:val="22"/>
                <w:szCs w:val="18"/>
                <w:lang w:val="en-GB"/>
              </w:rPr>
            </w:pPr>
            <w:r>
              <w:rPr>
                <w:rFonts w:eastAsia="Times New Roman"/>
                <w:color w:val="0E101A"/>
                <w:sz w:val="22"/>
                <w:szCs w:val="18"/>
                <w:lang w:val="en-GB"/>
              </w:rPr>
              <w:t>In AN case, the base station can identify the requirement to load balance the users to other base stations. The AN acts independently to adapt the agreement and scale its coverage via other base stations with reduced intervention of operator(human). The AN provision the associated agreements dynamically as per the requirement.</w:t>
            </w:r>
          </w:p>
        </w:tc>
      </w:tr>
      <w:tr>
        <w:trPr/>
        <w:tc>
          <w:tcPr>
            <w:tcW w:w="2075" w:type="dxa"/>
            <w:tcBorders/>
          </w:tcPr>
          <w:p>
            <w:pPr>
              <w:pStyle w:val="Normal"/>
              <w:spacing w:before="120" w:after="0"/>
              <w:rPr>
                <w:i/>
                <w:i/>
                <w:sz w:val="22"/>
                <w:szCs w:val="18"/>
                <w:lang w:val="en-GB"/>
              </w:rPr>
            </w:pPr>
            <w:r>
              <w:rPr>
                <w:rFonts w:eastAsia="Times New Roman"/>
                <w:i/>
                <w:sz w:val="22"/>
                <w:szCs w:val="18"/>
                <w:lang w:val="en-GB"/>
              </w:rPr>
              <w:t>Open issues</w:t>
            </w:r>
          </w:p>
        </w:tc>
        <w:tc>
          <w:tcPr>
            <w:tcW w:w="7562" w:type="dxa"/>
            <w:tcBorders/>
          </w:tcPr>
          <w:p>
            <w:pPr>
              <w:pStyle w:val="Normal"/>
              <w:spacing w:before="120" w:after="0"/>
              <w:jc w:val="both"/>
              <w:rPr>
                <w:sz w:val="22"/>
                <w:szCs w:val="18"/>
                <w:lang w:val="en-GB"/>
              </w:rPr>
            </w:pPr>
            <w:r>
              <w:rPr>
                <w:rFonts w:eastAsia="Times New Roman"/>
                <w:sz w:val="22"/>
                <w:szCs w:val="18"/>
                <w:lang w:val="en-GB"/>
              </w:rPr>
              <w:t>1. It may require AN to trust other operator’s AN</w:t>
            </w:r>
          </w:p>
          <w:p>
            <w:pPr>
              <w:pStyle w:val="Normal"/>
              <w:jc w:val="both"/>
              <w:rPr>
                <w:sz w:val="22"/>
                <w:szCs w:val="18"/>
                <w:lang w:val="en-GB"/>
              </w:rPr>
            </w:pPr>
            <w:r>
              <w:rPr>
                <w:rFonts w:eastAsia="Times New Roman"/>
                <w:sz w:val="22"/>
                <w:szCs w:val="18"/>
                <w:lang w:val="en-GB"/>
              </w:rPr>
              <w:t xml:space="preserve">Q1. side-effect: standard/interoperable format for derived context: “federated AN”. sharing data/derived context, knowledge, insights, generated from AN, may be generalized and applicable across operators if possible. Representation of KB (generalized) may be useful, but practically it may be use case specific. e.g. standard representation of config for BS. //federated learning is just an analogous domain and not a normative detail here.  </w:t>
            </w:r>
          </w:p>
        </w:tc>
      </w:tr>
      <w:tr>
        <w:trPr/>
        <w:tc>
          <w:tcPr>
            <w:tcW w:w="2075" w:type="dxa"/>
            <w:tcBorders/>
          </w:tcPr>
          <w:p>
            <w:pPr>
              <w:pStyle w:val="Normal"/>
              <w:spacing w:before="120" w:after="0"/>
              <w:rPr>
                <w:i/>
                <w:i/>
                <w:sz w:val="22"/>
                <w:szCs w:val="18"/>
                <w:lang w:val="en-GB"/>
              </w:rPr>
            </w:pPr>
            <w:r>
              <w:rPr>
                <w:rFonts w:eastAsia="Times New Roman"/>
                <w:i/>
                <w:sz w:val="22"/>
                <w:szCs w:val="18"/>
                <w:lang w:val="en-GB"/>
              </w:rPr>
              <w:t>Use case category</w:t>
            </w:r>
          </w:p>
        </w:tc>
        <w:tc>
          <w:tcPr>
            <w:tcW w:w="7562" w:type="dxa"/>
            <w:tcBorders/>
          </w:tcPr>
          <w:p>
            <w:pPr>
              <w:pStyle w:val="Normal"/>
              <w:spacing w:before="120" w:after="0"/>
              <w:rPr>
                <w:sz w:val="22"/>
                <w:szCs w:val="18"/>
                <w:lang w:val="en-GB"/>
              </w:rPr>
            </w:pPr>
            <w:r>
              <w:rPr>
                <w:rFonts w:eastAsia="Times New Roman"/>
                <w:sz w:val="22"/>
                <w:szCs w:val="18"/>
                <w:lang w:val="en-GB"/>
              </w:rPr>
              <w:t xml:space="preserve">Cat 2: describes a scenario related to application of autonomous behaviour in the network.  </w:t>
            </w:r>
          </w:p>
        </w:tc>
      </w:tr>
      <w:tr>
        <w:trPr/>
        <w:tc>
          <w:tcPr>
            <w:tcW w:w="2075" w:type="dxa"/>
            <w:tcBorders/>
          </w:tcPr>
          <w:p>
            <w:pPr>
              <w:pStyle w:val="Normal"/>
              <w:spacing w:before="120" w:after="0"/>
              <w:rPr>
                <w:i/>
                <w:i/>
                <w:sz w:val="22"/>
                <w:szCs w:val="18"/>
                <w:lang w:val="en-GB"/>
              </w:rPr>
            </w:pPr>
            <w:r>
              <w:rPr>
                <w:rFonts w:eastAsia="Times New Roman"/>
                <w:i/>
                <w:sz w:val="22"/>
                <w:szCs w:val="18"/>
                <w:lang w:val="en-GB"/>
              </w:rPr>
              <w:t>Reference</w:t>
            </w:r>
          </w:p>
        </w:tc>
        <w:tc>
          <w:tcPr>
            <w:tcW w:w="7562" w:type="dxa"/>
            <w:tcBorders/>
          </w:tcPr>
          <w:p>
            <w:pPr>
              <w:pStyle w:val="Normal"/>
              <w:spacing w:before="120" w:after="0"/>
              <w:rPr>
                <w:sz w:val="22"/>
                <w:szCs w:val="18"/>
                <w:lang w:val="en-GB"/>
              </w:rPr>
            </w:pPr>
            <w:r>
              <w:rPr>
                <w:rFonts w:eastAsia="Times New Roman"/>
                <w:sz w:val="22"/>
                <w:szCs w:val="18"/>
                <w:lang w:val="en-GB"/>
              </w:rPr>
              <w:t xml:space="preserve"> </w:t>
            </w:r>
          </w:p>
        </w:tc>
      </w:tr>
    </w:tbl>
    <w:p>
      <w:pPr>
        <w:pStyle w:val="Heading3"/>
        <w:numPr>
          <w:ilvl w:val="2"/>
          <w:numId w:val="2"/>
        </w:numPr>
        <w:rPr>
          <w:lang w:val="en-GB"/>
        </w:rPr>
      </w:pPr>
      <w:bookmarkStart w:id="368" w:name="_Toc86503612"/>
      <w:bookmarkStart w:id="369" w:name="_Toc86503354"/>
      <w:bookmarkStart w:id="370" w:name="_Toc86163214"/>
      <w:r>
        <w:rPr/>
        <w:t>Use case requirements</w:t>
      </w:r>
      <w:bookmarkEnd w:id="368"/>
      <w:bookmarkEnd w:id="369"/>
      <w:bookmarkEnd w:id="370"/>
    </w:p>
    <w:p>
      <w:pPr>
        <w:pStyle w:val="Normal"/>
        <w:spacing w:lineRule="auto" w:line="259" w:before="0" w:after="160"/>
        <w:rPr>
          <w:u w:val="single"/>
          <w:lang w:val="en-GB"/>
        </w:rPr>
      </w:pPr>
      <w:r>
        <w:rPr>
          <w:u w:val="single"/>
          <w:lang w:val="en-GB"/>
        </w:rPr>
        <w:t>Critical requirements</w:t>
      </w:r>
    </w:p>
    <w:p>
      <w:pPr>
        <w:pStyle w:val="Normal"/>
        <w:spacing w:lineRule="auto" w:line="259" w:before="0" w:after="160"/>
        <w:rPr>
          <w:lang w:val="en-GB"/>
        </w:rPr>
      </w:pPr>
      <w:r>
        <w:rPr>
          <w:lang w:val="en-GB"/>
        </w:rPr>
        <w:t>●</w:t>
      </w:r>
      <w:r>
        <w:rPr>
          <w:lang w:val="en-GB"/>
        </w:rPr>
        <w:tab/>
        <w:t>AN-UC037-REQ-001: It is critical that autonomous networks support seamless autonomous behaviour in case of underlay networks that support scaling across shared resource pools and across administrative domains.</w:t>
      </w:r>
    </w:p>
    <w:p>
      <w:pPr>
        <w:pStyle w:val="Normal"/>
        <w:spacing w:lineRule="auto" w:line="259" w:before="0" w:after="160"/>
        <w:rPr>
          <w:sz w:val="22"/>
          <w:szCs w:val="18"/>
          <w:lang w:val="en-GB"/>
        </w:rPr>
      </w:pPr>
      <w:r>
        <w:rPr>
          <w:sz w:val="22"/>
          <w:szCs w:val="18"/>
          <w:lang w:val="en-GB"/>
        </w:rPr>
        <w:t xml:space="preserve">NOTE 1 – Examples of seamless autonomous behaviour may include inclusion (or exclusion) of new controllers or closed loops or services or devices into the scaled AN domain. </w:t>
        <w:tab/>
      </w:r>
    </w:p>
    <w:p>
      <w:pPr>
        <w:pStyle w:val="Normal"/>
        <w:spacing w:lineRule="auto" w:line="259" w:before="0" w:after="160"/>
        <w:rPr>
          <w:sz w:val="22"/>
          <w:szCs w:val="18"/>
          <w:lang w:val="en-GB"/>
        </w:rPr>
      </w:pPr>
      <w:r>
        <w:rPr>
          <w:sz w:val="22"/>
          <w:szCs w:val="18"/>
          <w:lang w:val="en-GB"/>
        </w:rPr>
        <w:t xml:space="preserve">NOTE 2 – Examples of shared resource pools are CPU cores, memory, RAN resources like spectrum frequencies, or network resources like ports. </w:t>
      </w:r>
    </w:p>
    <w:p>
      <w:pPr>
        <w:pStyle w:val="Normal"/>
        <w:spacing w:lineRule="auto" w:line="259" w:before="0" w:after="160"/>
        <w:rPr>
          <w:sz w:val="22"/>
          <w:szCs w:val="18"/>
          <w:lang w:val="en-GB"/>
        </w:rPr>
      </w:pPr>
      <w:r>
        <w:rPr>
          <w:sz w:val="22"/>
          <w:szCs w:val="18"/>
          <w:lang w:val="en-GB"/>
        </w:rPr>
        <w:t xml:space="preserve">NOTE 3 – Examples of administrative domains are base stations, transport network or core network functions which are owned, maintained and operated by different network operators. </w:t>
      </w:r>
    </w:p>
    <w:p>
      <w:pPr>
        <w:pStyle w:val="Normal"/>
        <w:spacing w:lineRule="auto" w:line="259" w:before="0" w:after="160"/>
        <w:rPr>
          <w:u w:val="single"/>
          <w:lang w:val="en-GB"/>
        </w:rPr>
      </w:pPr>
      <w:r>
        <w:rPr>
          <w:u w:val="single"/>
          <w:lang w:val="en-GB"/>
        </w:rPr>
        <w:t>Expected requirements</w:t>
      </w:r>
    </w:p>
    <w:p>
      <w:pPr>
        <w:pStyle w:val="Normal"/>
        <w:spacing w:lineRule="auto" w:line="259" w:before="0" w:after="160"/>
        <w:rPr>
          <w:lang w:val="en-GB"/>
        </w:rPr>
      </w:pPr>
      <w:r>
        <w:rPr>
          <w:lang w:val="en-GB"/>
        </w:rPr>
        <w:t>●</w:t>
      </w:r>
      <w:r>
        <w:rPr>
          <w:lang w:val="en-GB"/>
        </w:rPr>
        <w:tab/>
        <w:t>AN-UC037-REQ-002: It is expected that autonomous networks reuse existing mechanisms for dynamic management of agreements between different administrative domains of network operators to achieve seamless autonomous behaviour in case of underlay networks that support scaling across shared resource pools and across administrative domains.</w:t>
      </w:r>
    </w:p>
    <w:p>
      <w:pPr>
        <w:pStyle w:val="Normal"/>
        <w:spacing w:lineRule="auto" w:line="259" w:before="0" w:after="160"/>
        <w:rPr>
          <w:sz w:val="22"/>
          <w:szCs w:val="18"/>
          <w:lang w:val="en-GB"/>
        </w:rPr>
      </w:pPr>
      <w:r>
        <w:rPr>
          <w:sz w:val="22"/>
          <w:szCs w:val="18"/>
          <w:lang w:val="en-GB"/>
        </w:rPr>
        <w:t>NOTE – Examples of existing mechanisms for dynamic management of agreements are block-chain mechanisms or smart contracts.</w:t>
      </w:r>
    </w:p>
    <w:p>
      <w:pPr>
        <w:pStyle w:val="Heading3"/>
        <w:numPr>
          <w:ilvl w:val="2"/>
          <w:numId w:val="2"/>
        </w:numPr>
        <w:rPr>
          <w:lang w:val="en-GB"/>
        </w:rPr>
      </w:pPr>
      <w:bookmarkStart w:id="371" w:name="_Toc86503613"/>
      <w:bookmarkStart w:id="372" w:name="_Toc86503355"/>
      <w:bookmarkStart w:id="373" w:name="_Toc86163215"/>
      <w:r>
        <w:rPr/>
        <w:t>Use case specific figures</w:t>
      </w:r>
      <w:bookmarkEnd w:id="371"/>
      <w:bookmarkEnd w:id="372"/>
      <w:bookmarkEnd w:id="373"/>
    </w:p>
    <w:p>
      <w:pPr>
        <w:pStyle w:val="Normal"/>
        <w:spacing w:lineRule="auto" w:line="259" w:before="0" w:after="160"/>
        <w:rPr>
          <w:lang w:val="en-GB"/>
        </w:rPr>
      </w:pPr>
      <w:r>
        <w:rPr>
          <w:lang w:val="en-GB"/>
        </w:rPr>
      </w:r>
    </w:p>
    <w:p>
      <w:pPr>
        <w:pStyle w:val="Normal"/>
        <w:keepNext w:val="true"/>
        <w:spacing w:lineRule="auto" w:line="276" w:before="0" w:after="200"/>
        <w:jc w:val="center"/>
        <w:rPr>
          <w:lang w:val="en-GB"/>
        </w:rPr>
      </w:pPr>
      <w:r>
        <w:rPr/>
        <w:drawing>
          <wp:inline distT="0" distB="0" distL="0" distR="0">
            <wp:extent cx="6120765" cy="4005580"/>
            <wp:effectExtent l="0" t="0" r="0" b="0"/>
            <wp:docPr id="46" name="Image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8" descr="A picture containing diagram&#10;&#10;Description automatically generated"/>
                    <pic:cNvPicPr>
                      <a:picLocks noChangeAspect="1" noChangeArrowheads="1"/>
                    </pic:cNvPicPr>
                  </pic:nvPicPr>
                  <pic:blipFill>
                    <a:blip r:embed="rId94"/>
                    <a:stretch>
                      <a:fillRect/>
                    </a:stretch>
                  </pic:blipFill>
                  <pic:spPr bwMode="auto">
                    <a:xfrm>
                      <a:off x="0" y="0"/>
                      <a:ext cx="6120765" cy="4005580"/>
                    </a:xfrm>
                    <a:prstGeom prst="rect">
                      <a:avLst/>
                    </a:prstGeom>
                  </pic:spPr>
                </pic:pic>
              </a:graphicData>
            </a:graphic>
          </wp:inline>
        </w:drawing>
      </w:r>
    </w:p>
    <w:p>
      <w:pPr>
        <w:pStyle w:val="Caption1"/>
        <w:rPr>
          <w:lang w:val="en-GB"/>
        </w:rPr>
      </w:pPr>
      <w:r>
        <w:rPr/>
        <w:t xml:space="preserve">Figure </w:t>
      </w:r>
      <w:r>
        <w:rPr/>
        <w:fldChar w:fldCharType="begin"/>
      </w:r>
      <w:r>
        <w:rPr/>
        <w:instrText> SEQ Figure \* ARABIC </w:instrText>
      </w:r>
      <w:r>
        <w:rPr/>
        <w:fldChar w:fldCharType="separate"/>
      </w:r>
      <w:r>
        <w:rPr/>
        <w:t>27</w:t>
      </w:r>
      <w:r>
        <w:rPr/>
        <w:fldChar w:fldCharType="end"/>
      </w:r>
      <w:r>
        <w:rPr/>
        <w:t xml:space="preserve">: actor interaction for </w:t>
      </w:r>
      <w:r>
        <w:rPr>
          <w:sz w:val="22"/>
          <w:szCs w:val="18"/>
        </w:rPr>
        <w:t>Negotiated boundaries in AN for seamless network sharing: part-1</w:t>
      </w:r>
    </w:p>
    <w:p>
      <w:pPr>
        <w:pStyle w:val="Normal"/>
        <w:keepNext w:val="true"/>
        <w:spacing w:lineRule="auto" w:line="276" w:before="0" w:after="200"/>
        <w:jc w:val="center"/>
        <w:rPr>
          <w:lang w:val="en-GB"/>
        </w:rPr>
      </w:pPr>
      <w:r>
        <w:rPr/>
        <w:drawing>
          <wp:inline distT="0" distB="0" distL="0" distR="0">
            <wp:extent cx="6120765" cy="4168140"/>
            <wp:effectExtent l="0" t="0" r="0" b="0"/>
            <wp:docPr id="47" name="Image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9" descr="Diagram&#10;&#10;Description automatically generated"/>
                    <pic:cNvPicPr>
                      <a:picLocks noChangeAspect="1" noChangeArrowheads="1"/>
                    </pic:cNvPicPr>
                  </pic:nvPicPr>
                  <pic:blipFill>
                    <a:blip r:embed="rId95"/>
                    <a:stretch>
                      <a:fillRect/>
                    </a:stretch>
                  </pic:blipFill>
                  <pic:spPr bwMode="auto">
                    <a:xfrm>
                      <a:off x="0" y="0"/>
                      <a:ext cx="6120765" cy="4168140"/>
                    </a:xfrm>
                    <a:prstGeom prst="rect">
                      <a:avLst/>
                    </a:prstGeom>
                  </pic:spPr>
                </pic:pic>
              </a:graphicData>
            </a:graphic>
          </wp:inline>
        </w:drawing>
      </w:r>
    </w:p>
    <w:p>
      <w:pPr>
        <w:pStyle w:val="Caption1"/>
        <w:rPr>
          <w:lang w:val="en-GB"/>
        </w:rPr>
      </w:pPr>
      <w:r>
        <w:rPr/>
        <w:t xml:space="preserve">Figure </w:t>
      </w:r>
      <w:r>
        <w:rPr/>
        <w:fldChar w:fldCharType="begin"/>
      </w:r>
      <w:r>
        <w:rPr/>
        <w:instrText> SEQ Figure \* ARABIC </w:instrText>
      </w:r>
      <w:r>
        <w:rPr/>
        <w:fldChar w:fldCharType="separate"/>
      </w:r>
      <w:r>
        <w:rPr/>
        <w:t>28</w:t>
      </w:r>
      <w:r>
        <w:rPr/>
        <w:fldChar w:fldCharType="end"/>
      </w:r>
      <w:r>
        <w:rPr/>
        <w:t xml:space="preserve">: actor interaction for </w:t>
      </w:r>
      <w:r>
        <w:rPr>
          <w:sz w:val="22"/>
          <w:szCs w:val="18"/>
        </w:rPr>
        <w:t>Negotiated boundaries in AN for seamless network sharing: part-2</w:t>
      </w:r>
    </w:p>
    <w:p>
      <w:pPr>
        <w:pStyle w:val="Normal"/>
        <w:rPr>
          <w:lang w:val="en-GB"/>
        </w:rPr>
      </w:pPr>
      <w:r>
        <w:rPr>
          <w:lang w:val="en-GB"/>
        </w:rPr>
      </w:r>
    </w:p>
    <w:p>
      <w:pPr>
        <w:pStyle w:val="Heading2"/>
        <w:numPr>
          <w:ilvl w:val="1"/>
          <w:numId w:val="2"/>
        </w:numPr>
        <w:rPr>
          <w:lang w:val="en-GB"/>
        </w:rPr>
      </w:pPr>
      <w:bookmarkStart w:id="374" w:name="_Toc86503614"/>
      <w:bookmarkStart w:id="375" w:name="_Toc86503356"/>
      <w:bookmarkStart w:id="376" w:name="_Toc86163216"/>
      <w:r>
        <w:rPr/>
        <w:t>AN enabled end-to-end supply chain</w:t>
      </w:r>
      <w:bookmarkEnd w:id="374"/>
      <w:bookmarkEnd w:id="375"/>
      <w:bookmarkEnd w:id="376"/>
    </w:p>
    <w:tbl>
      <w:tblPr>
        <w:tblStyle w:val="TableGrid"/>
        <w:tblW w:w="5000" w:type="pct"/>
        <w:jc w:val="center"/>
        <w:tblInd w:w="0" w:type="dxa"/>
        <w:tblCellMar>
          <w:top w:w="0" w:type="dxa"/>
          <w:left w:w="108" w:type="dxa"/>
          <w:bottom w:w="0" w:type="dxa"/>
          <w:right w:w="108" w:type="dxa"/>
        </w:tblCellMar>
        <w:tblLook w:val="04a0" w:noHBand="0" w:noVBand="1" w:firstColumn="1" w:lastRow="0" w:lastColumn="0" w:firstRow="1"/>
      </w:tblPr>
      <w:tblGrid>
        <w:gridCol w:w="2075"/>
        <w:gridCol w:w="7562"/>
      </w:tblGrid>
      <w:tr>
        <w:trPr/>
        <w:tc>
          <w:tcPr>
            <w:tcW w:w="2075" w:type="dxa"/>
            <w:tcBorders/>
          </w:tcPr>
          <w:p>
            <w:pPr>
              <w:pStyle w:val="Normal"/>
              <w:spacing w:before="120" w:after="0"/>
              <w:rPr>
                <w:i/>
                <w:i/>
                <w:sz w:val="22"/>
                <w:szCs w:val="22"/>
                <w:lang w:val="en-GB"/>
              </w:rPr>
            </w:pPr>
            <w:r>
              <w:rPr>
                <w:rFonts w:eastAsia="Times New Roman"/>
                <w:i/>
                <w:sz w:val="22"/>
                <w:szCs w:val="22"/>
                <w:lang w:val="en-GB"/>
              </w:rPr>
              <w:t>Use case id</w:t>
            </w:r>
          </w:p>
        </w:tc>
        <w:tc>
          <w:tcPr>
            <w:tcW w:w="7562" w:type="dxa"/>
            <w:tcBorders/>
          </w:tcPr>
          <w:p>
            <w:pPr>
              <w:pStyle w:val="Normal"/>
              <w:spacing w:before="120" w:after="0"/>
              <w:rPr>
                <w:sz w:val="22"/>
                <w:szCs w:val="22"/>
                <w:lang w:val="en-GB"/>
              </w:rPr>
            </w:pPr>
            <w:r>
              <w:rPr>
                <w:rFonts w:eastAsia="Times New Roman"/>
                <w:sz w:val="22"/>
                <w:szCs w:val="22"/>
                <w:lang w:val="en-GB"/>
              </w:rPr>
              <w:t>FG-AN-usecase-038</w:t>
            </w:r>
          </w:p>
        </w:tc>
      </w:tr>
      <w:tr>
        <w:trPr/>
        <w:tc>
          <w:tcPr>
            <w:tcW w:w="2075" w:type="dxa"/>
            <w:tcBorders/>
          </w:tcPr>
          <w:p>
            <w:pPr>
              <w:pStyle w:val="Normal"/>
              <w:spacing w:before="120" w:after="0"/>
              <w:rPr>
                <w:i/>
                <w:i/>
                <w:sz w:val="22"/>
                <w:szCs w:val="22"/>
                <w:lang w:val="en-GB"/>
              </w:rPr>
            </w:pPr>
            <w:r>
              <w:rPr>
                <w:rFonts w:eastAsia="Times New Roman"/>
                <w:i/>
                <w:sz w:val="22"/>
                <w:szCs w:val="22"/>
                <w:lang w:val="en-GB"/>
              </w:rPr>
              <w:t>Use case name</w:t>
            </w:r>
          </w:p>
        </w:tc>
        <w:tc>
          <w:tcPr>
            <w:tcW w:w="7562" w:type="dxa"/>
            <w:tcBorders/>
          </w:tcPr>
          <w:p>
            <w:pPr>
              <w:pStyle w:val="Normal"/>
              <w:spacing w:before="120" w:after="0"/>
              <w:rPr>
                <w:sz w:val="22"/>
                <w:szCs w:val="22"/>
                <w:lang w:val="en-GB"/>
              </w:rPr>
            </w:pPr>
            <w:r>
              <w:rPr>
                <w:rFonts w:eastAsia="Times New Roman"/>
                <w:sz w:val="22"/>
                <w:szCs w:val="22"/>
                <w:lang w:val="en-GB"/>
              </w:rPr>
              <w:t>AN enabled end-to-end supply chain</w:t>
            </w:r>
          </w:p>
        </w:tc>
      </w:tr>
      <w:tr>
        <w:trPr/>
        <w:tc>
          <w:tcPr>
            <w:tcW w:w="2075" w:type="dxa"/>
            <w:tcBorders/>
          </w:tcPr>
          <w:p>
            <w:pPr>
              <w:pStyle w:val="Normal"/>
              <w:spacing w:before="120" w:after="0"/>
              <w:rPr>
                <w:i/>
                <w:i/>
                <w:sz w:val="22"/>
                <w:szCs w:val="22"/>
                <w:lang w:val="en-GB"/>
              </w:rPr>
            </w:pPr>
            <w:r>
              <w:rPr>
                <w:rFonts w:eastAsia="Times New Roman"/>
                <w:i/>
                <w:sz w:val="22"/>
                <w:szCs w:val="22"/>
                <w:lang w:val="en-GB"/>
              </w:rPr>
              <w:t>Base contribution</w:t>
            </w:r>
          </w:p>
        </w:tc>
        <w:tc>
          <w:tcPr>
            <w:tcW w:w="7562" w:type="dxa"/>
            <w:tcBorders/>
          </w:tcPr>
          <w:p>
            <w:pPr>
              <w:pStyle w:val="Normal"/>
              <w:spacing w:before="120" w:after="0"/>
              <w:rPr>
                <w:sz w:val="22"/>
                <w:szCs w:val="22"/>
                <w:lang w:val="en-GB"/>
              </w:rPr>
            </w:pPr>
            <w:r>
              <w:rPr>
                <w:rFonts w:eastAsia="Times New Roman"/>
                <w:sz w:val="22"/>
                <w:szCs w:val="22"/>
                <w:lang w:val="en-GB"/>
              </w:rPr>
            </w:r>
          </w:p>
        </w:tc>
      </w:tr>
      <w:tr>
        <w:trPr/>
        <w:tc>
          <w:tcPr>
            <w:tcW w:w="2075" w:type="dxa"/>
            <w:tcBorders/>
          </w:tcPr>
          <w:p>
            <w:pPr>
              <w:pStyle w:val="Normal"/>
              <w:spacing w:before="120" w:after="0"/>
              <w:rPr>
                <w:i/>
                <w:i/>
                <w:sz w:val="22"/>
                <w:szCs w:val="22"/>
                <w:lang w:val="en-GB"/>
              </w:rPr>
            </w:pPr>
            <w:r>
              <w:rPr>
                <w:rFonts w:eastAsia="Times New Roman"/>
                <w:i/>
                <w:sz w:val="22"/>
                <w:szCs w:val="22"/>
                <w:lang w:val="en-GB"/>
              </w:rPr>
              <w:t>Creation date</w:t>
            </w:r>
          </w:p>
        </w:tc>
        <w:tc>
          <w:tcPr>
            <w:tcW w:w="7562" w:type="dxa"/>
            <w:tcBorders/>
          </w:tcPr>
          <w:p>
            <w:pPr>
              <w:pStyle w:val="Normal"/>
              <w:spacing w:before="120" w:after="0"/>
              <w:rPr>
                <w:sz w:val="22"/>
                <w:szCs w:val="22"/>
                <w:lang w:val="en-GB"/>
              </w:rPr>
            </w:pPr>
            <w:r>
              <w:rPr>
                <w:rFonts w:eastAsia="Times New Roman"/>
                <w:sz w:val="22"/>
                <w:szCs w:val="22"/>
                <w:lang w:val="en-GB"/>
              </w:rPr>
              <w:t>28/09/2021</w:t>
            </w:r>
          </w:p>
        </w:tc>
      </w:tr>
      <w:tr>
        <w:trPr/>
        <w:tc>
          <w:tcPr>
            <w:tcW w:w="2075" w:type="dxa"/>
            <w:tcBorders/>
          </w:tcPr>
          <w:p>
            <w:pPr>
              <w:pStyle w:val="Normal"/>
              <w:spacing w:before="120" w:after="0"/>
              <w:rPr>
                <w:i/>
                <w:i/>
                <w:sz w:val="22"/>
                <w:szCs w:val="22"/>
                <w:lang w:val="en-GB"/>
              </w:rPr>
            </w:pPr>
            <w:r>
              <w:rPr>
                <w:rFonts w:eastAsia="Times New Roman"/>
                <w:i/>
                <w:sz w:val="22"/>
                <w:szCs w:val="22"/>
                <w:lang w:val="en-GB"/>
              </w:rPr>
              <w:t>Use case context</w:t>
            </w:r>
          </w:p>
        </w:tc>
        <w:tc>
          <w:tcPr>
            <w:tcW w:w="7562" w:type="dxa"/>
            <w:tcBorders/>
          </w:tcPr>
          <w:p>
            <w:pPr>
              <w:pStyle w:val="Normal"/>
              <w:spacing w:before="120" w:after="0"/>
              <w:rPr>
                <w:sz w:val="22"/>
                <w:szCs w:val="22"/>
                <w:lang w:val="en-GB"/>
              </w:rPr>
            </w:pPr>
            <w:r>
              <w:rPr>
                <w:rFonts w:eastAsia="Times New Roman"/>
                <w:sz w:val="22"/>
                <w:szCs w:val="22"/>
                <w:lang w:val="en-GB"/>
              </w:rPr>
              <w:t>Orchestration of supply chain in the AN</w:t>
            </w:r>
          </w:p>
        </w:tc>
      </w:tr>
      <w:tr>
        <w:trPr/>
        <w:tc>
          <w:tcPr>
            <w:tcW w:w="2075" w:type="dxa"/>
            <w:tcBorders/>
          </w:tcPr>
          <w:p>
            <w:pPr>
              <w:pStyle w:val="Normal"/>
              <w:spacing w:before="120" w:after="0"/>
              <w:rPr>
                <w:i/>
                <w:i/>
                <w:sz w:val="22"/>
                <w:szCs w:val="22"/>
                <w:lang w:val="en-GB"/>
              </w:rPr>
            </w:pPr>
            <w:r>
              <w:rPr>
                <w:rFonts w:eastAsia="Times New Roman"/>
                <w:i/>
                <w:sz w:val="22"/>
                <w:szCs w:val="22"/>
                <w:lang w:val="en-GB"/>
              </w:rPr>
              <w:t>Use case description</w:t>
            </w:r>
          </w:p>
        </w:tc>
        <w:tc>
          <w:tcPr>
            <w:tcW w:w="7562" w:type="dxa"/>
            <w:tcBorders/>
          </w:tcPr>
          <w:p>
            <w:pPr>
              <w:pStyle w:val="NormalWeb"/>
              <w:spacing w:beforeAutospacing="0" w:before="0" w:afterAutospacing="0" w:after="0"/>
              <w:rPr>
                <w:color w:val="0E101A"/>
                <w:sz w:val="22"/>
                <w:szCs w:val="22"/>
                <w:lang w:val="en-GB" w:eastAsia="en-GB"/>
              </w:rPr>
            </w:pPr>
            <w:r>
              <w:rPr>
                <w:color w:val="0E101A"/>
                <w:sz w:val="22"/>
                <w:szCs w:val="22"/>
                <w:lang w:val="en-GB"/>
              </w:rPr>
              <w:t xml:space="preserve">Today the supply chain for the networks is highly operator dependent. The operator drives the choice of equipment, procurement, testing and deployment. The planning tools can help to automate the deployment process. There are companies deploying drones for inspection and monitoring of deployed base stations [b-Sharma]. Such inspection by drones is a step towards automation and autonomy. The domains like Mission Critical require the on-demand deployment of the network. The operator in the loop for such mission-critical deployment could incur delays for emergency services. The supply chain's end-to-end orchestration final stage is physically deployed network equipment from the supply chain perspective. The deployment means the network equipment is up and running. The network equipment could be virtual or physical. In a ultra-dense deployment world, the scale of equipment in numbers is very large and require autonomous management. It is very difficult for an operator to manage millions of equipment deployed in different geographies. </w:t>
            </w:r>
          </w:p>
          <w:p>
            <w:pPr>
              <w:pStyle w:val="NormalWeb"/>
              <w:spacing w:beforeAutospacing="0" w:before="0" w:afterAutospacing="0" w:after="0"/>
              <w:rPr>
                <w:color w:val="0E101A"/>
                <w:sz w:val="22"/>
                <w:szCs w:val="22"/>
                <w:lang w:val="en-GB"/>
              </w:rPr>
            </w:pPr>
            <w:r>
              <w:rPr>
                <w:color w:val="0E101A"/>
                <w:sz w:val="22"/>
                <w:szCs w:val="22"/>
                <w:lang w:val="en-GB"/>
              </w:rPr>
              <w:t>We see that the end-to-end orchestration of the supply chain needs a revisit in the AN context. There is a need to delegate the control from the operator to AN and remove the dependency of the operator. The AN can act independently and decide the orchestration of the supply chain as per the requirements. We understand that AN cannot do everything like physical things - power-up of equipment, cabling, but it can certainly schedule those events, notify required teams, and monitor progress. Furthermore, the AN exposes interfaces for operators or orchestrators to feed the vendor lists, equipment lists for bootstrapping and update process. The AN drives the end-to-end supply chain orchestration with minimal intervention of the operator in run time. </w:t>
            </w:r>
          </w:p>
          <w:p>
            <w:pPr>
              <w:pStyle w:val="NormalWeb"/>
              <w:spacing w:beforeAutospacing="0" w:before="0" w:afterAutospacing="0" w:after="0"/>
              <w:rPr>
                <w:color w:val="0E101A"/>
                <w:sz w:val="22"/>
                <w:szCs w:val="22"/>
                <w:lang w:val="en-GB"/>
              </w:rPr>
            </w:pPr>
            <w:r>
              <w:rPr>
                <w:color w:val="0E101A"/>
                <w:sz w:val="22"/>
                <w:szCs w:val="22"/>
                <w:lang w:val="en-GB"/>
              </w:rPr>
              <w:t>Consider the following example:</w:t>
            </w:r>
          </w:p>
          <w:p>
            <w:pPr>
              <w:pStyle w:val="Normal"/>
              <w:numPr>
                <w:ilvl w:val="0"/>
                <w:numId w:val="29"/>
              </w:numPr>
              <w:spacing w:before="0" w:after="0"/>
              <w:rPr>
                <w:color w:val="0E101A"/>
                <w:sz w:val="22"/>
                <w:szCs w:val="22"/>
                <w:lang w:val="en-GB"/>
              </w:rPr>
            </w:pPr>
            <w:r>
              <w:rPr>
                <w:rFonts w:eastAsia="Times New Roman"/>
                <w:color w:val="0E101A"/>
                <w:sz w:val="22"/>
                <w:szCs w:val="22"/>
                <w:lang w:val="en-GB"/>
              </w:rPr>
              <w:t>The operator feeds the list of vendors or procurement of equipment in AN. It is similar to the source of the image in the docker file. Over a period of time, the AN could learn which equipment from which vendor and rate the vendors based on the performance of their equipment.</w:t>
            </w:r>
          </w:p>
          <w:p>
            <w:pPr>
              <w:pStyle w:val="Normal"/>
              <w:numPr>
                <w:ilvl w:val="0"/>
                <w:numId w:val="29"/>
              </w:numPr>
              <w:spacing w:before="0" w:after="0"/>
              <w:rPr>
                <w:color w:val="0E101A"/>
                <w:sz w:val="22"/>
                <w:szCs w:val="22"/>
                <w:lang w:val="en-GB"/>
              </w:rPr>
            </w:pPr>
            <w:r>
              <w:rPr>
                <w:rFonts w:eastAsia="Times New Roman"/>
                <w:color w:val="0E101A"/>
                <w:sz w:val="22"/>
                <w:szCs w:val="22"/>
                <w:lang w:val="en-GB"/>
              </w:rPr>
              <w:t>AN identifies the need to provision network equipment for various reasons like replacement for fault equipment, expansion of the network's capacity, new sites, upgrade, emergency deployment.</w:t>
            </w:r>
          </w:p>
          <w:p>
            <w:pPr>
              <w:pStyle w:val="Normal"/>
              <w:numPr>
                <w:ilvl w:val="0"/>
                <w:numId w:val="29"/>
              </w:numPr>
              <w:spacing w:before="0" w:after="0"/>
              <w:rPr>
                <w:color w:val="0E101A"/>
                <w:sz w:val="22"/>
                <w:szCs w:val="22"/>
                <w:lang w:val="en-GB"/>
              </w:rPr>
            </w:pPr>
            <w:r>
              <w:rPr>
                <w:rFonts w:eastAsia="Times New Roman"/>
                <w:color w:val="0E101A"/>
                <w:sz w:val="22"/>
                <w:szCs w:val="22"/>
                <w:lang w:val="en-GB"/>
              </w:rPr>
              <w:t>AN understands the need possibly through some optimization algorithm, direct requirement through intents, other orchestration mechanisms, prediction-based control loops.</w:t>
            </w:r>
          </w:p>
          <w:p>
            <w:pPr>
              <w:pStyle w:val="Normal"/>
              <w:numPr>
                <w:ilvl w:val="0"/>
                <w:numId w:val="29"/>
              </w:numPr>
              <w:spacing w:before="0" w:after="0"/>
              <w:rPr>
                <w:color w:val="0E101A"/>
                <w:sz w:val="22"/>
                <w:szCs w:val="22"/>
                <w:lang w:val="en-GB"/>
              </w:rPr>
            </w:pPr>
            <w:r>
              <w:rPr>
                <w:rFonts w:eastAsia="Times New Roman"/>
                <w:color w:val="0E101A"/>
                <w:sz w:val="22"/>
                <w:szCs w:val="22"/>
                <w:lang w:val="en-GB"/>
              </w:rPr>
              <w:t>AN drives the supply chain by procuring, testing the equipment and finally deploying the equipment. The testing requires operator intervention for physical activities. The AN runs the automated test procedures and tallies the results to decide the deployment of equipment.</w:t>
            </w:r>
          </w:p>
          <w:p>
            <w:pPr>
              <w:pStyle w:val="Normal"/>
              <w:numPr>
                <w:ilvl w:val="0"/>
                <w:numId w:val="29"/>
              </w:numPr>
              <w:spacing w:before="0" w:after="0"/>
              <w:rPr>
                <w:color w:val="0E101A"/>
                <w:sz w:val="22"/>
                <w:szCs w:val="22"/>
                <w:lang w:val="en-GB"/>
              </w:rPr>
            </w:pPr>
            <w:r>
              <w:rPr>
                <w:rFonts w:eastAsia="Times New Roman"/>
                <w:color w:val="0E101A"/>
                <w:sz w:val="22"/>
                <w:szCs w:val="22"/>
                <w:lang w:val="en-GB"/>
              </w:rPr>
              <w:t>AN configures the underlying equipment and newly deployed equipment for integration to go live.</w:t>
            </w:r>
          </w:p>
        </w:tc>
      </w:tr>
      <w:tr>
        <w:trPr/>
        <w:tc>
          <w:tcPr>
            <w:tcW w:w="2075" w:type="dxa"/>
            <w:tcBorders/>
          </w:tcPr>
          <w:p>
            <w:pPr>
              <w:pStyle w:val="Normal"/>
              <w:spacing w:before="120" w:after="0"/>
              <w:rPr>
                <w:i/>
                <w:i/>
                <w:sz w:val="22"/>
                <w:szCs w:val="22"/>
                <w:lang w:val="en-GB"/>
              </w:rPr>
            </w:pPr>
            <w:r>
              <w:rPr>
                <w:rFonts w:eastAsia="Times New Roman"/>
                <w:i/>
                <w:sz w:val="22"/>
                <w:szCs w:val="22"/>
                <w:lang w:val="en-GB"/>
              </w:rPr>
              <w:t>Open issues</w:t>
            </w:r>
          </w:p>
        </w:tc>
        <w:tc>
          <w:tcPr>
            <w:tcW w:w="7562" w:type="dxa"/>
            <w:tcBorders/>
          </w:tcPr>
          <w:p>
            <w:pPr>
              <w:pStyle w:val="Normal"/>
              <w:spacing w:before="120" w:after="0"/>
              <w:jc w:val="both"/>
              <w:rPr>
                <w:sz w:val="22"/>
                <w:szCs w:val="22"/>
                <w:lang w:val="en-GB"/>
              </w:rPr>
            </w:pPr>
            <w:r>
              <w:rPr>
                <w:rFonts w:eastAsia="Times New Roman"/>
                <w:sz w:val="22"/>
                <w:szCs w:val="22"/>
                <w:lang w:val="en-GB"/>
              </w:rPr>
              <w:t>1.Required interfaces to communicate with operator and orchestration mechanisms.</w:t>
            </w:r>
          </w:p>
        </w:tc>
      </w:tr>
      <w:tr>
        <w:trPr/>
        <w:tc>
          <w:tcPr>
            <w:tcW w:w="2075" w:type="dxa"/>
            <w:tcBorders/>
          </w:tcPr>
          <w:p>
            <w:pPr>
              <w:pStyle w:val="Normal"/>
              <w:spacing w:before="120" w:after="0"/>
              <w:rPr>
                <w:i/>
                <w:i/>
                <w:sz w:val="22"/>
                <w:szCs w:val="22"/>
                <w:lang w:val="en-GB"/>
              </w:rPr>
            </w:pPr>
            <w:r>
              <w:rPr>
                <w:rFonts w:eastAsia="Times New Roman"/>
                <w:i/>
                <w:sz w:val="22"/>
                <w:szCs w:val="22"/>
                <w:lang w:val="en-GB"/>
              </w:rPr>
              <w:t>Use case category</w:t>
            </w:r>
          </w:p>
        </w:tc>
        <w:tc>
          <w:tcPr>
            <w:tcW w:w="7562" w:type="dxa"/>
            <w:tcBorders/>
          </w:tcPr>
          <w:p>
            <w:pPr>
              <w:pStyle w:val="Normal"/>
              <w:spacing w:before="120" w:after="0"/>
              <w:rPr>
                <w:sz w:val="22"/>
                <w:szCs w:val="22"/>
                <w:lang w:val="en-GB"/>
              </w:rPr>
            </w:pPr>
            <w:r>
              <w:rPr>
                <w:rFonts w:eastAsia="Times New Roman"/>
                <w:sz w:val="22"/>
                <w:szCs w:val="22"/>
                <w:lang w:val="en-GB"/>
              </w:rPr>
              <w:t xml:space="preserve">Cat 2: describes a scenario related to application of autonomous behaviour in the network.  </w:t>
            </w:r>
          </w:p>
        </w:tc>
      </w:tr>
      <w:tr>
        <w:trPr/>
        <w:tc>
          <w:tcPr>
            <w:tcW w:w="2075" w:type="dxa"/>
            <w:tcBorders/>
          </w:tcPr>
          <w:p>
            <w:pPr>
              <w:pStyle w:val="Normal"/>
              <w:spacing w:before="120" w:after="0"/>
              <w:rPr>
                <w:i/>
                <w:i/>
                <w:sz w:val="22"/>
                <w:szCs w:val="22"/>
                <w:lang w:val="en-GB"/>
              </w:rPr>
            </w:pPr>
            <w:r>
              <w:rPr>
                <w:rFonts w:eastAsia="Times New Roman"/>
                <w:i/>
                <w:sz w:val="22"/>
                <w:szCs w:val="22"/>
                <w:lang w:val="en-GB"/>
              </w:rPr>
              <w:t>Reference</w:t>
            </w:r>
          </w:p>
        </w:tc>
        <w:tc>
          <w:tcPr>
            <w:tcW w:w="7562" w:type="dxa"/>
            <w:tcBorders/>
          </w:tcPr>
          <w:p>
            <w:pPr>
              <w:pStyle w:val="Normal"/>
              <w:spacing w:before="120" w:after="0"/>
              <w:ind w:left="60" w:hanging="0"/>
              <w:rPr>
                <w:sz w:val="22"/>
                <w:szCs w:val="22"/>
                <w:lang w:val="en-GB"/>
              </w:rPr>
            </w:pPr>
            <w:r>
              <w:rPr>
                <w:rFonts w:eastAsia="Times New Roman"/>
                <w:sz w:val="22"/>
                <w:szCs w:val="22"/>
                <w:lang w:val="en-GB"/>
              </w:rPr>
              <w:t>[b-Sharma]</w:t>
            </w:r>
          </w:p>
        </w:tc>
      </w:tr>
    </w:tbl>
    <w:p>
      <w:pPr>
        <w:pStyle w:val="Normal"/>
        <w:rPr>
          <w:lang w:val="en-GB"/>
        </w:rPr>
      </w:pPr>
      <w:r>
        <w:rPr>
          <w:lang w:val="en-GB"/>
        </w:rPr>
      </w:r>
    </w:p>
    <w:p>
      <w:pPr>
        <w:pStyle w:val="Heading3"/>
        <w:numPr>
          <w:ilvl w:val="2"/>
          <w:numId w:val="2"/>
        </w:numPr>
        <w:rPr>
          <w:lang w:val="en-GB"/>
        </w:rPr>
      </w:pPr>
      <w:bookmarkStart w:id="377" w:name="_Toc86503615"/>
      <w:bookmarkStart w:id="378" w:name="_Toc86503357"/>
      <w:bookmarkStart w:id="379" w:name="_Toc86163217"/>
      <w:r>
        <w:rPr/>
        <w:t>Use case requirements</w:t>
      </w:r>
      <w:bookmarkEnd w:id="377"/>
      <w:bookmarkEnd w:id="378"/>
      <w:bookmarkEnd w:id="379"/>
    </w:p>
    <w:p>
      <w:pPr>
        <w:pStyle w:val="Normal"/>
        <w:spacing w:lineRule="auto" w:line="259" w:before="0" w:after="160"/>
        <w:rPr>
          <w:u w:val="single"/>
          <w:lang w:val="en-GB"/>
        </w:rPr>
      </w:pPr>
      <w:r>
        <w:rPr>
          <w:u w:val="single"/>
          <w:lang w:val="en-GB"/>
        </w:rPr>
        <w:t>Critical requirements</w:t>
      </w:r>
    </w:p>
    <w:p>
      <w:pPr>
        <w:pStyle w:val="Normal"/>
        <w:spacing w:lineRule="auto" w:line="259" w:before="0" w:after="160"/>
        <w:rPr>
          <w:lang w:val="en-GB"/>
        </w:rPr>
      </w:pPr>
      <w:r>
        <w:rPr>
          <w:lang w:val="en-GB"/>
        </w:rPr>
        <w:t>●</w:t>
      </w:r>
      <w:r>
        <w:rPr>
          <w:lang w:val="en-GB"/>
        </w:rPr>
        <w:tab/>
        <w:t>AN-UC038-REQ-001: It is critical that autonomous networks support interface towards and orchestration of software and hardware inventory management systems in underlays.</w:t>
      </w:r>
    </w:p>
    <w:p>
      <w:pPr>
        <w:pStyle w:val="Normal"/>
        <w:spacing w:lineRule="auto" w:line="259" w:before="0" w:after="160"/>
        <w:rPr>
          <w:lang w:val="en-GB"/>
        </w:rPr>
      </w:pPr>
      <w:r>
        <w:rPr>
          <w:lang w:val="en-GB"/>
        </w:rPr>
        <w:t>●</w:t>
      </w:r>
      <w:r>
        <w:rPr>
          <w:lang w:val="en-GB"/>
        </w:rPr>
        <w:tab/>
        <w:t xml:space="preserve">AN-UC038-REQ-002: It is critical that autonomous networks support interface towards respective teams (human or bot) or operations centre of the software and hardware components/equipment/systems. </w:t>
      </w:r>
    </w:p>
    <w:p>
      <w:pPr>
        <w:pStyle w:val="Normal"/>
        <w:rPr>
          <w:sz w:val="22"/>
          <w:szCs w:val="18"/>
          <w:lang w:val="en-GB"/>
        </w:rPr>
      </w:pPr>
      <w:r>
        <w:rPr>
          <w:sz w:val="22"/>
          <w:szCs w:val="18"/>
          <w:lang w:val="en-GB"/>
        </w:rPr>
        <w:t>NOTE – Examples of orchestration of inventory management systems are representing and triggering addition, deletion and changes in the inventory. Benefits of such orchestration mechanisms may include proactive and rapid adaptation of controllers and predictive management of supply chains.</w:t>
      </w:r>
    </w:p>
    <w:p>
      <w:pPr>
        <w:pStyle w:val="Heading3"/>
        <w:numPr>
          <w:ilvl w:val="2"/>
          <w:numId w:val="2"/>
        </w:numPr>
        <w:rPr>
          <w:lang w:val="en-GB"/>
        </w:rPr>
      </w:pPr>
      <w:bookmarkStart w:id="380" w:name="_Toc86503616"/>
      <w:bookmarkStart w:id="381" w:name="_Toc86503358"/>
      <w:bookmarkStart w:id="382" w:name="_Toc86163218"/>
      <w:r>
        <w:rPr/>
        <w:t>Use case specific figures</w:t>
      </w:r>
      <w:bookmarkEnd w:id="380"/>
      <w:bookmarkEnd w:id="381"/>
      <w:bookmarkEnd w:id="382"/>
    </w:p>
    <w:p>
      <w:pPr>
        <w:pStyle w:val="Normal"/>
        <w:keepNext w:val="true"/>
        <w:jc w:val="center"/>
        <w:rPr>
          <w:lang w:val="en-GB"/>
        </w:rPr>
      </w:pPr>
      <w:r>
        <w:rPr/>
        <w:drawing>
          <wp:inline distT="0" distB="0" distL="0" distR="0">
            <wp:extent cx="5741035" cy="4635500"/>
            <wp:effectExtent l="0" t="0" r="0" b="0"/>
            <wp:docPr id="48" name="Image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0" descr="Diagram&#10;&#10;Description automatically generated"/>
                    <pic:cNvPicPr>
                      <a:picLocks noChangeAspect="1" noChangeArrowheads="1"/>
                    </pic:cNvPicPr>
                  </pic:nvPicPr>
                  <pic:blipFill>
                    <a:blip r:embed="rId96"/>
                    <a:stretch>
                      <a:fillRect/>
                    </a:stretch>
                  </pic:blipFill>
                  <pic:spPr bwMode="auto">
                    <a:xfrm>
                      <a:off x="0" y="0"/>
                      <a:ext cx="5741035" cy="4635500"/>
                    </a:xfrm>
                    <a:prstGeom prst="rect">
                      <a:avLst/>
                    </a:prstGeom>
                  </pic:spPr>
                </pic:pic>
              </a:graphicData>
            </a:graphic>
          </wp:inline>
        </w:drawing>
      </w:r>
    </w:p>
    <w:p>
      <w:pPr>
        <w:pStyle w:val="Caption1"/>
        <w:rPr>
          <w:lang w:val="en-GB"/>
        </w:rPr>
      </w:pPr>
      <w:r>
        <w:rPr/>
        <w:t xml:space="preserve">Figure </w:t>
      </w:r>
      <w:r>
        <w:rPr/>
        <w:fldChar w:fldCharType="begin"/>
      </w:r>
      <w:r>
        <w:rPr/>
        <w:instrText> SEQ Figure \* ARABIC </w:instrText>
      </w:r>
      <w:r>
        <w:rPr/>
        <w:fldChar w:fldCharType="separate"/>
      </w:r>
      <w:r>
        <w:rPr/>
        <w:t>29</w:t>
      </w:r>
      <w:r>
        <w:rPr/>
        <w:fldChar w:fldCharType="end"/>
      </w:r>
      <w:r>
        <w:rPr/>
        <w:t xml:space="preserve">: </w:t>
      </w:r>
      <w:r>
        <w:rPr>
          <w:sz w:val="22"/>
          <w:szCs w:val="22"/>
        </w:rPr>
        <w:t>AN enabled end-to-end supply chain part-1</w:t>
      </w:r>
    </w:p>
    <w:p>
      <w:pPr>
        <w:pStyle w:val="Normal"/>
        <w:keepNext w:val="true"/>
        <w:jc w:val="center"/>
        <w:rPr>
          <w:lang w:val="en-GB"/>
        </w:rPr>
      </w:pPr>
      <w:r>
        <w:rPr/>
        <w:drawing>
          <wp:inline distT="0" distB="0" distL="0" distR="0">
            <wp:extent cx="5780405" cy="3117215"/>
            <wp:effectExtent l="0" t="0" r="0" b="0"/>
            <wp:docPr id="49" name="Image2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1" descr="Graphical user interface, diagram&#10;&#10;Description automatically generated"/>
                    <pic:cNvPicPr>
                      <a:picLocks noChangeAspect="1" noChangeArrowheads="1"/>
                    </pic:cNvPicPr>
                  </pic:nvPicPr>
                  <pic:blipFill>
                    <a:blip r:embed="rId97"/>
                    <a:stretch>
                      <a:fillRect/>
                    </a:stretch>
                  </pic:blipFill>
                  <pic:spPr bwMode="auto">
                    <a:xfrm>
                      <a:off x="0" y="0"/>
                      <a:ext cx="5780405" cy="3117215"/>
                    </a:xfrm>
                    <a:prstGeom prst="rect">
                      <a:avLst/>
                    </a:prstGeom>
                  </pic:spPr>
                </pic:pic>
              </a:graphicData>
            </a:graphic>
          </wp:inline>
        </w:drawing>
      </w:r>
    </w:p>
    <w:p>
      <w:pPr>
        <w:pStyle w:val="Caption1"/>
        <w:rPr>
          <w:lang w:val="en-GB"/>
        </w:rPr>
      </w:pPr>
      <w:r>
        <w:rPr/>
        <w:t xml:space="preserve">Figure </w:t>
      </w:r>
      <w:r>
        <w:rPr/>
        <w:fldChar w:fldCharType="begin"/>
      </w:r>
      <w:r>
        <w:rPr/>
        <w:instrText> SEQ Figure \* ARABIC </w:instrText>
      </w:r>
      <w:r>
        <w:rPr/>
        <w:fldChar w:fldCharType="separate"/>
      </w:r>
      <w:r>
        <w:rPr/>
        <w:t>30</w:t>
      </w:r>
      <w:r>
        <w:rPr/>
        <w:fldChar w:fldCharType="end"/>
      </w:r>
      <w:r>
        <w:rPr/>
        <w:t xml:space="preserve">: </w:t>
      </w:r>
      <w:r>
        <w:rPr>
          <w:sz w:val="22"/>
          <w:szCs w:val="22"/>
        </w:rPr>
        <w:t>AN enabled end-to-end supply chain part-2</w:t>
      </w:r>
    </w:p>
    <w:p>
      <w:pPr>
        <w:pStyle w:val="Heading2"/>
        <w:numPr>
          <w:ilvl w:val="1"/>
          <w:numId w:val="2"/>
        </w:numPr>
        <w:rPr>
          <w:lang w:val="en-GB"/>
        </w:rPr>
      </w:pPr>
      <w:bookmarkStart w:id="383" w:name="_Toc86503617"/>
      <w:bookmarkStart w:id="384" w:name="_Toc86503359"/>
      <w:bookmarkStart w:id="385" w:name="_Toc86163219"/>
      <w:r>
        <w:rPr/>
        <w:t>Towards openness in AN</w:t>
      </w:r>
      <w:bookmarkEnd w:id="383"/>
      <w:bookmarkEnd w:id="384"/>
      <w:bookmarkEnd w:id="385"/>
    </w:p>
    <w:tbl>
      <w:tblPr>
        <w:tblStyle w:val="TableGrid"/>
        <w:tblW w:w="5000" w:type="pct"/>
        <w:jc w:val="center"/>
        <w:tblInd w:w="0" w:type="dxa"/>
        <w:tblCellMar>
          <w:top w:w="0" w:type="dxa"/>
          <w:left w:w="108" w:type="dxa"/>
          <w:bottom w:w="0" w:type="dxa"/>
          <w:right w:w="108" w:type="dxa"/>
        </w:tblCellMar>
        <w:tblLook w:val="04a0" w:noHBand="0" w:noVBand="1" w:firstColumn="1" w:lastRow="0" w:lastColumn="0" w:firstRow="1"/>
      </w:tblPr>
      <w:tblGrid>
        <w:gridCol w:w="2075"/>
        <w:gridCol w:w="7562"/>
      </w:tblGrid>
      <w:tr>
        <w:trPr/>
        <w:tc>
          <w:tcPr>
            <w:tcW w:w="2075" w:type="dxa"/>
            <w:tcBorders/>
          </w:tcPr>
          <w:p>
            <w:pPr>
              <w:pStyle w:val="Normal"/>
              <w:spacing w:before="120" w:after="0"/>
              <w:rPr>
                <w:i/>
                <w:i/>
                <w:sz w:val="22"/>
                <w:szCs w:val="22"/>
                <w:lang w:val="en-GB"/>
              </w:rPr>
            </w:pPr>
            <w:r>
              <w:rPr>
                <w:rFonts w:eastAsia="Times New Roman"/>
                <w:i/>
                <w:sz w:val="22"/>
                <w:szCs w:val="22"/>
                <w:lang w:val="en-GB"/>
              </w:rPr>
              <w:t>Use case id</w:t>
            </w:r>
          </w:p>
        </w:tc>
        <w:tc>
          <w:tcPr>
            <w:tcW w:w="7562" w:type="dxa"/>
            <w:tcBorders/>
          </w:tcPr>
          <w:p>
            <w:pPr>
              <w:pStyle w:val="Normal"/>
              <w:spacing w:before="120" w:after="0"/>
              <w:rPr>
                <w:sz w:val="22"/>
                <w:szCs w:val="22"/>
                <w:lang w:val="en-GB"/>
              </w:rPr>
            </w:pPr>
            <w:r>
              <w:rPr>
                <w:rFonts w:eastAsia="Times New Roman"/>
                <w:sz w:val="22"/>
                <w:szCs w:val="22"/>
                <w:lang w:val="en-GB"/>
              </w:rPr>
              <w:t>FG-AN-usecase-039</w:t>
            </w:r>
          </w:p>
        </w:tc>
      </w:tr>
      <w:tr>
        <w:trPr/>
        <w:tc>
          <w:tcPr>
            <w:tcW w:w="2075" w:type="dxa"/>
            <w:tcBorders/>
          </w:tcPr>
          <w:p>
            <w:pPr>
              <w:pStyle w:val="Normal"/>
              <w:spacing w:before="120" w:after="0"/>
              <w:rPr>
                <w:i/>
                <w:i/>
                <w:sz w:val="22"/>
                <w:szCs w:val="22"/>
                <w:lang w:val="en-GB"/>
              </w:rPr>
            </w:pPr>
            <w:r>
              <w:rPr>
                <w:rFonts w:eastAsia="Times New Roman"/>
                <w:i/>
                <w:sz w:val="22"/>
                <w:szCs w:val="22"/>
                <w:lang w:val="en-GB"/>
              </w:rPr>
              <w:t>Use case name</w:t>
            </w:r>
          </w:p>
        </w:tc>
        <w:tc>
          <w:tcPr>
            <w:tcW w:w="7562" w:type="dxa"/>
            <w:tcBorders/>
          </w:tcPr>
          <w:p>
            <w:pPr>
              <w:pStyle w:val="Normal"/>
              <w:spacing w:before="120" w:after="0"/>
              <w:rPr>
                <w:sz w:val="22"/>
                <w:szCs w:val="22"/>
                <w:lang w:val="en-GB"/>
              </w:rPr>
            </w:pPr>
            <w:r>
              <w:rPr>
                <w:rFonts w:eastAsia="Times New Roman"/>
                <w:sz w:val="22"/>
                <w:szCs w:val="22"/>
                <w:lang w:val="en-GB"/>
              </w:rPr>
              <w:t>Towards Openness in AN</w:t>
            </w:r>
          </w:p>
        </w:tc>
      </w:tr>
      <w:tr>
        <w:trPr/>
        <w:tc>
          <w:tcPr>
            <w:tcW w:w="2075" w:type="dxa"/>
            <w:tcBorders/>
          </w:tcPr>
          <w:p>
            <w:pPr>
              <w:pStyle w:val="Normal"/>
              <w:spacing w:before="120" w:after="0"/>
              <w:rPr>
                <w:i/>
                <w:i/>
                <w:sz w:val="22"/>
                <w:szCs w:val="22"/>
                <w:lang w:val="en-GB"/>
              </w:rPr>
            </w:pPr>
            <w:r>
              <w:rPr>
                <w:rFonts w:eastAsia="Times New Roman"/>
                <w:i/>
                <w:sz w:val="22"/>
                <w:szCs w:val="22"/>
                <w:lang w:val="en-GB"/>
              </w:rPr>
              <w:t>Base contribution</w:t>
            </w:r>
          </w:p>
        </w:tc>
        <w:tc>
          <w:tcPr>
            <w:tcW w:w="7562" w:type="dxa"/>
            <w:tcBorders/>
          </w:tcPr>
          <w:p>
            <w:pPr>
              <w:pStyle w:val="Normal"/>
              <w:spacing w:before="120" w:after="0"/>
              <w:rPr>
                <w:sz w:val="22"/>
                <w:szCs w:val="22"/>
                <w:lang w:val="en-GB"/>
              </w:rPr>
            </w:pPr>
            <w:r>
              <w:rPr>
                <w:rFonts w:eastAsia="Times New Roman"/>
                <w:sz w:val="22"/>
                <w:szCs w:val="22"/>
                <w:lang w:val="en-GB"/>
              </w:rPr>
            </w:r>
          </w:p>
        </w:tc>
      </w:tr>
      <w:tr>
        <w:trPr/>
        <w:tc>
          <w:tcPr>
            <w:tcW w:w="2075" w:type="dxa"/>
            <w:tcBorders/>
          </w:tcPr>
          <w:p>
            <w:pPr>
              <w:pStyle w:val="Normal"/>
              <w:spacing w:before="120" w:after="0"/>
              <w:rPr>
                <w:i/>
                <w:i/>
                <w:sz w:val="22"/>
                <w:szCs w:val="22"/>
                <w:lang w:val="en-GB"/>
              </w:rPr>
            </w:pPr>
            <w:r>
              <w:rPr>
                <w:rFonts w:eastAsia="Times New Roman"/>
                <w:i/>
                <w:sz w:val="22"/>
                <w:szCs w:val="22"/>
                <w:lang w:val="en-GB"/>
              </w:rPr>
              <w:t>Creation date</w:t>
            </w:r>
          </w:p>
        </w:tc>
        <w:tc>
          <w:tcPr>
            <w:tcW w:w="7562" w:type="dxa"/>
            <w:tcBorders/>
          </w:tcPr>
          <w:p>
            <w:pPr>
              <w:pStyle w:val="Normal"/>
              <w:spacing w:before="120" w:after="0"/>
              <w:rPr>
                <w:sz w:val="22"/>
                <w:szCs w:val="22"/>
                <w:lang w:val="en-GB"/>
              </w:rPr>
            </w:pPr>
            <w:r>
              <w:rPr>
                <w:rFonts w:eastAsia="Times New Roman"/>
                <w:sz w:val="22"/>
                <w:szCs w:val="22"/>
                <w:lang w:val="en-GB"/>
              </w:rPr>
              <w:t>28/09/2021</w:t>
            </w:r>
          </w:p>
        </w:tc>
      </w:tr>
      <w:tr>
        <w:trPr/>
        <w:tc>
          <w:tcPr>
            <w:tcW w:w="2075" w:type="dxa"/>
            <w:tcBorders/>
          </w:tcPr>
          <w:p>
            <w:pPr>
              <w:pStyle w:val="Normal"/>
              <w:spacing w:before="120" w:after="0"/>
              <w:rPr>
                <w:i/>
                <w:i/>
                <w:sz w:val="22"/>
                <w:szCs w:val="22"/>
                <w:lang w:val="en-GB"/>
              </w:rPr>
            </w:pPr>
            <w:r>
              <w:rPr>
                <w:rFonts w:eastAsia="Times New Roman"/>
                <w:i/>
                <w:sz w:val="22"/>
                <w:szCs w:val="22"/>
                <w:lang w:val="en-GB"/>
              </w:rPr>
              <w:t>Use case context</w:t>
            </w:r>
          </w:p>
        </w:tc>
        <w:tc>
          <w:tcPr>
            <w:tcW w:w="7562" w:type="dxa"/>
            <w:tcBorders/>
          </w:tcPr>
          <w:p>
            <w:pPr>
              <w:pStyle w:val="Normal"/>
              <w:spacing w:before="120" w:after="0"/>
              <w:rPr>
                <w:sz w:val="22"/>
                <w:szCs w:val="22"/>
                <w:lang w:val="en-GB"/>
              </w:rPr>
            </w:pPr>
            <w:r>
              <w:rPr>
                <w:rFonts w:eastAsia="Times New Roman"/>
                <w:sz w:val="22"/>
                <w:szCs w:val="22"/>
                <w:lang w:val="en-GB"/>
              </w:rPr>
              <w:t>Inclusion of other control loops in AN</w:t>
            </w:r>
          </w:p>
        </w:tc>
      </w:tr>
      <w:tr>
        <w:trPr/>
        <w:tc>
          <w:tcPr>
            <w:tcW w:w="2075" w:type="dxa"/>
            <w:tcBorders/>
          </w:tcPr>
          <w:p>
            <w:pPr>
              <w:pStyle w:val="Normal"/>
              <w:spacing w:before="120" w:after="0"/>
              <w:rPr>
                <w:i/>
                <w:i/>
                <w:sz w:val="22"/>
                <w:szCs w:val="22"/>
                <w:lang w:val="en-GB"/>
              </w:rPr>
            </w:pPr>
            <w:r>
              <w:rPr>
                <w:rFonts w:eastAsia="Times New Roman"/>
                <w:i/>
                <w:sz w:val="22"/>
                <w:szCs w:val="22"/>
                <w:lang w:val="en-GB"/>
              </w:rPr>
              <w:t>Use case description</w:t>
            </w:r>
          </w:p>
        </w:tc>
        <w:tc>
          <w:tcPr>
            <w:tcW w:w="7562" w:type="dxa"/>
            <w:tcBorders/>
          </w:tcPr>
          <w:p>
            <w:pPr>
              <w:pStyle w:val="NormalWeb"/>
              <w:spacing w:beforeAutospacing="0" w:before="0" w:afterAutospacing="0" w:after="0"/>
              <w:rPr>
                <w:color w:val="0E101A"/>
                <w:sz w:val="22"/>
                <w:szCs w:val="22"/>
                <w:lang w:val="en-GB"/>
              </w:rPr>
            </w:pPr>
            <w:r>
              <w:rPr>
                <w:color w:val="0E101A"/>
                <w:sz w:val="22"/>
                <w:szCs w:val="22"/>
                <w:lang w:val="en-GB"/>
              </w:rPr>
              <w:t>We envisage that future networks are heterogeneous AN and control loops are an essential part of AN. There could be various control loops deployed at various endpoints in a heterogeneous AN. The various endpoints could be the edge, cloud, devices like switches, routers, user terminals, customer premises equipment, in general, a control loop possibly in every network equipment. We see that the different vendors would develop various control loops for delivering specific functionality of the AN, focusing on improving cost, efficiency, performance, scalability factors. Also, no single vendor would develop the entire AN. It will be a plug and play design. In such a scenario, there is a need for AN to adopt an open design for inclusiveness. The inclusive design helps the AN to plug any control loop from any vendor based on its requirement. AN act independently without involving any central authority to include the third-party control loops. To enable such inclusive design, the AN shall expose an interface to integrate control loops. The interface requires meta-data about control loops. AN independently manages the lifecycle of the control loops. AN requires the capability to test and configure the control loops. The vendors would use such an interface to develop the application (control loop), knowing that it will help integrate their application. Such a design helps the ecosystem to provide innovative solutions. There could be a control loop application store, where vendors can publish their control loops, and any AN can use it like an android/iOS application or Linux packages. A vendor does not need to publish the control loop in the application store. AN can fetch the control loop from the required location defined in the system. </w:t>
            </w:r>
          </w:p>
          <w:p>
            <w:pPr>
              <w:pStyle w:val="NormalWeb"/>
              <w:spacing w:beforeAutospacing="0" w:before="0" w:afterAutospacing="0" w:after="0"/>
              <w:rPr>
                <w:color w:val="0E101A"/>
                <w:sz w:val="22"/>
                <w:szCs w:val="22"/>
                <w:lang w:val="en-GB"/>
              </w:rPr>
            </w:pPr>
            <w:r>
              <w:rPr>
                <w:color w:val="0E101A"/>
                <w:sz w:val="22"/>
                <w:szCs w:val="22"/>
                <w:lang w:val="en-GB"/>
              </w:rPr>
            </w:r>
          </w:p>
          <w:p>
            <w:pPr>
              <w:pStyle w:val="NormalWeb"/>
              <w:spacing w:beforeAutospacing="0" w:before="0" w:afterAutospacing="0" w:after="0"/>
              <w:rPr>
                <w:color w:val="0E101A"/>
                <w:sz w:val="22"/>
                <w:szCs w:val="22"/>
                <w:lang w:val="en-GB"/>
              </w:rPr>
            </w:pPr>
            <w:r>
              <w:rPr>
                <w:color w:val="0E101A"/>
                <w:sz w:val="22"/>
                <w:szCs w:val="22"/>
                <w:lang w:val="en-GB"/>
              </w:rPr>
              <w:t>Consider the following example:</w:t>
            </w:r>
          </w:p>
          <w:p>
            <w:pPr>
              <w:pStyle w:val="Normal"/>
              <w:numPr>
                <w:ilvl w:val="0"/>
                <w:numId w:val="30"/>
              </w:numPr>
              <w:spacing w:before="0" w:after="0"/>
              <w:rPr>
                <w:color w:val="0E101A"/>
                <w:sz w:val="22"/>
                <w:szCs w:val="22"/>
                <w:lang w:val="en-GB"/>
              </w:rPr>
            </w:pPr>
            <w:r>
              <w:rPr>
                <w:rFonts w:eastAsia="Times New Roman"/>
                <w:color w:val="0E101A"/>
                <w:sz w:val="22"/>
                <w:szCs w:val="22"/>
                <w:lang w:val="en-GB"/>
              </w:rPr>
              <w:t>AN identifies the need to deploy a control loop for a particular service or update the existing control(maybe evolutionary)</w:t>
            </w:r>
          </w:p>
          <w:p>
            <w:pPr>
              <w:pStyle w:val="Normal"/>
              <w:numPr>
                <w:ilvl w:val="0"/>
                <w:numId w:val="30"/>
              </w:numPr>
              <w:spacing w:before="0" w:after="0"/>
              <w:rPr>
                <w:color w:val="0E101A"/>
                <w:sz w:val="22"/>
                <w:szCs w:val="22"/>
                <w:lang w:val="en-GB"/>
              </w:rPr>
            </w:pPr>
            <w:r>
              <w:rPr>
                <w:rFonts w:eastAsia="Times New Roman"/>
                <w:color w:val="0E101A"/>
                <w:sz w:val="22"/>
                <w:szCs w:val="22"/>
                <w:lang w:val="en-GB"/>
              </w:rPr>
              <w:t>Based on the requirement, AN search the control loop either in the application store or at a pre-configured location</w:t>
            </w:r>
          </w:p>
          <w:p>
            <w:pPr>
              <w:pStyle w:val="Normal"/>
              <w:numPr>
                <w:ilvl w:val="0"/>
                <w:numId w:val="30"/>
              </w:numPr>
              <w:spacing w:before="0" w:after="0"/>
              <w:rPr>
                <w:color w:val="0E101A"/>
                <w:sz w:val="22"/>
                <w:szCs w:val="22"/>
                <w:lang w:val="en-GB"/>
              </w:rPr>
            </w:pPr>
            <w:r>
              <w:rPr>
                <w:rFonts w:eastAsia="Times New Roman"/>
                <w:color w:val="0E101A"/>
                <w:sz w:val="22"/>
                <w:szCs w:val="22"/>
                <w:lang w:val="en-GB"/>
              </w:rPr>
              <w:t>AN download the control loop, test it in a sandbox environment and configures it. The configuration provides control loops providing access to resources. The resources could be data, storage, network, placement, security</w:t>
            </w:r>
          </w:p>
          <w:p>
            <w:pPr>
              <w:pStyle w:val="Normal"/>
              <w:numPr>
                <w:ilvl w:val="0"/>
                <w:numId w:val="30"/>
              </w:numPr>
              <w:spacing w:before="0" w:after="0"/>
              <w:rPr>
                <w:color w:val="0E101A"/>
                <w:sz w:val="22"/>
                <w:szCs w:val="22"/>
                <w:lang w:val="en-GB"/>
              </w:rPr>
            </w:pPr>
            <w:r>
              <w:rPr>
                <w:rFonts w:eastAsia="Times New Roman"/>
                <w:color w:val="0E101A"/>
                <w:sz w:val="22"/>
                <w:szCs w:val="22"/>
                <w:lang w:val="en-GB"/>
              </w:rPr>
              <w:t>Once configured, AN deploys the control loop and continuously monitors the performance of the control loop</w:t>
            </w:r>
          </w:p>
          <w:p>
            <w:pPr>
              <w:pStyle w:val="Normal"/>
              <w:numPr>
                <w:ilvl w:val="0"/>
                <w:numId w:val="30"/>
              </w:numPr>
              <w:spacing w:before="0" w:after="0"/>
              <w:rPr>
                <w:color w:val="0E101A"/>
                <w:sz w:val="22"/>
                <w:szCs w:val="22"/>
                <w:lang w:val="en-GB"/>
              </w:rPr>
            </w:pPr>
            <w:r>
              <w:rPr>
                <w:rFonts w:eastAsia="Times New Roman"/>
                <w:color w:val="0E101A"/>
                <w:sz w:val="22"/>
                <w:szCs w:val="22"/>
                <w:lang w:val="en-GB"/>
              </w:rPr>
              <w:t>AN also configures the SLA and billing settings for the vendor</w:t>
            </w:r>
          </w:p>
        </w:tc>
      </w:tr>
      <w:tr>
        <w:trPr/>
        <w:tc>
          <w:tcPr>
            <w:tcW w:w="2075" w:type="dxa"/>
            <w:tcBorders/>
          </w:tcPr>
          <w:p>
            <w:pPr>
              <w:pStyle w:val="Normal"/>
              <w:spacing w:before="120" w:after="0"/>
              <w:rPr>
                <w:i/>
                <w:i/>
                <w:sz w:val="22"/>
                <w:szCs w:val="22"/>
                <w:lang w:val="en-GB"/>
              </w:rPr>
            </w:pPr>
            <w:r>
              <w:rPr>
                <w:rFonts w:eastAsia="Times New Roman"/>
                <w:i/>
                <w:sz w:val="22"/>
                <w:szCs w:val="22"/>
                <w:lang w:val="en-GB"/>
              </w:rPr>
              <w:t>Open issues</w:t>
            </w:r>
          </w:p>
        </w:tc>
        <w:tc>
          <w:tcPr>
            <w:tcW w:w="7562" w:type="dxa"/>
            <w:tcBorders/>
          </w:tcPr>
          <w:p>
            <w:pPr>
              <w:pStyle w:val="ListParagraph"/>
              <w:numPr>
                <w:ilvl w:val="0"/>
                <w:numId w:val="31"/>
              </w:numPr>
              <w:spacing w:before="120" w:after="0"/>
              <w:contextualSpacing/>
              <w:jc w:val="both"/>
              <w:rPr>
                <w:sz w:val="22"/>
                <w:szCs w:val="22"/>
                <w:lang w:val="en-GB"/>
              </w:rPr>
            </w:pPr>
            <w:r>
              <w:rPr>
                <w:rFonts w:eastAsia="Times New Roman"/>
                <w:sz w:val="22"/>
                <w:szCs w:val="22"/>
                <w:lang w:val="en-GB"/>
              </w:rPr>
              <w:t>Required interfaces for control loops, billing and SLA</w:t>
            </w:r>
          </w:p>
          <w:p>
            <w:pPr>
              <w:pStyle w:val="Normal"/>
              <w:jc w:val="both"/>
              <w:rPr>
                <w:sz w:val="22"/>
                <w:szCs w:val="22"/>
                <w:lang w:val="en-GB"/>
              </w:rPr>
            </w:pPr>
            <w:r>
              <w:rPr>
                <w:rFonts w:eastAsia="Times New Roman"/>
                <w:sz w:val="22"/>
                <w:szCs w:val="22"/>
                <w:lang w:val="en-GB"/>
              </w:rPr>
            </w:r>
          </w:p>
        </w:tc>
      </w:tr>
      <w:tr>
        <w:trPr/>
        <w:tc>
          <w:tcPr>
            <w:tcW w:w="2075" w:type="dxa"/>
            <w:tcBorders/>
          </w:tcPr>
          <w:p>
            <w:pPr>
              <w:pStyle w:val="Normal"/>
              <w:spacing w:before="120" w:after="0"/>
              <w:rPr>
                <w:i/>
                <w:i/>
                <w:sz w:val="22"/>
                <w:szCs w:val="22"/>
                <w:lang w:val="en-GB"/>
              </w:rPr>
            </w:pPr>
            <w:r>
              <w:rPr>
                <w:rFonts w:eastAsia="Times New Roman"/>
                <w:i/>
                <w:sz w:val="22"/>
                <w:szCs w:val="22"/>
                <w:lang w:val="en-GB"/>
              </w:rPr>
              <w:t>Use case category</w:t>
            </w:r>
          </w:p>
        </w:tc>
        <w:tc>
          <w:tcPr>
            <w:tcW w:w="7562" w:type="dxa"/>
            <w:tcBorders/>
          </w:tcPr>
          <w:p>
            <w:pPr>
              <w:pStyle w:val="Normal"/>
              <w:spacing w:before="120" w:after="0"/>
              <w:rPr>
                <w:sz w:val="22"/>
                <w:szCs w:val="22"/>
                <w:lang w:val="en-GB"/>
              </w:rPr>
            </w:pPr>
            <w:r>
              <w:rPr>
                <w:rFonts w:eastAsia="Times New Roman"/>
                <w:sz w:val="22"/>
                <w:szCs w:val="22"/>
                <w:lang w:val="en-GB"/>
              </w:rPr>
              <w:t xml:space="preserve">Cat 2: describes a scenario related to application of autonomous behaviour in the network.  </w:t>
            </w:r>
          </w:p>
        </w:tc>
      </w:tr>
      <w:tr>
        <w:trPr/>
        <w:tc>
          <w:tcPr>
            <w:tcW w:w="2075" w:type="dxa"/>
            <w:tcBorders/>
          </w:tcPr>
          <w:p>
            <w:pPr>
              <w:pStyle w:val="Normal"/>
              <w:spacing w:before="120" w:after="0"/>
              <w:rPr>
                <w:i/>
                <w:i/>
                <w:sz w:val="22"/>
                <w:szCs w:val="22"/>
                <w:lang w:val="en-GB"/>
              </w:rPr>
            </w:pPr>
            <w:r>
              <w:rPr>
                <w:rFonts w:eastAsia="Times New Roman"/>
                <w:i/>
                <w:sz w:val="22"/>
                <w:szCs w:val="22"/>
                <w:lang w:val="en-GB"/>
              </w:rPr>
              <w:t>Reference</w:t>
            </w:r>
          </w:p>
        </w:tc>
        <w:tc>
          <w:tcPr>
            <w:tcW w:w="7562" w:type="dxa"/>
            <w:tcBorders/>
          </w:tcPr>
          <w:p>
            <w:pPr>
              <w:pStyle w:val="Normal"/>
              <w:spacing w:before="120" w:after="0"/>
              <w:rPr>
                <w:sz w:val="22"/>
                <w:szCs w:val="22"/>
                <w:lang w:val="en-GB"/>
              </w:rPr>
            </w:pPr>
            <w:r>
              <w:rPr>
                <w:rFonts w:eastAsia="Times New Roman"/>
                <w:sz w:val="22"/>
                <w:szCs w:val="22"/>
                <w:lang w:val="en-GB"/>
              </w:rPr>
            </w:r>
          </w:p>
        </w:tc>
      </w:tr>
    </w:tbl>
    <w:p>
      <w:pPr>
        <w:pStyle w:val="Heading3"/>
        <w:numPr>
          <w:ilvl w:val="2"/>
          <w:numId w:val="2"/>
        </w:numPr>
        <w:rPr>
          <w:lang w:val="en-GB"/>
        </w:rPr>
      </w:pPr>
      <w:bookmarkStart w:id="386" w:name="_Toc86503618"/>
      <w:bookmarkStart w:id="387" w:name="_Toc86503360"/>
      <w:bookmarkStart w:id="388" w:name="_Toc86163220"/>
      <w:r>
        <w:rPr/>
        <w:t>Use case requirements</w:t>
      </w:r>
      <w:bookmarkEnd w:id="386"/>
      <w:bookmarkEnd w:id="387"/>
      <w:bookmarkEnd w:id="388"/>
      <w:r>
        <w:rPr/>
        <w:tab/>
      </w:r>
    </w:p>
    <w:p>
      <w:pPr>
        <w:pStyle w:val="Normal"/>
        <w:spacing w:lineRule="auto" w:line="259" w:before="0" w:after="160"/>
        <w:rPr>
          <w:u w:val="single"/>
          <w:lang w:val="en-GB"/>
        </w:rPr>
      </w:pPr>
      <w:r>
        <w:rPr>
          <w:u w:val="single"/>
          <w:lang w:val="en-GB"/>
        </w:rPr>
        <w:t>Critical requirements</w:t>
      </w:r>
    </w:p>
    <w:p>
      <w:pPr>
        <w:pStyle w:val="Normal"/>
        <w:spacing w:lineRule="auto" w:line="259" w:before="0" w:after="80"/>
        <w:rPr>
          <w:lang w:val="en-GB"/>
        </w:rPr>
      </w:pPr>
      <w:r>
        <w:rPr>
          <w:lang w:val="en-GB"/>
        </w:rPr>
        <w:t>●</w:t>
      </w:r>
      <w:r>
        <w:rPr>
          <w:lang w:val="en-GB"/>
        </w:rPr>
        <w:tab/>
        <w:t xml:space="preserve">AN-UC039-REQ-001: It is critical that autonomous networks support identifying the need for a control loop, enable the selection, evaluation, integration and monitoring of control loops in different underlays. </w:t>
      </w:r>
    </w:p>
    <w:p>
      <w:pPr>
        <w:pStyle w:val="Normal"/>
        <w:spacing w:before="0" w:after="0"/>
        <w:rPr>
          <w:sz w:val="22"/>
          <w:szCs w:val="18"/>
          <w:lang w:val="en-GB"/>
        </w:rPr>
      </w:pPr>
      <w:r>
        <w:rPr>
          <w:sz w:val="22"/>
          <w:szCs w:val="18"/>
          <w:lang w:val="en-GB"/>
        </w:rPr>
        <w:t>NOTE – AN may use metadata based selection of control loops from open repositories. Evaluation of control loops may be done using Sandboxes. The control loops are local(internal) or third-party developed.</w:t>
      </w:r>
    </w:p>
    <w:p>
      <w:pPr>
        <w:pStyle w:val="Heading3"/>
        <w:numPr>
          <w:ilvl w:val="2"/>
          <w:numId w:val="2"/>
        </w:numPr>
        <w:rPr>
          <w:lang w:val="en-GB"/>
        </w:rPr>
      </w:pPr>
      <w:bookmarkStart w:id="389" w:name="_Toc86503619"/>
      <w:bookmarkStart w:id="390" w:name="_Toc86503361"/>
      <w:bookmarkStart w:id="391" w:name="_Toc86163221"/>
      <w:r>
        <w:rPr/>
        <w:t>Use case specific figures</w:t>
      </w:r>
      <w:bookmarkEnd w:id="389"/>
      <w:bookmarkEnd w:id="390"/>
      <w:bookmarkEnd w:id="391"/>
    </w:p>
    <w:p>
      <w:pPr>
        <w:pStyle w:val="Normal"/>
        <w:keepNext w:val="true"/>
        <w:jc w:val="center"/>
        <w:rPr>
          <w:lang w:val="en-GB"/>
        </w:rPr>
      </w:pPr>
      <w:r>
        <w:rPr/>
        <w:drawing>
          <wp:inline distT="0" distB="0" distL="0" distR="0">
            <wp:extent cx="5732145" cy="5504815"/>
            <wp:effectExtent l="0" t="0" r="0" b="0"/>
            <wp:docPr id="50" name="Graphic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phic 5" descr=""/>
                    <pic:cNvPicPr>
                      <a:picLocks noChangeAspect="1" noChangeArrowheads="1"/>
                    </pic:cNvPicPr>
                  </pic:nvPicPr>
                  <pic:blipFill>
                    <a:blip r:embed="rId98"/>
                    <a:stretch>
                      <a:fillRect/>
                    </a:stretch>
                  </pic:blipFill>
                  <pic:spPr bwMode="auto">
                    <a:xfrm>
                      <a:off x="0" y="0"/>
                      <a:ext cx="5732145" cy="5504815"/>
                    </a:xfrm>
                    <a:prstGeom prst="rect">
                      <a:avLst/>
                    </a:prstGeom>
                  </pic:spPr>
                </pic:pic>
              </a:graphicData>
            </a:graphic>
          </wp:inline>
        </w:drawing>
      </w:r>
    </w:p>
    <w:p>
      <w:pPr>
        <w:pStyle w:val="Caption1"/>
        <w:rPr>
          <w:lang w:eastAsia="ja-JP"/>
        </w:rPr>
      </w:pPr>
      <w:r>
        <w:rPr/>
        <w:t xml:space="preserve">Figure </w:t>
      </w:r>
      <w:r>
        <w:rPr/>
        <w:fldChar w:fldCharType="begin"/>
      </w:r>
      <w:r>
        <w:rPr/>
        <w:instrText> SEQ Figure \* ARABIC </w:instrText>
      </w:r>
      <w:r>
        <w:rPr/>
        <w:fldChar w:fldCharType="separate"/>
      </w:r>
      <w:r>
        <w:rPr/>
        <w:t>31</w:t>
      </w:r>
      <w:r>
        <w:rPr/>
        <w:fldChar w:fldCharType="end"/>
      </w:r>
      <w:r>
        <w:rPr/>
        <w:t>:</w:t>
      </w:r>
      <w:r>
        <w:rPr>
          <w:sz w:val="22"/>
          <w:szCs w:val="22"/>
        </w:rPr>
        <w:t xml:space="preserve"> Towards Openness in AN</w:t>
      </w:r>
    </w:p>
    <w:p>
      <w:pPr>
        <w:pStyle w:val="Heading2"/>
        <w:numPr>
          <w:ilvl w:val="1"/>
          <w:numId w:val="2"/>
        </w:numPr>
        <w:rPr>
          <w:lang w:val="en-GB"/>
        </w:rPr>
      </w:pPr>
      <w:bookmarkStart w:id="392" w:name="_Toc86503620"/>
      <w:bookmarkStart w:id="393" w:name="_Toc86503362"/>
      <w:bookmarkStart w:id="394" w:name="_Toc86163222"/>
      <w:r>
        <w:rPr/>
        <w:t>Awareness in AN</w:t>
      </w:r>
      <w:bookmarkEnd w:id="392"/>
      <w:bookmarkEnd w:id="393"/>
      <w:bookmarkEnd w:id="394"/>
    </w:p>
    <w:tbl>
      <w:tblPr>
        <w:tblStyle w:val="TableGrid"/>
        <w:tblW w:w="5000" w:type="pct"/>
        <w:jc w:val="center"/>
        <w:tblInd w:w="0" w:type="dxa"/>
        <w:tblCellMar>
          <w:top w:w="0" w:type="dxa"/>
          <w:left w:w="108" w:type="dxa"/>
          <w:bottom w:w="0" w:type="dxa"/>
          <w:right w:w="108" w:type="dxa"/>
        </w:tblCellMar>
        <w:tblLook w:val="04a0" w:noHBand="0" w:noVBand="1" w:firstColumn="1" w:lastRow="0" w:lastColumn="0" w:firstRow="1"/>
      </w:tblPr>
      <w:tblGrid>
        <w:gridCol w:w="2075"/>
        <w:gridCol w:w="7562"/>
      </w:tblGrid>
      <w:tr>
        <w:trPr/>
        <w:tc>
          <w:tcPr>
            <w:tcW w:w="2075" w:type="dxa"/>
            <w:tcBorders/>
          </w:tcPr>
          <w:p>
            <w:pPr>
              <w:pStyle w:val="Normal"/>
              <w:spacing w:before="120" w:after="0"/>
              <w:rPr>
                <w:i/>
                <w:i/>
                <w:sz w:val="22"/>
                <w:szCs w:val="22"/>
                <w:lang w:val="en-GB"/>
              </w:rPr>
            </w:pPr>
            <w:r>
              <w:rPr>
                <w:rFonts w:eastAsia="Times New Roman"/>
                <w:i/>
                <w:sz w:val="22"/>
                <w:szCs w:val="22"/>
                <w:lang w:val="en-GB"/>
              </w:rPr>
              <w:t>Use case id</w:t>
            </w:r>
          </w:p>
        </w:tc>
        <w:tc>
          <w:tcPr>
            <w:tcW w:w="7562" w:type="dxa"/>
            <w:tcBorders/>
          </w:tcPr>
          <w:p>
            <w:pPr>
              <w:pStyle w:val="Normal"/>
              <w:spacing w:before="120" w:after="0"/>
              <w:rPr>
                <w:sz w:val="22"/>
                <w:szCs w:val="22"/>
                <w:lang w:val="en-GB"/>
              </w:rPr>
            </w:pPr>
            <w:r>
              <w:rPr>
                <w:rFonts w:eastAsia="Times New Roman"/>
                <w:sz w:val="22"/>
                <w:szCs w:val="22"/>
                <w:lang w:val="en-GB"/>
              </w:rPr>
              <w:t>FG-AN-usecase-040</w:t>
            </w:r>
          </w:p>
        </w:tc>
      </w:tr>
      <w:tr>
        <w:trPr/>
        <w:tc>
          <w:tcPr>
            <w:tcW w:w="2075" w:type="dxa"/>
            <w:tcBorders/>
          </w:tcPr>
          <w:p>
            <w:pPr>
              <w:pStyle w:val="Normal"/>
              <w:spacing w:before="120" w:after="0"/>
              <w:rPr>
                <w:i/>
                <w:i/>
                <w:sz w:val="22"/>
                <w:szCs w:val="22"/>
                <w:lang w:val="en-GB"/>
              </w:rPr>
            </w:pPr>
            <w:r>
              <w:rPr>
                <w:rFonts w:eastAsia="Times New Roman"/>
                <w:i/>
                <w:sz w:val="22"/>
                <w:szCs w:val="22"/>
                <w:lang w:val="en-GB"/>
              </w:rPr>
              <w:t>Use case name</w:t>
            </w:r>
          </w:p>
        </w:tc>
        <w:tc>
          <w:tcPr>
            <w:tcW w:w="7562" w:type="dxa"/>
            <w:tcBorders/>
          </w:tcPr>
          <w:p>
            <w:pPr>
              <w:pStyle w:val="Normal"/>
              <w:spacing w:before="120" w:after="0"/>
              <w:rPr>
                <w:sz w:val="22"/>
                <w:szCs w:val="22"/>
                <w:lang w:val="en-GB"/>
              </w:rPr>
            </w:pPr>
            <w:r>
              <w:rPr>
                <w:rFonts w:eastAsia="Times New Roman"/>
                <w:sz w:val="22"/>
                <w:szCs w:val="22"/>
                <w:lang w:val="en-GB"/>
              </w:rPr>
              <w:t>Awareness in AN</w:t>
            </w:r>
          </w:p>
        </w:tc>
      </w:tr>
      <w:tr>
        <w:trPr/>
        <w:tc>
          <w:tcPr>
            <w:tcW w:w="2075" w:type="dxa"/>
            <w:tcBorders/>
          </w:tcPr>
          <w:p>
            <w:pPr>
              <w:pStyle w:val="Normal"/>
              <w:spacing w:before="120" w:after="0"/>
              <w:rPr>
                <w:i/>
                <w:i/>
                <w:sz w:val="22"/>
                <w:szCs w:val="22"/>
                <w:lang w:val="en-GB"/>
              </w:rPr>
            </w:pPr>
            <w:r>
              <w:rPr>
                <w:rFonts w:eastAsia="Times New Roman"/>
                <w:i/>
                <w:sz w:val="22"/>
                <w:szCs w:val="22"/>
                <w:lang w:val="en-GB"/>
              </w:rPr>
              <w:t>Base contribution</w:t>
            </w:r>
          </w:p>
        </w:tc>
        <w:tc>
          <w:tcPr>
            <w:tcW w:w="7562" w:type="dxa"/>
            <w:tcBorders/>
          </w:tcPr>
          <w:p>
            <w:pPr>
              <w:pStyle w:val="Normal"/>
              <w:spacing w:before="120" w:after="0"/>
              <w:rPr>
                <w:sz w:val="22"/>
                <w:szCs w:val="22"/>
                <w:lang w:val="en-GB"/>
              </w:rPr>
            </w:pPr>
            <w:r>
              <w:rPr>
                <w:rFonts w:eastAsia="Times New Roman"/>
                <w:sz w:val="22"/>
                <w:szCs w:val="22"/>
                <w:lang w:val="en-GB"/>
              </w:rPr>
            </w:r>
          </w:p>
        </w:tc>
      </w:tr>
      <w:tr>
        <w:trPr/>
        <w:tc>
          <w:tcPr>
            <w:tcW w:w="2075" w:type="dxa"/>
            <w:tcBorders/>
          </w:tcPr>
          <w:p>
            <w:pPr>
              <w:pStyle w:val="Normal"/>
              <w:spacing w:before="120" w:after="0"/>
              <w:rPr>
                <w:i/>
                <w:i/>
                <w:sz w:val="22"/>
                <w:szCs w:val="22"/>
                <w:lang w:val="en-GB"/>
              </w:rPr>
            </w:pPr>
            <w:r>
              <w:rPr>
                <w:rFonts w:eastAsia="Times New Roman"/>
                <w:i/>
                <w:sz w:val="22"/>
                <w:szCs w:val="22"/>
                <w:lang w:val="en-GB"/>
              </w:rPr>
              <w:t>Creation date</w:t>
            </w:r>
          </w:p>
        </w:tc>
        <w:tc>
          <w:tcPr>
            <w:tcW w:w="7562" w:type="dxa"/>
            <w:tcBorders/>
          </w:tcPr>
          <w:p>
            <w:pPr>
              <w:pStyle w:val="Normal"/>
              <w:spacing w:before="120" w:after="0"/>
              <w:rPr>
                <w:sz w:val="22"/>
                <w:szCs w:val="22"/>
                <w:lang w:val="en-GB"/>
              </w:rPr>
            </w:pPr>
            <w:r>
              <w:rPr>
                <w:rFonts w:eastAsia="Times New Roman"/>
                <w:sz w:val="22"/>
                <w:szCs w:val="22"/>
                <w:lang w:val="en-GB"/>
              </w:rPr>
              <w:t>28/09/2021</w:t>
            </w:r>
          </w:p>
        </w:tc>
      </w:tr>
      <w:tr>
        <w:trPr/>
        <w:tc>
          <w:tcPr>
            <w:tcW w:w="2075" w:type="dxa"/>
            <w:tcBorders/>
          </w:tcPr>
          <w:p>
            <w:pPr>
              <w:pStyle w:val="Normal"/>
              <w:spacing w:before="120" w:after="0"/>
              <w:rPr>
                <w:i/>
                <w:i/>
                <w:sz w:val="22"/>
                <w:szCs w:val="22"/>
                <w:lang w:val="en-GB"/>
              </w:rPr>
            </w:pPr>
            <w:r>
              <w:rPr>
                <w:rFonts w:eastAsia="Times New Roman"/>
                <w:i/>
                <w:sz w:val="22"/>
                <w:szCs w:val="22"/>
                <w:lang w:val="en-GB"/>
              </w:rPr>
              <w:t>Use case context</w:t>
            </w:r>
          </w:p>
        </w:tc>
        <w:tc>
          <w:tcPr>
            <w:tcW w:w="7562" w:type="dxa"/>
            <w:tcBorders/>
          </w:tcPr>
          <w:p>
            <w:pPr>
              <w:pStyle w:val="Normal"/>
              <w:spacing w:before="120" w:after="0"/>
              <w:rPr>
                <w:sz w:val="22"/>
                <w:szCs w:val="22"/>
                <w:lang w:val="en-GB"/>
              </w:rPr>
            </w:pPr>
            <w:r>
              <w:rPr>
                <w:rFonts w:eastAsia="Times New Roman"/>
                <w:sz w:val="22"/>
                <w:szCs w:val="22"/>
                <w:lang w:val="en-GB"/>
              </w:rPr>
              <w:t>Discover and leverage nearby control loops and AN</w:t>
            </w:r>
          </w:p>
        </w:tc>
      </w:tr>
      <w:tr>
        <w:trPr/>
        <w:tc>
          <w:tcPr>
            <w:tcW w:w="2075" w:type="dxa"/>
            <w:tcBorders/>
          </w:tcPr>
          <w:p>
            <w:pPr>
              <w:pStyle w:val="Normal"/>
              <w:spacing w:before="120" w:after="0"/>
              <w:rPr>
                <w:i/>
                <w:i/>
                <w:sz w:val="22"/>
                <w:szCs w:val="22"/>
                <w:lang w:val="en-GB"/>
              </w:rPr>
            </w:pPr>
            <w:r>
              <w:rPr>
                <w:rFonts w:eastAsia="Times New Roman"/>
                <w:i/>
                <w:sz w:val="22"/>
                <w:szCs w:val="22"/>
                <w:lang w:val="en-GB"/>
              </w:rPr>
              <w:t>Use case description</w:t>
            </w:r>
          </w:p>
        </w:tc>
        <w:tc>
          <w:tcPr>
            <w:tcW w:w="7562" w:type="dxa"/>
            <w:tcBorders/>
          </w:tcPr>
          <w:p>
            <w:pPr>
              <w:pStyle w:val="NormalWeb"/>
              <w:spacing w:beforeAutospacing="0" w:before="0" w:afterAutospacing="0" w:after="0"/>
              <w:rPr>
                <w:color w:val="0E101A"/>
                <w:sz w:val="22"/>
                <w:szCs w:val="22"/>
                <w:lang w:val="en-GB" w:eastAsia="en-GB"/>
              </w:rPr>
            </w:pPr>
            <w:r>
              <w:rPr>
                <w:color w:val="0E101A"/>
                <w:sz w:val="22"/>
                <w:szCs w:val="22"/>
                <w:lang w:val="en-GB"/>
              </w:rPr>
              <w:t>Today we have heterogeneous networks (HetNet) with networks like RAN, Core, transport and convergence of wireless and wireline of different technologies. The evolution of HetNet technologies would comprise control loops in the journey towards AN. Multiple control loops from different vendors and operators surround AN at any given location or endpoint in such a HetNet scenario. AN need to be aware of the surrounding control loops or other AN in general. It could be for various reasons like collaboration, coordination, security, training machine learning model, split learning, offload. AN must have an interface to communicate and interact with other control loops in different AN and control loops within the AN. The interface shall enable other control loops to be autonomous, discover each other, communicate directly with other control loops without involving any centralized entity. The control loops within the AN may have a centralized entity, but communication with the external control loop is without a centralized entity. The AN is self-sufficient to act independently. The interface could use the concept presented in FGAN-I-086. </w:t>
            </w:r>
          </w:p>
          <w:p>
            <w:pPr>
              <w:pStyle w:val="NormalWeb"/>
              <w:spacing w:beforeAutospacing="0" w:before="0" w:afterAutospacing="0" w:after="0"/>
              <w:rPr>
                <w:color w:val="0E101A"/>
                <w:sz w:val="22"/>
                <w:szCs w:val="22"/>
                <w:lang w:val="en-GB"/>
              </w:rPr>
            </w:pPr>
            <w:r>
              <w:rPr>
                <w:color w:val="0E101A"/>
                <w:sz w:val="22"/>
                <w:szCs w:val="22"/>
                <w:lang w:val="en-GB"/>
              </w:rPr>
            </w:r>
          </w:p>
          <w:p>
            <w:pPr>
              <w:pStyle w:val="NormalWeb"/>
              <w:spacing w:beforeAutospacing="0" w:before="0" w:afterAutospacing="0" w:after="0"/>
              <w:rPr>
                <w:color w:val="0E101A"/>
                <w:sz w:val="22"/>
                <w:szCs w:val="22"/>
                <w:lang w:val="en-GB"/>
              </w:rPr>
            </w:pPr>
            <w:r>
              <w:rPr>
                <w:color w:val="0E101A"/>
                <w:sz w:val="22"/>
                <w:szCs w:val="22"/>
                <w:lang w:val="en-GB"/>
              </w:rPr>
              <w:t>Consider the following example of usage of interface:</w:t>
            </w:r>
          </w:p>
          <w:p>
            <w:pPr>
              <w:pStyle w:val="NormalWeb"/>
              <w:spacing w:beforeAutospacing="0" w:before="0" w:afterAutospacing="0" w:after="0"/>
              <w:rPr>
                <w:color w:val="0E101A"/>
                <w:sz w:val="22"/>
                <w:szCs w:val="22"/>
                <w:lang w:val="en-GB"/>
              </w:rPr>
            </w:pPr>
            <w:r>
              <w:rPr>
                <w:color w:val="0E101A"/>
                <w:sz w:val="22"/>
                <w:szCs w:val="22"/>
                <w:lang w:val="en-GB"/>
              </w:rPr>
            </w:r>
          </w:p>
          <w:p>
            <w:pPr>
              <w:pStyle w:val="Normal"/>
              <w:numPr>
                <w:ilvl w:val="0"/>
                <w:numId w:val="33"/>
              </w:numPr>
              <w:spacing w:before="0" w:after="0"/>
              <w:rPr>
                <w:color w:val="0E101A"/>
                <w:sz w:val="22"/>
                <w:szCs w:val="22"/>
                <w:lang w:val="en-GB"/>
              </w:rPr>
            </w:pPr>
            <w:r>
              <w:rPr>
                <w:rFonts w:eastAsia="Times New Roman"/>
                <w:color w:val="0E101A"/>
                <w:sz w:val="22"/>
                <w:szCs w:val="22"/>
                <w:lang w:val="en-GB"/>
              </w:rPr>
              <w:t>The discovery of nearby control loops and AN is available at edge nodes</w:t>
            </w:r>
          </w:p>
          <w:p>
            <w:pPr>
              <w:pStyle w:val="Normal"/>
              <w:numPr>
                <w:ilvl w:val="0"/>
                <w:numId w:val="33"/>
              </w:numPr>
              <w:spacing w:before="0" w:after="0"/>
              <w:rPr>
                <w:color w:val="0E101A"/>
                <w:sz w:val="22"/>
                <w:szCs w:val="22"/>
                <w:lang w:val="en-GB"/>
              </w:rPr>
            </w:pPr>
            <w:r>
              <w:rPr>
                <w:rFonts w:eastAsia="Times New Roman"/>
                <w:color w:val="0E101A"/>
                <w:sz w:val="22"/>
                <w:szCs w:val="22"/>
                <w:lang w:val="en-GB"/>
              </w:rPr>
              <w:t>An edge node AN_1 entity running some application and because of heavy burst load in the requests, it runs short of compute and storage to maintain the desired quality of service</w:t>
            </w:r>
          </w:p>
          <w:p>
            <w:pPr>
              <w:pStyle w:val="Normal"/>
              <w:numPr>
                <w:ilvl w:val="0"/>
                <w:numId w:val="33"/>
              </w:numPr>
              <w:spacing w:before="0" w:after="0"/>
              <w:rPr>
                <w:color w:val="0E101A"/>
                <w:sz w:val="22"/>
                <w:szCs w:val="22"/>
                <w:lang w:val="en-GB"/>
              </w:rPr>
            </w:pPr>
            <w:r>
              <w:rPr>
                <w:rFonts w:eastAsia="Times New Roman"/>
                <w:color w:val="0E101A"/>
                <w:sz w:val="22"/>
                <w:szCs w:val="22"/>
                <w:lang w:val="en-GB"/>
              </w:rPr>
              <w:t>The AN_1 node identifies the problem based on the feedback, monitoring, any logic/algorithm. It seeks out help in the form of collaboration to offload the requests using the interface</w:t>
            </w:r>
          </w:p>
          <w:p>
            <w:pPr>
              <w:pStyle w:val="Normal"/>
              <w:numPr>
                <w:ilvl w:val="0"/>
                <w:numId w:val="33"/>
              </w:numPr>
              <w:spacing w:before="0" w:after="0"/>
              <w:rPr>
                <w:color w:val="0E101A"/>
                <w:sz w:val="22"/>
                <w:szCs w:val="22"/>
                <w:lang w:val="en-GB"/>
              </w:rPr>
            </w:pPr>
            <w:r>
              <w:rPr>
                <w:rFonts w:eastAsia="Times New Roman"/>
                <w:color w:val="0E101A"/>
                <w:sz w:val="22"/>
                <w:szCs w:val="22"/>
                <w:lang w:val="en-GB"/>
              </w:rPr>
              <w:t>Another AN edge node AN_2 responds with its capability and SLA parameters. The AN_1 evaluates and decide to offload the requests to AN_2.</w:t>
            </w:r>
          </w:p>
          <w:p>
            <w:pPr>
              <w:pStyle w:val="Normal"/>
              <w:numPr>
                <w:ilvl w:val="0"/>
                <w:numId w:val="33"/>
              </w:numPr>
              <w:spacing w:before="0" w:after="0"/>
              <w:rPr>
                <w:color w:val="0E101A"/>
                <w:sz w:val="22"/>
                <w:szCs w:val="22"/>
                <w:lang w:val="en-GB"/>
              </w:rPr>
            </w:pPr>
            <w:r>
              <w:rPr>
                <w:rFonts w:eastAsia="Times New Roman"/>
                <w:color w:val="0E101A"/>
                <w:sz w:val="22"/>
                <w:szCs w:val="22"/>
                <w:lang w:val="en-GB"/>
              </w:rPr>
              <w:t>AN_1 and AN_2 uses the interface to configure the routing and policy to divert the traffic to AN_2 and initiate the offload process.</w:t>
            </w:r>
          </w:p>
          <w:p>
            <w:pPr>
              <w:pStyle w:val="Normal"/>
              <w:numPr>
                <w:ilvl w:val="0"/>
                <w:numId w:val="33"/>
              </w:numPr>
              <w:spacing w:before="0" w:after="0"/>
              <w:rPr>
                <w:color w:val="0E101A"/>
                <w:sz w:val="22"/>
                <w:szCs w:val="22"/>
                <w:lang w:val="en-GB"/>
              </w:rPr>
            </w:pPr>
            <w:r>
              <w:rPr>
                <w:rFonts w:eastAsia="Times New Roman"/>
                <w:color w:val="0E101A"/>
                <w:sz w:val="22"/>
                <w:szCs w:val="22"/>
                <w:lang w:val="en-GB"/>
              </w:rPr>
              <w:t>AN_1 uses the interface to release all the resources and bill the usage as per the SLA once the load reduces</w:t>
            </w:r>
          </w:p>
        </w:tc>
      </w:tr>
      <w:tr>
        <w:trPr/>
        <w:tc>
          <w:tcPr>
            <w:tcW w:w="2075" w:type="dxa"/>
            <w:tcBorders/>
          </w:tcPr>
          <w:p>
            <w:pPr>
              <w:pStyle w:val="Normal"/>
              <w:spacing w:before="120" w:after="0"/>
              <w:rPr>
                <w:i/>
                <w:i/>
                <w:sz w:val="22"/>
                <w:szCs w:val="22"/>
                <w:lang w:val="en-GB"/>
              </w:rPr>
            </w:pPr>
            <w:r>
              <w:rPr>
                <w:rFonts w:eastAsia="Times New Roman"/>
                <w:i/>
                <w:sz w:val="22"/>
                <w:szCs w:val="22"/>
                <w:lang w:val="en-GB"/>
              </w:rPr>
              <w:t>Open issues</w:t>
            </w:r>
          </w:p>
        </w:tc>
        <w:tc>
          <w:tcPr>
            <w:tcW w:w="7562" w:type="dxa"/>
            <w:tcBorders/>
          </w:tcPr>
          <w:p>
            <w:pPr>
              <w:pStyle w:val="ListParagraph"/>
              <w:numPr>
                <w:ilvl w:val="0"/>
                <w:numId w:val="34"/>
              </w:numPr>
              <w:spacing w:before="120" w:after="0"/>
              <w:contextualSpacing/>
              <w:jc w:val="both"/>
              <w:rPr>
                <w:sz w:val="22"/>
                <w:szCs w:val="22"/>
                <w:lang w:val="en-GB"/>
              </w:rPr>
            </w:pPr>
            <w:r>
              <w:rPr>
                <w:rFonts w:eastAsia="Times New Roman"/>
                <w:sz w:val="22"/>
                <w:szCs w:val="22"/>
                <w:lang w:val="en-GB"/>
              </w:rPr>
              <w:t>Required interfaces for control loops, billing and SLA</w:t>
            </w:r>
          </w:p>
          <w:p>
            <w:pPr>
              <w:pStyle w:val="Normal"/>
              <w:jc w:val="both"/>
              <w:rPr>
                <w:sz w:val="22"/>
                <w:szCs w:val="22"/>
                <w:lang w:val="en-GB"/>
              </w:rPr>
            </w:pPr>
            <w:r>
              <w:rPr>
                <w:rFonts w:eastAsia="Times New Roman"/>
                <w:sz w:val="22"/>
                <w:szCs w:val="22"/>
                <w:lang w:val="en-GB"/>
              </w:rPr>
              <w:t>Question – role of taxonomies, ontologies?—if this provides the mechanism to capture the info about the peers, e.g. catalog tagged with the metadata. A flat logical arrangement is possible, which can be operationalized in many ways.</w:t>
            </w:r>
          </w:p>
          <w:p>
            <w:pPr>
              <w:pStyle w:val="Normal"/>
              <w:jc w:val="both"/>
              <w:rPr>
                <w:sz w:val="22"/>
                <w:szCs w:val="22"/>
                <w:lang w:val="en-GB"/>
              </w:rPr>
            </w:pPr>
            <w:r>
              <w:rPr>
                <w:rFonts w:eastAsia="Times New Roman"/>
                <w:sz w:val="22"/>
                <w:szCs w:val="22"/>
                <w:lang w:val="en-GB"/>
              </w:rPr>
              <w:t xml:space="preserve">Q2: Is peering an absolute must? would a hierarchical structure achieve the same function? Scope of peer “interaction” has to be studied wrt hierarchical, perhaps in adjacent geographic/domains. </w:t>
            </w:r>
          </w:p>
          <w:p>
            <w:pPr>
              <w:pStyle w:val="Normal"/>
              <w:jc w:val="both"/>
              <w:rPr>
                <w:sz w:val="22"/>
                <w:szCs w:val="22"/>
                <w:lang w:val="en-GB"/>
              </w:rPr>
            </w:pPr>
            <w:r>
              <w:rPr>
                <w:rFonts w:eastAsia="Times New Roman"/>
                <w:sz w:val="22"/>
                <w:szCs w:val="22"/>
                <w:lang w:val="en-GB"/>
              </w:rPr>
              <w:t>Q3. Scope of peer interaction has to be granular, flexible, based on dei</w:t>
            </w:r>
          </w:p>
        </w:tc>
      </w:tr>
      <w:tr>
        <w:trPr/>
        <w:tc>
          <w:tcPr>
            <w:tcW w:w="2075" w:type="dxa"/>
            <w:tcBorders/>
          </w:tcPr>
          <w:p>
            <w:pPr>
              <w:pStyle w:val="Normal"/>
              <w:spacing w:before="120" w:after="0"/>
              <w:rPr>
                <w:i/>
                <w:i/>
                <w:sz w:val="22"/>
                <w:szCs w:val="22"/>
                <w:lang w:val="en-GB"/>
              </w:rPr>
            </w:pPr>
            <w:r>
              <w:rPr>
                <w:rFonts w:eastAsia="Times New Roman"/>
                <w:i/>
                <w:sz w:val="22"/>
                <w:szCs w:val="22"/>
                <w:lang w:val="en-GB"/>
              </w:rPr>
              <w:t>Use case category</w:t>
            </w:r>
          </w:p>
        </w:tc>
        <w:tc>
          <w:tcPr>
            <w:tcW w:w="7562" w:type="dxa"/>
            <w:tcBorders/>
          </w:tcPr>
          <w:p>
            <w:pPr>
              <w:pStyle w:val="Normal"/>
              <w:spacing w:before="120" w:after="0"/>
              <w:rPr>
                <w:sz w:val="22"/>
                <w:szCs w:val="22"/>
                <w:lang w:val="en-GB"/>
              </w:rPr>
            </w:pPr>
            <w:r>
              <w:rPr>
                <w:rFonts w:eastAsia="Times New Roman"/>
                <w:sz w:val="22"/>
                <w:szCs w:val="22"/>
                <w:lang w:val="en-GB"/>
              </w:rPr>
              <w:t xml:space="preserve">Cat 2: describes a scenario related to application of autonomous behaviour in the network.  </w:t>
            </w:r>
          </w:p>
        </w:tc>
      </w:tr>
      <w:tr>
        <w:trPr/>
        <w:tc>
          <w:tcPr>
            <w:tcW w:w="2075" w:type="dxa"/>
            <w:tcBorders/>
          </w:tcPr>
          <w:p>
            <w:pPr>
              <w:pStyle w:val="Normal"/>
              <w:spacing w:before="120" w:after="0"/>
              <w:rPr>
                <w:i/>
                <w:i/>
                <w:sz w:val="22"/>
                <w:szCs w:val="22"/>
                <w:lang w:val="en-GB"/>
              </w:rPr>
            </w:pPr>
            <w:r>
              <w:rPr>
                <w:rFonts w:eastAsia="Times New Roman"/>
                <w:i/>
                <w:sz w:val="22"/>
                <w:szCs w:val="22"/>
                <w:lang w:val="en-GB"/>
              </w:rPr>
              <w:t>Reference</w:t>
            </w:r>
          </w:p>
        </w:tc>
        <w:tc>
          <w:tcPr>
            <w:tcW w:w="7562" w:type="dxa"/>
            <w:tcBorders/>
          </w:tcPr>
          <w:p>
            <w:pPr>
              <w:pStyle w:val="Normal"/>
              <w:spacing w:before="120" w:after="0"/>
              <w:rPr>
                <w:sz w:val="22"/>
                <w:szCs w:val="22"/>
                <w:lang w:val="en-GB"/>
              </w:rPr>
            </w:pPr>
            <w:r>
              <w:rPr>
                <w:rFonts w:eastAsia="Times New Roman"/>
                <w:sz w:val="22"/>
                <w:szCs w:val="22"/>
                <w:lang w:val="en-GB"/>
              </w:rPr>
            </w:r>
          </w:p>
        </w:tc>
      </w:tr>
    </w:tbl>
    <w:p>
      <w:pPr>
        <w:pStyle w:val="Heading3"/>
        <w:numPr>
          <w:ilvl w:val="2"/>
          <w:numId w:val="2"/>
        </w:numPr>
        <w:rPr>
          <w:lang w:val="en-GB"/>
        </w:rPr>
      </w:pPr>
      <w:bookmarkStart w:id="395" w:name="_Toc86503621"/>
      <w:bookmarkStart w:id="396" w:name="_Toc86503363"/>
      <w:bookmarkStart w:id="397" w:name="_Toc86163223"/>
      <w:r>
        <w:rPr/>
        <w:t>Use case requirements</w:t>
      </w:r>
      <w:bookmarkEnd w:id="395"/>
      <w:bookmarkEnd w:id="396"/>
      <w:bookmarkEnd w:id="397"/>
    </w:p>
    <w:p>
      <w:pPr>
        <w:pStyle w:val="Normal"/>
        <w:spacing w:lineRule="auto" w:line="259" w:before="0" w:after="160"/>
        <w:rPr>
          <w:u w:val="single"/>
          <w:lang w:val="en-GB"/>
        </w:rPr>
      </w:pPr>
      <w:r>
        <w:rPr>
          <w:u w:val="single"/>
          <w:lang w:val="en-GB"/>
        </w:rPr>
        <w:t>Critical requirements</w:t>
      </w:r>
    </w:p>
    <w:p>
      <w:pPr>
        <w:pStyle w:val="Normal"/>
        <w:spacing w:lineRule="auto" w:line="259" w:before="0" w:after="160"/>
        <w:rPr>
          <w:lang w:val="en-GB"/>
        </w:rPr>
      </w:pPr>
      <w:r>
        <w:rPr>
          <w:lang w:val="en-GB"/>
        </w:rPr>
        <w:t>●</w:t>
      </w:r>
      <w:r>
        <w:rPr>
          <w:lang w:val="en-GB"/>
        </w:rPr>
        <w:tab/>
        <w:t>AN-UC040-REQ-001: It is critical that autonomous networks support peer interaction between different controller instances.</w:t>
      </w:r>
    </w:p>
    <w:p>
      <w:pPr>
        <w:pStyle w:val="Normal"/>
        <w:rPr>
          <w:sz w:val="22"/>
          <w:szCs w:val="18"/>
          <w:lang w:val="en-GB"/>
        </w:rPr>
      </w:pPr>
      <w:r>
        <w:rPr>
          <w:sz w:val="22"/>
          <w:szCs w:val="18"/>
          <w:lang w:val="en-GB"/>
        </w:rPr>
        <w:t>NOTE – Examples of peer interaction are capability discovery and exchange, and resource pooling. Peer interaction may be achieved without involving a centralized entity.</w:t>
      </w:r>
    </w:p>
    <w:p>
      <w:pPr>
        <w:pStyle w:val="Heading3"/>
        <w:numPr>
          <w:ilvl w:val="2"/>
          <w:numId w:val="2"/>
        </w:numPr>
        <w:rPr>
          <w:lang w:val="en-GB"/>
        </w:rPr>
      </w:pPr>
      <w:bookmarkStart w:id="398" w:name="_Toc86503622"/>
      <w:bookmarkStart w:id="399" w:name="_Toc86503364"/>
      <w:bookmarkStart w:id="400" w:name="_Toc86163224"/>
      <w:r>
        <w:rPr/>
        <w:t>Use case specific figures</w:t>
      </w:r>
      <w:bookmarkEnd w:id="398"/>
      <w:bookmarkEnd w:id="399"/>
      <w:bookmarkEnd w:id="400"/>
    </w:p>
    <w:p>
      <w:pPr>
        <w:pStyle w:val="Normal"/>
        <w:spacing w:before="0" w:after="0"/>
        <w:rPr>
          <w:lang w:val="en-GB"/>
        </w:rPr>
      </w:pPr>
      <w:r>
        <w:rPr>
          <w:lang w:val="en-GB"/>
        </w:rPr>
      </w:r>
    </w:p>
    <w:p>
      <w:pPr>
        <w:pStyle w:val="Normal"/>
        <w:keepNext w:val="true"/>
        <w:spacing w:before="0" w:after="0"/>
        <w:jc w:val="center"/>
        <w:rPr>
          <w:lang w:val="en-GB"/>
        </w:rPr>
      </w:pPr>
      <w:r>
        <w:rPr/>
        <w:drawing>
          <wp:inline distT="0" distB="0" distL="0" distR="0">
            <wp:extent cx="6120765" cy="4131945"/>
            <wp:effectExtent l="0" t="0" r="0" b="0"/>
            <wp:docPr id="51" name="Image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2" descr="A picture containing diagram&#10;&#10;Description automatically generated"/>
                    <pic:cNvPicPr>
                      <a:picLocks noChangeAspect="1" noChangeArrowheads="1"/>
                    </pic:cNvPicPr>
                  </pic:nvPicPr>
                  <pic:blipFill>
                    <a:blip r:embed="rId99"/>
                    <a:stretch>
                      <a:fillRect/>
                    </a:stretch>
                  </pic:blipFill>
                  <pic:spPr bwMode="auto">
                    <a:xfrm>
                      <a:off x="0" y="0"/>
                      <a:ext cx="6120765" cy="4131945"/>
                    </a:xfrm>
                    <a:prstGeom prst="rect">
                      <a:avLst/>
                    </a:prstGeom>
                  </pic:spPr>
                </pic:pic>
              </a:graphicData>
            </a:graphic>
          </wp:inline>
        </w:drawing>
      </w:r>
    </w:p>
    <w:p>
      <w:pPr>
        <w:pStyle w:val="Caption1"/>
        <w:rPr>
          <w:lang w:val="en-GB"/>
        </w:rPr>
      </w:pPr>
      <w:r>
        <w:rPr/>
        <w:t xml:space="preserve">Figure </w:t>
      </w:r>
      <w:r>
        <w:rPr/>
        <w:fldChar w:fldCharType="begin"/>
      </w:r>
      <w:r>
        <w:rPr/>
        <w:instrText> SEQ Figure \* ARABIC </w:instrText>
      </w:r>
      <w:r>
        <w:rPr/>
        <w:fldChar w:fldCharType="separate"/>
      </w:r>
      <w:r>
        <w:rPr/>
        <w:t>32</w:t>
      </w:r>
      <w:r>
        <w:rPr/>
        <w:fldChar w:fldCharType="end"/>
      </w:r>
      <w:r>
        <w:rPr/>
        <w:t xml:space="preserve">: actor interaction for </w:t>
      </w:r>
      <w:r>
        <w:rPr>
          <w:sz w:val="22"/>
          <w:szCs w:val="22"/>
        </w:rPr>
        <w:t>Awareness in AN – part 1</w:t>
      </w:r>
    </w:p>
    <w:p>
      <w:pPr>
        <w:pStyle w:val="Normal"/>
        <w:keepNext w:val="true"/>
        <w:spacing w:before="0" w:after="0"/>
        <w:jc w:val="center"/>
        <w:rPr>
          <w:lang w:val="en-GB"/>
        </w:rPr>
      </w:pPr>
      <w:r>
        <w:rPr/>
        <w:drawing>
          <wp:inline distT="0" distB="0" distL="0" distR="0">
            <wp:extent cx="5788025" cy="4457700"/>
            <wp:effectExtent l="0" t="0" r="0" b="0"/>
            <wp:docPr id="52"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8" descr="Diagram&#10;&#10;Description automatically generated"/>
                    <pic:cNvPicPr>
                      <a:picLocks noChangeAspect="1" noChangeArrowheads="1"/>
                    </pic:cNvPicPr>
                  </pic:nvPicPr>
                  <pic:blipFill>
                    <a:blip r:embed="rId100"/>
                    <a:stretch>
                      <a:fillRect/>
                    </a:stretch>
                  </pic:blipFill>
                  <pic:spPr bwMode="auto">
                    <a:xfrm>
                      <a:off x="0" y="0"/>
                      <a:ext cx="5788025" cy="4457700"/>
                    </a:xfrm>
                    <a:prstGeom prst="rect">
                      <a:avLst/>
                    </a:prstGeom>
                  </pic:spPr>
                </pic:pic>
              </a:graphicData>
            </a:graphic>
          </wp:inline>
        </w:drawing>
      </w:r>
    </w:p>
    <w:p>
      <w:pPr>
        <w:pStyle w:val="Caption1"/>
        <w:rPr>
          <w:lang w:val="en-GB"/>
        </w:rPr>
      </w:pPr>
      <w:r>
        <w:rPr/>
        <w:t xml:space="preserve">Figure </w:t>
      </w:r>
      <w:r>
        <w:rPr/>
        <w:fldChar w:fldCharType="begin"/>
      </w:r>
      <w:r>
        <w:rPr/>
        <w:instrText> SEQ Figure \* ARABIC </w:instrText>
      </w:r>
      <w:r>
        <w:rPr/>
        <w:fldChar w:fldCharType="separate"/>
      </w:r>
      <w:r>
        <w:rPr/>
        <w:t>33</w:t>
      </w:r>
      <w:r>
        <w:rPr/>
        <w:fldChar w:fldCharType="end"/>
      </w:r>
      <w:r>
        <w:rPr/>
        <w:t xml:space="preserve">: actor interaction for </w:t>
      </w:r>
      <w:r>
        <w:rPr>
          <w:sz w:val="22"/>
          <w:szCs w:val="22"/>
        </w:rPr>
        <w:t>Awareness in AN – part 2</w:t>
      </w:r>
    </w:p>
    <w:p>
      <w:pPr>
        <w:pStyle w:val="AnnexNotitle"/>
        <w:rPr>
          <w:lang w:val="en-GB"/>
        </w:rPr>
      </w:pPr>
      <w:bookmarkStart w:id="401" w:name="_Toc86503623"/>
      <w:bookmarkStart w:id="402" w:name="_Toc86503365"/>
      <w:bookmarkStart w:id="403" w:name="_Toc80804420"/>
      <w:bookmarkStart w:id="404" w:name="_Toc78839741"/>
      <w:r>
        <w:rPr/>
        <w:t>Bibliography</w:t>
      </w:r>
      <w:bookmarkEnd w:id="401"/>
      <w:bookmarkEnd w:id="402"/>
      <w:bookmarkEnd w:id="403"/>
      <w:bookmarkEnd w:id="404"/>
    </w:p>
    <w:tbl>
      <w:tblPr>
        <w:tblStyle w:val="TableGrid"/>
        <w:tblW w:w="4900" w:type="pct"/>
        <w:jc w:val="left"/>
        <w:tblInd w:w="0" w:type="dxa"/>
        <w:tblCellMar>
          <w:top w:w="0" w:type="dxa"/>
          <w:left w:w="108" w:type="dxa"/>
          <w:bottom w:w="0" w:type="dxa"/>
          <w:right w:w="108" w:type="dxa"/>
        </w:tblCellMar>
        <w:tblLook w:val="04a0" w:noHBand="0" w:noVBand="1" w:firstColumn="1" w:lastRow="0" w:lastColumn="0" w:firstRow="1"/>
      </w:tblPr>
      <w:tblGrid>
        <w:gridCol w:w="3513"/>
        <w:gridCol w:w="5931"/>
      </w:tblGrid>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[b-Ahmad]</w:t>
            </w:r>
          </w:p>
        </w:tc>
        <w:tc>
          <w:tcPr>
            <w:tcW w:w="5931" w:type="dxa"/>
            <w:tcBorders>
              <w:top w:val="nil"/>
              <w:left w:val="nil"/>
              <w:bottom w:val="nil"/>
              <w:right w:val="nil"/>
            </w:tcBorders>
          </w:tcPr>
          <w:p>
            <w:pPr>
              <w:pStyle w:val="Normal"/>
              <w:spacing w:before="120" w:after="120"/>
              <w:jc w:val="both"/>
              <w:rPr>
                <w:rFonts w:cs="" w:asciiTheme="majorBidi" w:cstheme="majorBidi" w:hAnsiTheme="majorBidi"/>
                <w:szCs w:val="24"/>
              </w:rPr>
            </w:pPr>
            <w:r>
              <w:rPr>
                <w:rFonts w:eastAsia="Times New Roman" w:cs="" w:asciiTheme="majorBidi" w:cstheme="majorBidi" w:hAnsiTheme="majorBidi"/>
                <w:szCs w:val="24"/>
              </w:rPr>
              <w:t xml:space="preserve">Ahmad, I., Narmeen, R., Nguyen, L. D. and Ha, D.-B. (2019), </w:t>
            </w:r>
            <w:r>
              <w:rPr>
                <w:rFonts w:eastAsia="Times New Roman" w:cs="" w:asciiTheme="majorBidi" w:cstheme="majorBidi" w:hAnsiTheme="majorBidi"/>
                <w:i/>
                <w:iCs/>
                <w:szCs w:val="24"/>
              </w:rPr>
              <w:t>Quality-of-Service Aware Game Theory-Based Uplink Power Control for 5G Heterogeneous Networks</w:t>
            </w:r>
            <w:r>
              <w:rPr>
                <w:rFonts w:eastAsia="Times New Roman" w:cs="" w:asciiTheme="majorBidi" w:cstheme="majorBidi" w:hAnsiTheme="majorBidi"/>
                <w:szCs w:val="24"/>
              </w:rPr>
              <w:t>. Springer Journal of Mobile Networks and Applications, Vol. 24, No. 2, pp. 556–563.</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[b-AI4Good-1]</w:t>
            </w:r>
          </w:p>
        </w:tc>
        <w:tc>
          <w:tcPr>
            <w:tcW w:w="5931" w:type="dxa"/>
            <w:tcBorders>
              <w:top w:val="nil"/>
              <w:left w:val="nil"/>
              <w:bottom w:val="nil"/>
              <w:right w:val="nil"/>
            </w:tcBorders>
          </w:tcPr>
          <w:p>
            <w:pPr>
              <w:pStyle w:val="Normal"/>
              <w:spacing w:before="120" w:after="0"/>
              <w:jc w:val="both"/>
              <w:rPr>
                <w:rFonts w:cs="" w:asciiTheme="majorBidi" w:cstheme="majorBidi" w:hAnsiTheme="majorBidi"/>
                <w:szCs w:val="24"/>
              </w:rPr>
            </w:pPr>
            <w:r>
              <w:rPr>
                <w:rFonts w:eastAsia="Times New Roman" w:cs="" w:asciiTheme="majorBidi" w:cstheme="majorBidi" w:hAnsiTheme="majorBidi"/>
                <w:szCs w:val="24"/>
              </w:rPr>
              <w:t xml:space="preserve">AI for Good Webinar: </w:t>
            </w:r>
            <w:r>
              <w:rPr>
                <w:rFonts w:eastAsia="Times New Roman" w:cs="" w:asciiTheme="majorBidi" w:cstheme="majorBidi" w:hAnsiTheme="majorBidi"/>
                <w:i/>
                <w:iCs/>
                <w:szCs w:val="24"/>
              </w:rPr>
              <w:t>Leveraging AI &amp; machine learning to optimize today’s 5G radio access network systems and to build the foundation of tomorrow’s 6G wireless systems</w:t>
            </w:r>
            <w:r>
              <w:rPr>
                <w:rFonts w:eastAsia="Times New Roman" w:cs="" w:asciiTheme="majorBidi" w:cstheme="majorBidi" w:hAnsiTheme="majorBidi"/>
                <w:szCs w:val="24"/>
              </w:rPr>
              <w:t>, 27 November 2020</w:t>
            </w:r>
          </w:p>
          <w:p>
            <w:pPr>
              <w:pStyle w:val="Normal"/>
              <w:spacing w:before="0" w:after="120"/>
              <w:jc w:val="both"/>
              <w:rPr>
                <w:rFonts w:cs="" w:asciiTheme="majorBidi" w:cstheme="majorBidi" w:hAnsiTheme="majorBidi"/>
                <w:szCs w:val="24"/>
              </w:rPr>
            </w:pPr>
            <w:hyperlink r:id="rId101">
              <w:r>
                <w:rPr>
                  <w:rStyle w:val="InternetLink"/>
                  <w:rFonts w:eastAsia="Times New Roman" w:cs="" w:asciiTheme="majorBidi" w:cstheme="majorBidi" w:hAnsiTheme="majorBidi"/>
                  <w:szCs w:val="24"/>
                </w:rPr>
                <w:t>https://aiforgood.itu.int/events/leveraging-ai-machine-learning-to-optimize-todays-5g-radio-access-network-systems-and-to-build-the-foundation-of-tomorrows-6g-wireless-systems/</w:t>
              </w:r>
            </w:hyperlink>
            <w:r>
              <w:rPr>
                <w:rFonts w:eastAsia="Times New Roman" w:cs="" w:asciiTheme="majorBidi" w:cstheme="majorBidi" w:hAnsiTheme="majorBidi"/>
                <w:szCs w:val="24"/>
              </w:rPr>
              <w:t xml:space="preserve"> </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[b-AI4Good-2]</w:t>
            </w:r>
          </w:p>
        </w:tc>
        <w:tc>
          <w:tcPr>
            <w:tcW w:w="5931" w:type="dxa"/>
            <w:tcBorders>
              <w:top w:val="nil"/>
              <w:left w:val="nil"/>
              <w:bottom w:val="nil"/>
              <w:right w:val="nil"/>
            </w:tcBorders>
          </w:tcPr>
          <w:p>
            <w:pPr>
              <w:pStyle w:val="Normal"/>
              <w:spacing w:before="120" w:after="0"/>
              <w:jc w:val="both"/>
              <w:rPr>
                <w:rFonts w:cs="" w:asciiTheme="majorBidi" w:cstheme="majorBidi" w:hAnsiTheme="majorBidi"/>
                <w:szCs w:val="24"/>
              </w:rPr>
            </w:pPr>
            <w:r>
              <w:rPr>
                <w:rFonts w:eastAsia="Times New Roman" w:cs="" w:asciiTheme="majorBidi" w:cstheme="majorBidi" w:hAnsiTheme="majorBidi"/>
                <w:szCs w:val="24"/>
              </w:rPr>
              <w:t xml:space="preserve">AI for Good Webinar: </w:t>
            </w:r>
            <w:r>
              <w:rPr>
                <w:rFonts w:eastAsia="Times New Roman" w:cs="" w:asciiTheme="majorBidi" w:cstheme="majorBidi" w:hAnsiTheme="majorBidi"/>
                <w:i/>
                <w:iCs/>
                <w:szCs w:val="24"/>
              </w:rPr>
              <w:t>The road towards an AI-native air interface for 6G</w:t>
            </w:r>
            <w:r>
              <w:rPr>
                <w:rFonts w:eastAsia="Times New Roman" w:cs="" w:asciiTheme="majorBidi" w:cstheme="majorBidi" w:hAnsiTheme="majorBidi"/>
                <w:szCs w:val="24"/>
              </w:rPr>
              <w:t>, 18 November 2020.</w:t>
            </w:r>
          </w:p>
          <w:p>
            <w:pPr>
              <w:pStyle w:val="Normal"/>
              <w:spacing w:before="0" w:after="120"/>
              <w:jc w:val="both"/>
              <w:rPr>
                <w:rFonts w:cs="" w:asciiTheme="majorBidi" w:cstheme="majorBidi" w:hAnsiTheme="majorBidi"/>
                <w:szCs w:val="24"/>
              </w:rPr>
            </w:pPr>
            <w:hyperlink r:id="rId102">
              <w:r>
                <w:rPr>
                  <w:rStyle w:val="InternetLink"/>
                  <w:rFonts w:eastAsia="Times New Roman" w:cs="" w:asciiTheme="majorBidi" w:cstheme="majorBidi" w:hAnsiTheme="majorBidi"/>
                  <w:szCs w:val="24"/>
                </w:rPr>
                <w:t>https://aiforgood.itu.int/events/the-road-towards-an-ai-native-air-interface-for-6g/</w:t>
              </w:r>
            </w:hyperlink>
            <w:r>
              <w:rPr>
                <w:rFonts w:eastAsia="Times New Roman" w:cs="" w:asciiTheme="majorBidi" w:cstheme="majorBidi" w:hAnsiTheme="majorBidi"/>
                <w:szCs w:val="24"/>
              </w:rPr>
              <w:t xml:space="preserve"> </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[b-AI4Good-3]</w:t>
            </w:r>
          </w:p>
        </w:tc>
        <w:tc>
          <w:tcPr>
            <w:tcW w:w="5931" w:type="dxa"/>
            <w:tcBorders>
              <w:top w:val="nil"/>
              <w:left w:val="nil"/>
              <w:bottom w:val="nil"/>
              <w:right w:val="nil"/>
            </w:tcBorders>
          </w:tcPr>
          <w:p>
            <w:pPr>
              <w:pStyle w:val="Normal"/>
              <w:spacing w:before="120" w:after="0"/>
              <w:jc w:val="both"/>
              <w:rPr>
                <w:rFonts w:cs="" w:asciiTheme="majorBidi" w:cstheme="majorBidi" w:hAnsiTheme="majorBidi"/>
                <w:szCs w:val="24"/>
              </w:rPr>
            </w:pPr>
            <w:r>
              <w:rPr>
                <w:rFonts w:eastAsia="Times New Roman" w:cs="" w:asciiTheme="majorBidi" w:cstheme="majorBidi" w:hAnsiTheme="majorBidi"/>
                <w:szCs w:val="24"/>
              </w:rPr>
              <w:t xml:space="preserve">AI for Good Webinar: </w:t>
            </w:r>
            <w:r>
              <w:rPr>
                <w:rFonts w:eastAsia="Times New Roman" w:cs="" w:asciiTheme="majorBidi" w:cstheme="majorBidi" w:hAnsiTheme="majorBidi"/>
                <w:i/>
                <w:iCs/>
                <w:szCs w:val="24"/>
              </w:rPr>
              <w:t>Machine learning for joint sensing and communication in future millimeter wave IEEE 802.11 WLANs</w:t>
            </w:r>
            <w:r>
              <w:rPr>
                <w:rFonts w:eastAsia="Times New Roman" w:cs="" w:asciiTheme="majorBidi" w:cstheme="majorBidi" w:hAnsiTheme="majorBidi"/>
                <w:szCs w:val="24"/>
              </w:rPr>
              <w:t>, 25 May 2021.</w:t>
            </w:r>
          </w:p>
          <w:p>
            <w:pPr>
              <w:pStyle w:val="Normal"/>
              <w:spacing w:before="0" w:after="120"/>
              <w:jc w:val="both"/>
              <w:rPr>
                <w:rFonts w:cs="" w:asciiTheme="majorBidi" w:cstheme="majorBidi" w:hAnsiTheme="majorBidi"/>
                <w:szCs w:val="24"/>
              </w:rPr>
            </w:pPr>
            <w:hyperlink r:id="rId103">
              <w:r>
                <w:rPr>
                  <w:rStyle w:val="InternetLink"/>
                  <w:rFonts w:eastAsia="Times New Roman" w:cs="" w:asciiTheme="majorBidi" w:cstheme="majorBidi" w:hAnsiTheme="majorBidi"/>
                  <w:szCs w:val="24"/>
                </w:rPr>
                <w:t>https://aiforgood.itu.int/events/machine-learning-for-joint-sensing-and-communication-in-future-millimeter-wave-ieee-802-11-wlans/</w:t>
              </w:r>
            </w:hyperlink>
            <w:r>
              <w:rPr>
                <w:rFonts w:eastAsia="Times New Roman" w:cs="" w:asciiTheme="majorBidi" w:cstheme="majorBidi" w:hAnsiTheme="majorBidi"/>
                <w:szCs w:val="24"/>
              </w:rPr>
              <w:t xml:space="preserve"> </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[b-AI4Good-4]</w:t>
            </w:r>
          </w:p>
        </w:tc>
        <w:tc>
          <w:tcPr>
            <w:tcW w:w="5931" w:type="dxa"/>
            <w:tcBorders>
              <w:top w:val="nil"/>
              <w:left w:val="nil"/>
              <w:bottom w:val="nil"/>
              <w:right w:val="nil"/>
            </w:tcBorders>
          </w:tcPr>
          <w:p>
            <w:pPr>
              <w:pStyle w:val="Normal"/>
              <w:spacing w:before="120" w:after="0"/>
              <w:jc w:val="both"/>
              <w:rPr>
                <w:rFonts w:cs="" w:asciiTheme="majorBidi" w:cstheme="majorBidi" w:hAnsiTheme="majorBidi"/>
                <w:szCs w:val="24"/>
              </w:rPr>
            </w:pPr>
            <w:r>
              <w:rPr>
                <w:rFonts w:eastAsia="Times New Roman" w:cs="" w:asciiTheme="majorBidi" w:cstheme="majorBidi" w:hAnsiTheme="majorBidi"/>
                <w:szCs w:val="24"/>
              </w:rPr>
              <w:t xml:space="preserve">AI for Good Webinar: </w:t>
            </w:r>
            <w:r>
              <w:rPr>
                <w:rFonts w:eastAsia="Times New Roman" w:cs="" w:asciiTheme="majorBidi" w:cstheme="majorBidi" w:hAnsiTheme="majorBidi"/>
                <w:i/>
                <w:iCs/>
                <w:szCs w:val="24"/>
              </w:rPr>
              <w:t>Service migration algorithms in distributed edge computing systems</w:t>
            </w:r>
            <w:r>
              <w:rPr>
                <w:rFonts w:eastAsia="Times New Roman" w:cs="" w:asciiTheme="majorBidi" w:cstheme="majorBidi" w:hAnsiTheme="majorBidi"/>
                <w:szCs w:val="24"/>
              </w:rPr>
              <w:t>, 9 July 2021</w:t>
            </w:r>
          </w:p>
          <w:p>
            <w:pPr>
              <w:pStyle w:val="Normal"/>
              <w:spacing w:before="0" w:after="120"/>
              <w:jc w:val="both"/>
              <w:rPr>
                <w:rFonts w:cs="" w:asciiTheme="majorBidi" w:cstheme="majorBidi" w:hAnsiTheme="majorBidi"/>
                <w:szCs w:val="24"/>
              </w:rPr>
            </w:pPr>
            <w:hyperlink r:id="rId104">
              <w:r>
                <w:rPr>
                  <w:rStyle w:val="InternetLink"/>
                  <w:rFonts w:eastAsia="Times New Roman" w:cs="" w:asciiTheme="majorBidi" w:cstheme="majorBidi" w:hAnsiTheme="majorBidi"/>
                  <w:szCs w:val="24"/>
                </w:rPr>
                <w:t>https://aiforgood.itu.int/event/service-migration-algorithms-in-distributed-edge-computing-systems/</w:t>
              </w:r>
            </w:hyperlink>
            <w:r>
              <w:rPr>
                <w:rFonts w:eastAsia="Times New Roman" w:cs="" w:asciiTheme="majorBidi" w:cstheme="majorBidi" w:hAnsiTheme="majorBidi"/>
                <w:szCs w:val="24"/>
              </w:rPr>
              <w:t xml:space="preserve"> </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[b-Almasan]</w:t>
            </w:r>
          </w:p>
        </w:tc>
        <w:tc>
          <w:tcPr>
            <w:tcW w:w="5931" w:type="dxa"/>
            <w:tcBorders>
              <w:top w:val="nil"/>
              <w:left w:val="nil"/>
              <w:bottom w:val="nil"/>
              <w:right w:val="nil"/>
            </w:tcBorders>
          </w:tcPr>
          <w:p>
            <w:pPr>
              <w:pStyle w:val="Normal"/>
              <w:spacing w:before="120" w:after="120"/>
              <w:jc w:val="both"/>
              <w:rPr>
                <w:rFonts w:cs="" w:asciiTheme="majorBidi" w:cstheme="majorBidi" w:hAnsiTheme="majorBidi"/>
                <w:szCs w:val="24"/>
              </w:rPr>
            </w:pPr>
            <w:r>
              <w:rPr>
                <w:rFonts w:eastAsia="Times New Roman" w:cs="" w:asciiTheme="majorBidi" w:cstheme="majorBidi" w:hAnsiTheme="majorBidi"/>
                <w:szCs w:val="24"/>
              </w:rPr>
              <w:t xml:space="preserve">Almasan, P., Suárez-Varela, J., Badia-Sampera, A., Rusek, K., Barlet-Ros, P., &amp; Cabellos-Aparicio, A. (2019). </w:t>
            </w:r>
            <w:r>
              <w:rPr>
                <w:rFonts w:eastAsia="Times New Roman" w:cs="" w:asciiTheme="majorBidi" w:cstheme="majorBidi" w:hAnsiTheme="majorBidi"/>
                <w:i/>
                <w:iCs/>
                <w:szCs w:val="24"/>
              </w:rPr>
              <w:t>Deep Reinforcement Learning meets Graph Neural Networks: An optimal routing use case</w:t>
            </w:r>
            <w:r>
              <w:rPr>
                <w:rFonts w:eastAsia="Times New Roman" w:cs="" w:asciiTheme="majorBidi" w:cstheme="majorBidi" w:hAnsiTheme="majorBidi"/>
                <w:szCs w:val="24"/>
              </w:rPr>
              <w:t>. arXiv: Networking and Internet Architecture.</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w:t>
            </w:r>
            <w:r>
              <w:rPr>
                <w:rFonts w:eastAsia="Times New Roman" w:cs="" w:asciiTheme="majorBidi" w:cstheme="majorBidi" w:hAnsiTheme="majorBidi"/>
                <w:szCs w:val="24"/>
                <w:lang w:val="en-GB"/>
              </w:rPr>
              <w:t>Al-Turjman</w:t>
            </w:r>
            <w:r>
              <w:rPr>
                <w:rFonts w:eastAsia="Times New Roman" w:cs="" w:asciiTheme="majorBidi" w:cstheme="majorBidi" w:hAnsiTheme="majorBidi"/>
                <w:szCs w:val="24"/>
              </w:rPr>
              <w:t>]</w:t>
            </w:r>
          </w:p>
        </w:tc>
        <w:tc>
          <w:tcPr>
            <w:tcW w:w="5931" w:type="dxa"/>
            <w:tcBorders>
              <w:top w:val="nil"/>
              <w:left w:val="nil"/>
              <w:bottom w:val="nil"/>
              <w:right w:val="nil"/>
            </w:tcBorders>
          </w:tcPr>
          <w:p>
            <w:pPr>
              <w:pStyle w:val="Normal"/>
              <w:spacing w:before="120" w:after="120"/>
              <w:jc w:val="both"/>
              <w:rPr>
                <w:rFonts w:cs="" w:asciiTheme="majorBidi" w:cstheme="majorBidi" w:hAnsiTheme="majorBidi"/>
                <w:szCs w:val="24"/>
              </w:rPr>
            </w:pPr>
            <w:r>
              <w:rPr>
                <w:rFonts w:eastAsia="Times New Roman" w:cs="" w:asciiTheme="majorBidi" w:cstheme="majorBidi" w:hAnsiTheme="majorBidi"/>
                <w:szCs w:val="24"/>
                <w:lang w:val="en-GB"/>
              </w:rPr>
              <w:t xml:space="preserve">Al-Turjman, </w:t>
            </w:r>
            <w:r>
              <w:rPr>
                <w:rFonts w:eastAsia="Times New Roman" w:cs="" w:asciiTheme="majorBidi" w:cstheme="majorBidi" w:hAnsiTheme="majorBidi"/>
                <w:szCs w:val="24"/>
              </w:rPr>
              <w:t xml:space="preserve">F., </w:t>
            </w:r>
            <w:r>
              <w:rPr>
                <w:rFonts w:eastAsia="Times New Roman" w:cs="" w:asciiTheme="majorBidi" w:cstheme="majorBidi" w:hAnsiTheme="majorBidi"/>
                <w:szCs w:val="24"/>
                <w:lang w:val="en-GB"/>
              </w:rPr>
              <w:t>Ever,</w:t>
            </w:r>
            <w:r>
              <w:rPr>
                <w:rFonts w:eastAsia="Times New Roman" w:cs="" w:asciiTheme="majorBidi" w:cstheme="majorBidi" w:hAnsiTheme="majorBidi"/>
                <w:szCs w:val="24"/>
              </w:rPr>
              <w:t xml:space="preserve"> E.</w:t>
            </w:r>
            <w:r>
              <w:rPr>
                <w:rFonts w:eastAsia="Times New Roman" w:cs="" w:asciiTheme="majorBidi" w:cstheme="majorBidi" w:hAnsiTheme="majorBidi"/>
                <w:szCs w:val="24"/>
                <w:lang w:val="en-GB"/>
              </w:rPr>
              <w:t xml:space="preserve"> and Zahmatkesh</w:t>
            </w:r>
            <w:r>
              <w:rPr>
                <w:rFonts w:eastAsia="Times New Roman" w:cs="" w:asciiTheme="majorBidi" w:cstheme="majorBidi" w:hAnsiTheme="majorBidi"/>
                <w:szCs w:val="24"/>
              </w:rPr>
              <w:t>, H. (2019)</w:t>
            </w:r>
            <w:r>
              <w:rPr>
                <w:rFonts w:eastAsia="Times New Roman" w:cs="" w:asciiTheme="majorBidi" w:cstheme="majorBidi" w:hAnsiTheme="majorBidi"/>
                <w:szCs w:val="24"/>
                <w:lang w:val="en-GB"/>
              </w:rPr>
              <w:t>,</w:t>
            </w:r>
            <w:r>
              <w:rPr>
                <w:rFonts w:eastAsia="Times New Roman" w:cs="" w:asciiTheme="majorBidi" w:cstheme="majorBidi" w:hAnsiTheme="majorBidi"/>
                <w:szCs w:val="24"/>
              </w:rPr>
              <w:t xml:space="preserve"> </w:t>
            </w:r>
            <w:r>
              <w:rPr>
                <w:rFonts w:eastAsia="Times New Roman" w:cs="" w:asciiTheme="majorBidi" w:cstheme="majorBidi" w:hAnsiTheme="majorBidi"/>
                <w:i/>
                <w:iCs/>
                <w:szCs w:val="24"/>
                <w:lang w:val="en-GB"/>
              </w:rPr>
              <w:t>Small Cells in the Forthcoming 5G/IoT: Traffic Modelling and Deployment Overview</w:t>
            </w:r>
            <w:r>
              <w:rPr>
                <w:rFonts w:eastAsia="Times New Roman" w:cs="" w:asciiTheme="majorBidi" w:cstheme="majorBidi" w:hAnsiTheme="majorBidi"/>
                <w:szCs w:val="24"/>
              </w:rPr>
              <w:t>.</w:t>
            </w:r>
            <w:r>
              <w:rPr>
                <w:rFonts w:eastAsia="Times New Roman" w:cs="" w:asciiTheme="majorBidi" w:cstheme="majorBidi" w:hAnsiTheme="majorBidi"/>
                <w:szCs w:val="24"/>
                <w:lang w:val="en-GB"/>
              </w:rPr>
              <w:t xml:space="preserve"> </w:t>
            </w:r>
            <w:r>
              <w:rPr>
                <w:rFonts w:eastAsia="Times New Roman" w:cs="" w:asciiTheme="majorBidi" w:cstheme="majorBidi" w:hAnsiTheme="majorBidi"/>
                <w:szCs w:val="24"/>
              </w:rPr>
              <w:t>IEEE Communications Surveys &amp; Tutorials, Vol. 21, No. 1, pp. 28-65.</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[b-AN2020]</w:t>
            </w:r>
          </w:p>
        </w:tc>
        <w:tc>
          <w:tcPr>
            <w:tcW w:w="5931" w:type="dxa"/>
            <w:tcBorders>
              <w:top w:val="nil"/>
              <w:left w:val="nil"/>
              <w:bottom w:val="nil"/>
              <w:right w:val="nil"/>
            </w:tcBorders>
          </w:tcPr>
          <w:p>
            <w:pPr>
              <w:pStyle w:val="Normal"/>
              <w:spacing w:before="120" w:after="120"/>
              <w:jc w:val="both"/>
              <w:rPr>
                <w:rFonts w:cs="" w:asciiTheme="majorBidi" w:cstheme="majorBidi" w:hAnsiTheme="majorBidi"/>
                <w:szCs w:val="24"/>
              </w:rPr>
            </w:pPr>
            <w:r>
              <w:rPr>
                <w:rFonts w:eastAsia="Times New Roman" w:cs="" w:asciiTheme="majorBidi" w:cstheme="majorBidi" w:hAnsiTheme="majorBidi"/>
                <w:szCs w:val="24"/>
                <w:lang w:val="en-GB"/>
              </w:rPr>
              <w:t>ITU Webinar on Towards a truly Autonomous Network</w:t>
            </w:r>
            <w:r>
              <w:rPr>
                <w:rFonts w:eastAsia="Times New Roman" w:cs="" w:asciiTheme="majorBidi" w:cstheme="majorBidi" w:hAnsiTheme="majorBidi"/>
                <w:szCs w:val="24"/>
              </w:rPr>
              <w:t>,</w:t>
            </w:r>
            <w:r>
              <w:rPr>
                <w:rFonts w:eastAsia="Times New Roman" w:cs="" w:asciiTheme="majorBidi" w:cstheme="majorBidi" w:hAnsiTheme="majorBidi"/>
                <w:szCs w:val="24"/>
                <w:lang w:val="en-GB"/>
              </w:rPr>
              <w:t xml:space="preserve"> 3 November 2020: </w:t>
            </w:r>
            <w:hyperlink r:id="rId105">
              <w:r>
                <w:rPr>
                  <w:rStyle w:val="InternetLink"/>
                  <w:rFonts w:eastAsia="Times New Roman" w:cs="" w:asciiTheme="majorBidi" w:cstheme="majorBidi" w:hAnsiTheme="majorBidi"/>
                  <w:szCs w:val="24"/>
                  <w:lang w:val="en-GB"/>
                </w:rPr>
                <w:t>https://www.itu.int/en/ITU-T/webinars/20201103/Pages/default.aspx</w:t>
              </w:r>
            </w:hyperlink>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[b-AVA-1]</w:t>
            </w:r>
          </w:p>
        </w:tc>
        <w:tc>
          <w:tcPr>
            <w:tcW w:w="5931" w:type="dxa"/>
            <w:tcBorders>
              <w:top w:val="nil"/>
              <w:left w:val="nil"/>
              <w:bottom w:val="nil"/>
              <w:right w:val="nil"/>
            </w:tcBorders>
          </w:tcPr>
          <w:p>
            <w:pPr>
              <w:pStyle w:val="Normal"/>
              <w:spacing w:before="120" w:after="120"/>
              <w:jc w:val="both"/>
              <w:rPr>
                <w:rFonts w:cs="" w:asciiTheme="majorBidi" w:cstheme="majorBidi" w:hAnsiTheme="majorBidi"/>
                <w:szCs w:val="24"/>
              </w:rPr>
            </w:pPr>
            <w:r>
              <w:rPr>
                <w:rFonts w:eastAsia="Times New Roman" w:cs="" w:asciiTheme="majorBidi" w:cstheme="majorBidi" w:hAnsiTheme="majorBidi"/>
                <w:szCs w:val="24"/>
              </w:rPr>
              <w:t xml:space="preserve">ITU Technical Report (2013), </w:t>
            </w:r>
            <w:r>
              <w:rPr>
                <w:rFonts w:eastAsia="Times New Roman" w:cs="" w:asciiTheme="majorBidi" w:cstheme="majorBidi" w:hAnsiTheme="majorBidi"/>
                <w:i/>
                <w:iCs/>
                <w:szCs w:val="24"/>
              </w:rPr>
              <w:t>Part 2: Vocabulary for ITU-T Focus Group on Audiovisual Media Accessibility (FG AVA)</w:t>
            </w:r>
            <w:r>
              <w:rPr>
                <w:rFonts w:eastAsia="Times New Roman" w:cs="" w:asciiTheme="majorBidi" w:cstheme="majorBidi" w:hAnsiTheme="majorBidi"/>
                <w:szCs w:val="24"/>
              </w:rPr>
              <w:t>.</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[b-AVA-2]</w:t>
            </w:r>
          </w:p>
        </w:tc>
        <w:tc>
          <w:tcPr>
            <w:tcW w:w="5931" w:type="dxa"/>
            <w:tcBorders>
              <w:top w:val="nil"/>
              <w:left w:val="nil"/>
              <w:bottom w:val="nil"/>
              <w:right w:val="nil"/>
            </w:tcBorders>
          </w:tcPr>
          <w:p>
            <w:pPr>
              <w:pStyle w:val="Normal"/>
              <w:spacing w:before="120" w:after="120"/>
              <w:jc w:val="both"/>
              <w:rPr>
                <w:rFonts w:cs="" w:asciiTheme="majorBidi" w:cstheme="majorBidi" w:hAnsiTheme="majorBidi"/>
                <w:szCs w:val="24"/>
              </w:rPr>
            </w:pPr>
            <w:r>
              <w:rPr>
                <w:rFonts w:eastAsia="Times New Roman" w:cs="" w:asciiTheme="majorBidi" w:cstheme="majorBidi" w:hAnsiTheme="majorBidi"/>
                <w:szCs w:val="24"/>
              </w:rPr>
              <w:t xml:space="preserve">ITU Technical Report (2013), </w:t>
            </w:r>
            <w:r>
              <w:rPr>
                <w:rFonts w:eastAsia="Times New Roman" w:cs="" w:asciiTheme="majorBidi" w:cstheme="majorBidi" w:hAnsiTheme="majorBidi"/>
                <w:i/>
                <w:iCs/>
                <w:szCs w:val="24"/>
              </w:rPr>
              <w:t>Part 3: Using audiovisual media – A taxonomy of participation</w:t>
            </w:r>
            <w:r>
              <w:rPr>
                <w:rFonts w:eastAsia="Times New Roman" w:cs="" w:asciiTheme="majorBidi" w:cstheme="majorBidi" w:hAnsiTheme="majorBidi"/>
                <w:szCs w:val="24"/>
              </w:rPr>
              <w:t>.</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[b-Beyerer]</w:t>
            </w:r>
          </w:p>
        </w:tc>
        <w:tc>
          <w:tcPr>
            <w:tcW w:w="5931" w:type="dxa"/>
            <w:tcBorders>
              <w:top w:val="nil"/>
              <w:left w:val="nil"/>
              <w:bottom w:val="nil"/>
              <w:right w:val="nil"/>
            </w:tcBorders>
          </w:tcPr>
          <w:p>
            <w:pPr>
              <w:pStyle w:val="Normal"/>
              <w:spacing w:before="120" w:after="120"/>
              <w:jc w:val="both"/>
              <w:rPr>
                <w:rFonts w:cs="" w:asciiTheme="majorBidi" w:cstheme="majorBidi" w:hAnsiTheme="majorBidi"/>
                <w:szCs w:val="24"/>
              </w:rPr>
            </w:pPr>
            <w:r>
              <w:rPr>
                <w:rFonts w:eastAsia="Times New Roman" w:cs="" w:asciiTheme="majorBidi" w:cstheme="majorBidi" w:hAnsiTheme="majorBidi"/>
                <w:szCs w:val="24"/>
                <w:lang w:val="de-DE"/>
              </w:rPr>
              <w:t xml:space="preserve">Beyerer, J., Deserno, T., Straube, S., Tchouchenkov, I. and Wedler, A. (2021), </w:t>
            </w:r>
            <w:r>
              <w:rPr>
                <w:rFonts w:eastAsia="Times New Roman" w:cs="" w:asciiTheme="majorBidi" w:cstheme="majorBidi" w:hAnsiTheme="majorBidi"/>
                <w:i/>
                <w:iCs/>
                <w:szCs w:val="24"/>
                <w:lang w:val="de-DE"/>
              </w:rPr>
              <w:t>Kompetent im Einsatz : Variable Autonomie Lernender Système in lebensfeindlichen Umgebungen</w:t>
            </w:r>
            <w:r>
              <w:rPr>
                <w:rFonts w:eastAsia="Times New Roman" w:cs="" w:asciiTheme="majorBidi" w:cstheme="majorBidi" w:hAnsiTheme="majorBidi"/>
                <w:szCs w:val="24"/>
                <w:lang w:val="de-DE"/>
              </w:rPr>
              <w:t xml:space="preserve">. </w:t>
            </w:r>
            <w:r>
              <w:rPr>
                <w:rFonts w:eastAsia="Times New Roman" w:cs="" w:asciiTheme="majorBidi" w:cstheme="majorBidi" w:hAnsiTheme="majorBidi"/>
                <w:szCs w:val="24"/>
              </w:rPr>
              <w:t>Whitepaper aus der Plattform Lernende Systeme, München.</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[b-Biswas]</w:t>
            </w:r>
          </w:p>
        </w:tc>
        <w:tc>
          <w:tcPr>
            <w:tcW w:w="5931" w:type="dxa"/>
            <w:tcBorders>
              <w:top w:val="nil"/>
              <w:left w:val="nil"/>
              <w:bottom w:val="nil"/>
              <w:right w:val="nil"/>
            </w:tcBorders>
          </w:tcPr>
          <w:p>
            <w:pPr>
              <w:pStyle w:val="Normal"/>
              <w:spacing w:before="120" w:after="120"/>
              <w:jc w:val="both"/>
              <w:rPr>
                <w:rFonts w:cs="" w:asciiTheme="majorBidi" w:cstheme="majorBidi" w:hAnsiTheme="majorBidi"/>
                <w:szCs w:val="24"/>
              </w:rPr>
            </w:pPr>
            <w:r>
              <w:rPr>
                <w:rFonts w:eastAsia="Times New Roman" w:cs="" w:asciiTheme="majorBidi" w:cstheme="majorBidi" w:hAnsiTheme="majorBidi"/>
                <w:szCs w:val="24"/>
              </w:rPr>
              <w:t xml:space="preserve">Biswas, P., Halder, A. Maheshwary, K. and Arjun, S. (2017), </w:t>
            </w:r>
            <w:r>
              <w:rPr>
                <w:rFonts w:eastAsia="Times New Roman" w:cs="" w:asciiTheme="majorBidi" w:cstheme="majorBidi" w:hAnsiTheme="majorBidi"/>
                <w:i/>
                <w:iCs/>
                <w:szCs w:val="24"/>
              </w:rPr>
              <w:t>Inclusive Personlization of User Interfaces</w:t>
            </w:r>
            <w:r>
              <w:rPr>
                <w:rFonts w:eastAsia="Times New Roman" w:cs="" w:asciiTheme="majorBidi" w:cstheme="majorBidi" w:hAnsiTheme="majorBidi"/>
                <w:szCs w:val="24"/>
              </w:rPr>
              <w:t>. In proceedings of International Conference on Research into Design ICoRD 2017: Research into Design for Communities, Vol. 1, pp 295-306.</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lang w:val="en-GB"/>
              </w:rPr>
            </w:pPr>
            <w:r>
              <w:rPr>
                <w:rFonts w:eastAsia="Times New Roman" w:cs="" w:asciiTheme="majorBidi" w:cstheme="majorBidi" w:hAnsiTheme="majorBidi"/>
                <w:szCs w:val="24"/>
              </w:rPr>
              <w:t>[b-Blott]</w:t>
            </w:r>
          </w:p>
        </w:tc>
        <w:tc>
          <w:tcPr>
            <w:tcW w:w="5931" w:type="dxa"/>
            <w:tcBorders>
              <w:top w:val="nil"/>
              <w:left w:val="nil"/>
              <w:bottom w:val="nil"/>
              <w:right w:val="nil"/>
            </w:tcBorders>
          </w:tcPr>
          <w:p>
            <w:pPr>
              <w:pStyle w:val="Normal"/>
              <w:spacing w:before="120" w:after="120"/>
              <w:jc w:val="both"/>
              <w:rPr>
                <w:rFonts w:cs="" w:asciiTheme="majorBidi" w:cstheme="majorBidi" w:hAnsiTheme="majorBidi"/>
                <w:szCs w:val="24"/>
                <w:lang w:val="en-GB"/>
              </w:rPr>
            </w:pPr>
            <w:r>
              <w:rPr>
                <w:rFonts w:eastAsia="Times New Roman" w:cs="" w:asciiTheme="majorBidi" w:cstheme="majorBidi" w:hAnsiTheme="majorBidi"/>
                <w:szCs w:val="24"/>
              </w:rPr>
              <w:t xml:space="preserve">Blott, M., Preußer, T. B., Fraser, N. J., Gambardella, G., O’brien, K., Umuroglu, Y., Leeser, M. and Vissers, K. (2018), </w:t>
            </w:r>
            <w:r>
              <w:rPr>
                <w:rFonts w:eastAsia="Times New Roman" w:cs="" w:asciiTheme="majorBidi" w:cstheme="majorBidi" w:hAnsiTheme="majorBidi"/>
                <w:i/>
                <w:iCs/>
                <w:szCs w:val="24"/>
              </w:rPr>
              <w:t>FINN-R: An end-to-end deep-learning framework for fast exploration of quantized neural networks.</w:t>
            </w:r>
            <w:r>
              <w:rPr>
                <w:rFonts w:eastAsia="Times New Roman" w:cs="" w:asciiTheme="majorBidi" w:cstheme="majorBidi" w:hAnsiTheme="majorBidi"/>
                <w:szCs w:val="24"/>
              </w:rPr>
              <w:t xml:space="preserve"> ACM Transactions on Reconfigurable Technology and Systems (TRETS) Vol. 11, No. 3, pp. 1-23.</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[b-Bouraqia]</w:t>
            </w:r>
          </w:p>
        </w:tc>
        <w:tc>
          <w:tcPr>
            <w:tcW w:w="5931" w:type="dxa"/>
            <w:tcBorders>
              <w:top w:val="nil"/>
              <w:left w:val="nil"/>
              <w:bottom w:val="nil"/>
              <w:right w:val="nil"/>
            </w:tcBorders>
          </w:tcPr>
          <w:p>
            <w:pPr>
              <w:pStyle w:val="Normal"/>
              <w:spacing w:before="120" w:after="120"/>
              <w:jc w:val="both"/>
              <w:rPr>
                <w:rFonts w:cs="" w:asciiTheme="majorBidi" w:cstheme="majorBidi" w:hAnsiTheme="majorBidi"/>
                <w:szCs w:val="24"/>
              </w:rPr>
            </w:pPr>
            <w:r>
              <w:rPr>
                <w:rFonts w:eastAsia="Times New Roman" w:cs="" w:asciiTheme="majorBidi" w:cstheme="majorBidi" w:hAnsiTheme="majorBidi"/>
                <w:szCs w:val="24"/>
              </w:rPr>
              <w:t xml:space="preserve">Bouraqia, K., Sabir, E., Sadik, M. and Ladid, L. (2020), </w:t>
            </w:r>
            <w:r>
              <w:rPr>
                <w:rFonts w:eastAsia="Times New Roman" w:cs="" w:asciiTheme="majorBidi" w:cstheme="majorBidi" w:hAnsiTheme="majorBidi"/>
                <w:i/>
                <w:iCs/>
                <w:szCs w:val="24"/>
              </w:rPr>
              <w:t>Quality of experience for streaming services: Measurements, challenges and insights</w:t>
            </w:r>
            <w:r>
              <w:rPr>
                <w:rFonts w:eastAsia="Times New Roman" w:cs="" w:asciiTheme="majorBidi" w:cstheme="majorBidi" w:hAnsiTheme="majorBidi"/>
                <w:szCs w:val="24"/>
              </w:rPr>
              <w:t>. IEEE Access, Vol. 8, pp. 13341–13361.</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w:t>
            </w:r>
            <w:r>
              <w:rPr>
                <w:rFonts w:eastAsia="Times New Roman" w:cs="" w:asciiTheme="majorBidi" w:cstheme="majorBidi" w:hAnsiTheme="majorBidi"/>
                <w:szCs w:val="24"/>
                <w:lang w:val="en-GB"/>
              </w:rPr>
              <w:t>Ciavaglia</w:t>
            </w:r>
            <w:r>
              <w:rPr>
                <w:rFonts w:eastAsia="Times New Roman" w:cs="" w:asciiTheme="majorBidi" w:cstheme="majorBidi" w:hAnsiTheme="majorBidi"/>
                <w:szCs w:val="24"/>
              </w:rPr>
              <w:t>-1]</w:t>
            </w:r>
          </w:p>
        </w:tc>
        <w:tc>
          <w:tcPr>
            <w:tcW w:w="5931" w:type="dxa"/>
            <w:tcBorders>
              <w:top w:val="nil"/>
              <w:left w:val="nil"/>
              <w:bottom w:val="nil"/>
              <w:right w:val="nil"/>
            </w:tcBorders>
          </w:tcPr>
          <w:p>
            <w:pPr>
              <w:pStyle w:val="Normal"/>
              <w:spacing w:before="120" w:after="0"/>
              <w:jc w:val="both"/>
              <w:rPr>
                <w:rFonts w:cs="" w:asciiTheme="majorBidi" w:cstheme="majorBidi" w:hAnsiTheme="majorBidi"/>
                <w:szCs w:val="24"/>
              </w:rPr>
            </w:pPr>
            <w:r>
              <w:rPr>
                <w:rFonts w:eastAsia="Times New Roman" w:cs="" w:asciiTheme="majorBidi" w:cstheme="majorBidi" w:hAnsiTheme="majorBidi"/>
                <w:szCs w:val="24"/>
                <w:lang w:val="en-GB"/>
              </w:rPr>
              <w:t>Ciavaglia, L.</w:t>
            </w:r>
            <w:r>
              <w:rPr>
                <w:rFonts w:eastAsia="Times New Roman" w:cs="" w:asciiTheme="majorBidi" w:cstheme="majorBidi" w:hAnsiTheme="majorBidi"/>
                <w:szCs w:val="24"/>
              </w:rPr>
              <w:t xml:space="preserve"> (2021), Next-Generation Closed-Loop Automation. IEEE Tutorial, May 17.</w:t>
            </w:r>
          </w:p>
          <w:p>
            <w:pPr>
              <w:pStyle w:val="Normal"/>
              <w:spacing w:before="0" w:after="120"/>
              <w:jc w:val="both"/>
              <w:rPr>
                <w:rFonts w:cs="" w:asciiTheme="majorBidi" w:cstheme="majorBidi" w:hAnsiTheme="majorBidi"/>
                <w:szCs w:val="24"/>
              </w:rPr>
            </w:pPr>
            <w:hyperlink r:id="rId106">
              <w:r>
                <w:rPr>
                  <w:rStyle w:val="InternetLink"/>
                  <w:rFonts w:eastAsia="Times New Roman" w:cs="" w:asciiTheme="majorBidi" w:cstheme="majorBidi" w:hAnsiTheme="majorBidi"/>
                  <w:szCs w:val="24"/>
                </w:rPr>
                <w:t>https://www.slideshare.net/LaurentCiavaglia/nextgeneration-closedloop-automation-an-inside-view</w:t>
              </w:r>
            </w:hyperlink>
            <w:r>
              <w:rPr>
                <w:rFonts w:eastAsia="Times New Roman" w:cs="" w:asciiTheme="majorBidi" w:cstheme="majorBidi" w:hAnsiTheme="majorBidi"/>
                <w:szCs w:val="24"/>
              </w:rPr>
              <w:t xml:space="preserve"> </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w:t>
            </w:r>
            <w:r>
              <w:rPr>
                <w:rFonts w:eastAsia="Times New Roman" w:cs="" w:asciiTheme="majorBidi" w:cstheme="majorBidi" w:hAnsiTheme="majorBidi"/>
                <w:szCs w:val="24"/>
                <w:lang w:val="en-GB"/>
              </w:rPr>
              <w:t>Ciavaglia</w:t>
            </w:r>
            <w:r>
              <w:rPr>
                <w:rFonts w:eastAsia="Times New Roman" w:cs="" w:asciiTheme="majorBidi" w:cstheme="majorBidi" w:hAnsiTheme="majorBidi"/>
                <w:szCs w:val="24"/>
              </w:rPr>
              <w:t>-2]</w:t>
            </w:r>
          </w:p>
        </w:tc>
        <w:tc>
          <w:tcPr>
            <w:tcW w:w="5931" w:type="dxa"/>
            <w:tcBorders>
              <w:top w:val="nil"/>
              <w:left w:val="nil"/>
              <w:bottom w:val="nil"/>
              <w:right w:val="nil"/>
            </w:tcBorders>
          </w:tcPr>
          <w:p>
            <w:pPr>
              <w:pStyle w:val="Normal"/>
              <w:spacing w:before="120" w:after="120"/>
              <w:jc w:val="both"/>
              <w:rPr>
                <w:rFonts w:cs="" w:asciiTheme="majorBidi" w:cstheme="majorBidi" w:hAnsiTheme="majorBidi"/>
                <w:szCs w:val="24"/>
              </w:rPr>
            </w:pPr>
            <w:bookmarkStart w:id="405" w:name="_Toc86163197"/>
            <w:r>
              <w:rPr>
                <w:rFonts w:eastAsia="Times New Roman" w:cs="" w:asciiTheme="majorBidi" w:cstheme="majorBidi" w:hAnsiTheme="majorBidi"/>
                <w:szCs w:val="24"/>
                <w:lang w:val="en-GB"/>
              </w:rPr>
              <w:t>Ciavaglia, L., Ghamri-Doudane, S., Smirnov,</w:t>
            </w:r>
            <w:bookmarkEnd w:id="405"/>
            <w:r>
              <w:rPr>
                <w:rFonts w:eastAsia="Times New Roman" w:cs="" w:asciiTheme="majorBidi" w:cstheme="majorBidi" w:hAnsiTheme="majorBidi"/>
                <w:szCs w:val="24"/>
                <w:lang w:val="en-GB"/>
              </w:rPr>
              <w:t xml:space="preserve"> M., </w:t>
            </w:r>
            <w:bookmarkStart w:id="406" w:name="_Toc86163198"/>
            <w:r>
              <w:rPr>
                <w:rFonts w:eastAsia="Times New Roman" w:cs="" w:asciiTheme="majorBidi" w:cstheme="majorBidi" w:hAnsiTheme="majorBidi"/>
                <w:szCs w:val="24"/>
                <w:lang w:val="en-GB"/>
              </w:rPr>
              <w:t xml:space="preserve">Demestichas, P., Stavroulaki, V.-A., </w:t>
            </w:r>
            <w:bookmarkEnd w:id="406"/>
            <w:r>
              <w:rPr>
                <w:rFonts w:eastAsia="Times New Roman" w:cs="" w:asciiTheme="majorBidi" w:cstheme="majorBidi" w:hAnsiTheme="majorBidi"/>
                <w:szCs w:val="24"/>
                <w:lang w:val="en-GB"/>
              </w:rPr>
              <w:t xml:space="preserve">Bantouna, </w:t>
            </w:r>
            <w:r>
              <w:rPr>
                <w:rFonts w:eastAsia="Times New Roman" w:cs="" w:asciiTheme="majorBidi" w:cstheme="majorBidi" w:hAnsiTheme="majorBidi"/>
                <w:szCs w:val="24"/>
              </w:rPr>
              <w:t xml:space="preserve">A. </w:t>
            </w:r>
            <w:r>
              <w:rPr>
                <w:rFonts w:eastAsia="Times New Roman" w:cs="" w:asciiTheme="majorBidi" w:cstheme="majorBidi" w:hAnsiTheme="majorBidi"/>
                <w:szCs w:val="24"/>
                <w:lang w:val="en-GB"/>
              </w:rPr>
              <w:t>and Sayrac</w:t>
            </w:r>
            <w:r>
              <w:rPr>
                <w:rFonts w:eastAsia="Times New Roman" w:cs="" w:asciiTheme="majorBidi" w:cstheme="majorBidi" w:hAnsiTheme="majorBidi"/>
                <w:szCs w:val="24"/>
              </w:rPr>
              <w:t>, B.</w:t>
            </w:r>
            <w:r>
              <w:rPr>
                <w:rFonts w:eastAsia="Times New Roman" w:cs="" w:asciiTheme="majorBidi" w:cstheme="majorBidi" w:hAnsiTheme="majorBidi"/>
                <w:szCs w:val="24"/>
                <w:lang w:val="en-GB"/>
              </w:rPr>
              <w:t xml:space="preserve"> </w:t>
            </w:r>
            <w:bookmarkStart w:id="407" w:name="_Toc86163196"/>
            <w:r>
              <w:rPr>
                <w:rFonts w:eastAsia="Times New Roman" w:cs="" w:asciiTheme="majorBidi" w:cstheme="majorBidi" w:hAnsiTheme="majorBidi"/>
                <w:szCs w:val="24"/>
              </w:rPr>
              <w:t xml:space="preserve">(2012), </w:t>
            </w:r>
            <w:r>
              <w:rPr>
                <w:rFonts w:eastAsia="Times New Roman" w:cs="" w:asciiTheme="majorBidi" w:cstheme="majorBidi" w:hAnsiTheme="majorBidi"/>
                <w:i/>
                <w:iCs/>
                <w:szCs w:val="24"/>
                <w:lang w:val="en-GB"/>
              </w:rPr>
              <w:t>Unifying Management of Future Networks With Trust</w:t>
            </w:r>
            <w:bookmarkEnd w:id="407"/>
            <w:r>
              <w:rPr>
                <w:rFonts w:eastAsia="Times New Roman" w:cs="" w:asciiTheme="majorBidi" w:cstheme="majorBidi" w:hAnsiTheme="majorBidi"/>
                <w:szCs w:val="24"/>
              </w:rPr>
              <w:t>. Bell Labs Technical Journal, Vol. 17, No. 3, pp. 193-212.</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[b-Clark]</w:t>
            </w:r>
          </w:p>
        </w:tc>
        <w:tc>
          <w:tcPr>
            <w:tcW w:w="5931" w:type="dxa"/>
            <w:tcBorders>
              <w:top w:val="nil"/>
              <w:left w:val="nil"/>
              <w:bottom w:val="nil"/>
              <w:right w:val="nil"/>
            </w:tcBorders>
          </w:tcPr>
          <w:p>
            <w:pPr>
              <w:pStyle w:val="Normal"/>
              <w:spacing w:before="120" w:after="120"/>
              <w:jc w:val="both"/>
              <w:rPr>
                <w:rFonts w:cs="" w:asciiTheme="majorBidi" w:cstheme="majorBidi" w:hAnsiTheme="majorBidi"/>
                <w:szCs w:val="24"/>
              </w:rPr>
            </w:pPr>
            <w:r>
              <w:rPr>
                <w:rFonts w:eastAsia="Times New Roman" w:cs="" w:asciiTheme="majorBidi" w:cstheme="majorBidi" w:hAnsiTheme="majorBidi"/>
                <w:szCs w:val="24"/>
                <w:lang w:val="en-GB"/>
              </w:rPr>
              <w:t>Clark, D. D.</w:t>
            </w:r>
            <w:r>
              <w:rPr>
                <w:rFonts w:eastAsia="Times New Roman" w:cs="" w:asciiTheme="majorBidi" w:cstheme="majorBidi" w:hAnsiTheme="majorBidi"/>
                <w:szCs w:val="24"/>
              </w:rPr>
              <w:t xml:space="preserve">, </w:t>
            </w:r>
            <w:r>
              <w:rPr>
                <w:rFonts w:eastAsia="Times New Roman" w:cs="" w:asciiTheme="majorBidi" w:cstheme="majorBidi" w:hAnsiTheme="majorBidi"/>
                <w:szCs w:val="24"/>
                <w:lang w:val="en-GB"/>
              </w:rPr>
              <w:t xml:space="preserve">Partridge, </w:t>
            </w:r>
            <w:r>
              <w:rPr>
                <w:rFonts w:eastAsia="Times New Roman" w:cs="" w:asciiTheme="majorBidi" w:cstheme="majorBidi" w:hAnsiTheme="majorBidi"/>
                <w:szCs w:val="24"/>
              </w:rPr>
              <w:t xml:space="preserve">C., </w:t>
            </w:r>
            <w:r>
              <w:rPr>
                <w:rFonts w:eastAsia="Times New Roman" w:cs="" w:asciiTheme="majorBidi" w:cstheme="majorBidi" w:hAnsiTheme="majorBidi"/>
                <w:szCs w:val="24"/>
                <w:lang w:val="en-GB"/>
              </w:rPr>
              <w:t xml:space="preserve">Ramming, </w:t>
            </w:r>
            <w:r>
              <w:rPr>
                <w:rFonts w:eastAsia="Times New Roman" w:cs="" w:asciiTheme="majorBidi" w:cstheme="majorBidi" w:hAnsiTheme="majorBidi"/>
                <w:szCs w:val="24"/>
              </w:rPr>
              <w:t xml:space="preserve">J. C. </w:t>
            </w:r>
            <w:r>
              <w:rPr>
                <w:rFonts w:eastAsia="Times New Roman" w:cs="" w:asciiTheme="majorBidi" w:cstheme="majorBidi" w:hAnsiTheme="majorBidi"/>
                <w:szCs w:val="24"/>
                <w:lang w:val="en-GB"/>
              </w:rPr>
              <w:t>and Wroclawski</w:t>
            </w:r>
            <w:r>
              <w:rPr>
                <w:rFonts w:eastAsia="Times New Roman" w:cs="" w:asciiTheme="majorBidi" w:cstheme="majorBidi" w:hAnsiTheme="majorBidi"/>
                <w:szCs w:val="24"/>
              </w:rPr>
              <w:t xml:space="preserve">, </w:t>
            </w:r>
            <w:r>
              <w:rPr>
                <w:rFonts w:eastAsia="Times New Roman" w:cs="" w:asciiTheme="majorBidi" w:cstheme="majorBidi" w:hAnsiTheme="majorBidi"/>
                <w:szCs w:val="24"/>
                <w:lang w:val="en-GB"/>
              </w:rPr>
              <w:t>J. T.</w:t>
            </w:r>
            <w:r>
              <w:rPr>
                <w:rFonts w:eastAsia="Times New Roman" w:cs="" w:asciiTheme="majorBidi" w:cstheme="majorBidi" w:hAnsiTheme="majorBidi"/>
                <w:szCs w:val="24"/>
              </w:rPr>
              <w:t xml:space="preserve"> (2003), </w:t>
            </w:r>
            <w:r>
              <w:rPr>
                <w:rFonts w:eastAsia="Times New Roman" w:cs="" w:asciiTheme="majorBidi" w:cstheme="majorBidi" w:hAnsiTheme="majorBidi"/>
                <w:i/>
                <w:iCs/>
                <w:szCs w:val="24"/>
                <w:lang w:val="en-GB"/>
              </w:rPr>
              <w:t>A knowledge plane for the internet</w:t>
            </w:r>
            <w:r>
              <w:rPr>
                <w:rFonts w:eastAsia="Times New Roman" w:cs="" w:asciiTheme="majorBidi" w:cstheme="majorBidi" w:hAnsiTheme="majorBidi"/>
                <w:szCs w:val="24"/>
              </w:rPr>
              <w:t xml:space="preserve">. In </w:t>
            </w:r>
            <w:r>
              <w:rPr>
                <w:rFonts w:eastAsia="Times New Roman" w:cs="" w:asciiTheme="majorBidi" w:cstheme="majorBidi" w:hAnsiTheme="majorBidi"/>
                <w:szCs w:val="24"/>
                <w:lang w:val="en-GB"/>
              </w:rPr>
              <w:t xml:space="preserve">Proceedings of the 2003 </w:t>
            </w:r>
            <w:r>
              <w:rPr>
                <w:rFonts w:eastAsia="Times New Roman" w:cs="" w:asciiTheme="majorBidi" w:cstheme="majorBidi" w:hAnsiTheme="majorBidi"/>
                <w:szCs w:val="24"/>
              </w:rPr>
              <w:t>C</w:t>
            </w:r>
            <w:r>
              <w:rPr>
                <w:rFonts w:eastAsia="Times New Roman" w:cs="" w:asciiTheme="majorBidi" w:cstheme="majorBidi" w:hAnsiTheme="majorBidi"/>
                <w:szCs w:val="24"/>
                <w:lang w:val="en-GB"/>
              </w:rPr>
              <w:t>onference on Applications, technologies, architectures, and protocols for computer communications</w:t>
            </w:r>
            <w:r>
              <w:rPr>
                <w:rFonts w:eastAsia="Times New Roman" w:cs="" w:asciiTheme="majorBidi" w:cstheme="majorBidi" w:hAnsiTheme="majorBidi"/>
                <w:szCs w:val="24"/>
              </w:rPr>
              <w:t>, SIGCOMM '03</w:t>
            </w:r>
            <w:r>
              <w:rPr>
                <w:rFonts w:eastAsia="Times New Roman" w:cs="" w:asciiTheme="majorBidi" w:cstheme="majorBidi" w:hAnsiTheme="majorBidi"/>
                <w:szCs w:val="24"/>
                <w:lang w:val="en-GB"/>
              </w:rPr>
              <w:t xml:space="preserve">, </w:t>
            </w:r>
            <w:r>
              <w:rPr>
                <w:rFonts w:eastAsia="Times New Roman" w:cs="" w:asciiTheme="majorBidi" w:cstheme="majorBidi" w:hAnsiTheme="majorBidi"/>
                <w:szCs w:val="24"/>
              </w:rPr>
              <w:t>pp.</w:t>
            </w:r>
            <w:r>
              <w:rPr>
                <w:rFonts w:eastAsia="Times New Roman" w:cs="" w:asciiTheme="majorBidi" w:cstheme="majorBidi" w:hAnsiTheme="majorBidi"/>
                <w:szCs w:val="24"/>
                <w:lang w:val="en-GB"/>
              </w:rPr>
              <w:t xml:space="preserve"> 3</w:t>
            </w:r>
            <w:r>
              <w:rPr>
                <w:rFonts w:eastAsia="Times New Roman" w:cs="" w:asciiTheme="majorBidi" w:cstheme="majorBidi" w:hAnsiTheme="majorBidi"/>
                <w:szCs w:val="24"/>
              </w:rPr>
              <w:t>-</w:t>
            </w:r>
            <w:r>
              <w:rPr>
                <w:rFonts w:eastAsia="Times New Roman" w:cs="" w:asciiTheme="majorBidi" w:cstheme="majorBidi" w:hAnsiTheme="majorBidi"/>
                <w:szCs w:val="24"/>
                <w:lang w:val="en-GB"/>
              </w:rPr>
              <w:t>10</w:t>
            </w:r>
            <w:r>
              <w:rPr>
                <w:rFonts w:eastAsia="Times New Roman" w:cs="" w:asciiTheme="majorBidi" w:cstheme="majorBidi" w:hAnsiTheme="majorBidi"/>
                <w:szCs w:val="24"/>
              </w:rPr>
              <w:t>.</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[b-DISH-AWS]</w:t>
            </w:r>
          </w:p>
        </w:tc>
        <w:tc>
          <w:tcPr>
            <w:tcW w:w="5931" w:type="dxa"/>
            <w:tcBorders>
              <w:top w:val="nil"/>
              <w:left w:val="nil"/>
              <w:bottom w:val="nil"/>
              <w:right w:val="nil"/>
            </w:tcBorders>
          </w:tcPr>
          <w:p>
            <w:pPr>
              <w:pStyle w:val="Normal"/>
              <w:spacing w:before="120" w:after="0"/>
              <w:jc w:val="both"/>
              <w:rPr>
                <w:rFonts w:cs="" w:asciiTheme="majorBidi" w:cstheme="majorBidi" w:hAnsiTheme="majorBidi"/>
                <w:szCs w:val="24"/>
              </w:rPr>
            </w:pPr>
            <w:r>
              <w:rPr>
                <w:rFonts w:eastAsia="Times New Roman" w:cs="" w:asciiTheme="majorBidi" w:cstheme="majorBidi" w:hAnsiTheme="majorBidi"/>
                <w:szCs w:val="24"/>
              </w:rPr>
              <w:t xml:space="preserve">Businesswire (2021), </w:t>
            </w:r>
            <w:r>
              <w:rPr>
                <w:rFonts w:eastAsia="Times New Roman" w:cs="" w:asciiTheme="majorBidi" w:cstheme="majorBidi" w:hAnsiTheme="majorBidi"/>
                <w:i/>
                <w:iCs/>
                <w:szCs w:val="24"/>
              </w:rPr>
              <w:t>DISH and AWS Form Strategic Collaboration to Reinvent 5G Connectivity and Innovation</w:t>
            </w:r>
            <w:r>
              <w:rPr>
                <w:rFonts w:eastAsia="Times New Roman" w:cs="" w:asciiTheme="majorBidi" w:cstheme="majorBidi" w:hAnsiTheme="majorBidi"/>
                <w:szCs w:val="24"/>
              </w:rPr>
              <w:t>.</w:t>
            </w:r>
          </w:p>
          <w:p>
            <w:pPr>
              <w:pStyle w:val="Normal"/>
              <w:spacing w:before="0" w:after="120"/>
              <w:jc w:val="both"/>
              <w:rPr>
                <w:rFonts w:cs="" w:asciiTheme="majorBidi" w:cstheme="majorBidi" w:hAnsiTheme="majorBidi"/>
                <w:szCs w:val="24"/>
              </w:rPr>
            </w:pPr>
            <w:hyperlink r:id="rId107">
              <w:r>
                <w:rPr>
                  <w:rStyle w:val="InternetLink"/>
                  <w:rFonts w:eastAsia="Times New Roman" w:cs="" w:asciiTheme="majorBidi" w:cstheme="majorBidi" w:hAnsiTheme="majorBidi"/>
                  <w:szCs w:val="24"/>
                </w:rPr>
                <w:t>https://www.businesswire.com/news/home/20210421005315/en/DISH-and-AWS-Form-Strategic-Collaboration-to-Reinvent-5G-Connectivity-and-Innovation</w:t>
              </w:r>
            </w:hyperlink>
            <w:r>
              <w:rPr>
                <w:rFonts w:eastAsia="Times New Roman" w:cs="" w:asciiTheme="majorBidi" w:cstheme="majorBidi" w:hAnsiTheme="majorBidi"/>
                <w:szCs w:val="24"/>
              </w:rPr>
              <w:t xml:space="preserve"> </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[b-ETSI GR ZSM 009-3]</w:t>
            </w:r>
          </w:p>
        </w:tc>
        <w:tc>
          <w:tcPr>
            <w:tcW w:w="5931" w:type="dxa"/>
            <w:tcBorders>
              <w:top w:val="nil"/>
              <w:left w:val="nil"/>
              <w:bottom w:val="nil"/>
              <w:right w:val="nil"/>
            </w:tcBorders>
          </w:tcPr>
          <w:p>
            <w:pPr>
              <w:pStyle w:val="Normal"/>
              <w:spacing w:before="120" w:after="120"/>
              <w:jc w:val="both"/>
              <w:rPr>
                <w:rFonts w:cs="" w:asciiTheme="majorBidi" w:cstheme="majorBidi" w:hAnsiTheme="majorBidi"/>
                <w:i/>
                <w:i/>
                <w:iCs/>
                <w:szCs w:val="24"/>
              </w:rPr>
            </w:pPr>
            <w:r>
              <w:rPr>
                <w:rFonts w:eastAsia="Times New Roman" w:cs="" w:asciiTheme="majorBidi" w:cstheme="majorBidi" w:hAnsiTheme="majorBidi"/>
                <w:szCs w:val="24"/>
              </w:rPr>
              <w:t xml:space="preserve">Draft Group Report ETSI GR ZSM 009-3, </w:t>
            </w:r>
            <w:r>
              <w:rPr>
                <w:rFonts w:eastAsia="Times New Roman" w:cs="" w:asciiTheme="majorBidi" w:cstheme="majorBidi" w:hAnsiTheme="majorBidi"/>
                <w:i/>
                <w:iCs/>
                <w:szCs w:val="24"/>
              </w:rPr>
              <w:t>Zero-Touch Network and Service Management (ZSM) Closed-loop automation: Advanced topics</w:t>
            </w:r>
            <w:r>
              <w:rPr>
                <w:rFonts w:eastAsia="Times New Roman" w:cs="" w:asciiTheme="majorBidi" w:cstheme="majorBidi" w:hAnsiTheme="majorBidi"/>
                <w:szCs w:val="24"/>
              </w:rPr>
              <w:t>.</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[b-ETSI GS ZSM 001]</w:t>
            </w:r>
          </w:p>
        </w:tc>
        <w:tc>
          <w:tcPr>
            <w:tcW w:w="5931" w:type="dxa"/>
            <w:tcBorders>
              <w:top w:val="nil"/>
              <w:left w:val="nil"/>
              <w:bottom w:val="nil"/>
              <w:right w:val="nil"/>
            </w:tcBorders>
          </w:tcPr>
          <w:p>
            <w:pPr>
              <w:pStyle w:val="Normal"/>
              <w:spacing w:before="120" w:after="120"/>
              <w:jc w:val="both"/>
              <w:rPr>
                <w:rFonts w:cs="" w:asciiTheme="majorBidi" w:cstheme="majorBidi" w:hAnsiTheme="majorBidi"/>
                <w:szCs w:val="24"/>
              </w:rPr>
            </w:pPr>
            <w:r>
              <w:rPr>
                <w:rFonts w:eastAsia="Times New Roman" w:cs="" w:asciiTheme="majorBidi" w:cstheme="majorBidi" w:hAnsiTheme="majorBidi"/>
                <w:szCs w:val="24"/>
              </w:rPr>
              <w:t xml:space="preserve">Group Specification ETSI GS ZSM 001 (2019), </w:t>
            </w:r>
            <w:r>
              <w:rPr>
                <w:rFonts w:eastAsia="Times New Roman" w:cs="" w:asciiTheme="majorBidi" w:cstheme="majorBidi" w:hAnsiTheme="majorBidi"/>
                <w:i/>
                <w:iCs/>
                <w:szCs w:val="24"/>
              </w:rPr>
              <w:t>Zero-touch network and Service Management (ZSM); Requirements based on documented scenarios</w:t>
            </w:r>
            <w:r>
              <w:rPr>
                <w:rFonts w:eastAsia="Times New Roman" w:cs="" w:asciiTheme="majorBidi" w:cstheme="majorBidi" w:hAnsiTheme="majorBidi"/>
                <w:szCs w:val="24"/>
              </w:rPr>
              <w:t>.</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[b-ETSI GS ZSM 002]</w:t>
            </w:r>
          </w:p>
        </w:tc>
        <w:tc>
          <w:tcPr>
            <w:tcW w:w="5931" w:type="dxa"/>
            <w:tcBorders>
              <w:top w:val="nil"/>
              <w:left w:val="nil"/>
              <w:bottom w:val="nil"/>
              <w:right w:val="nil"/>
            </w:tcBorders>
          </w:tcPr>
          <w:p>
            <w:pPr>
              <w:pStyle w:val="Normal"/>
              <w:spacing w:before="120" w:after="120"/>
              <w:jc w:val="both"/>
              <w:rPr>
                <w:rFonts w:cs="" w:asciiTheme="majorBidi" w:cstheme="majorBidi" w:hAnsiTheme="majorBidi"/>
                <w:i/>
                <w:i/>
                <w:iCs/>
                <w:szCs w:val="24"/>
              </w:rPr>
            </w:pPr>
            <w:r>
              <w:rPr>
                <w:rFonts w:eastAsia="Times New Roman" w:cs="" w:asciiTheme="majorBidi" w:cstheme="majorBidi" w:hAnsiTheme="majorBidi"/>
                <w:szCs w:val="24"/>
              </w:rPr>
              <w:t xml:space="preserve">Group Specification ETSI GS ZSM 002 (2019), </w:t>
            </w:r>
            <w:r>
              <w:rPr>
                <w:rFonts w:eastAsia="Times New Roman" w:cs="" w:asciiTheme="majorBidi" w:cstheme="majorBidi" w:hAnsiTheme="majorBidi"/>
                <w:i/>
                <w:iCs/>
                <w:szCs w:val="24"/>
              </w:rPr>
              <w:t>Zero-touch network and Service Management (ZSM); Reference Architecture</w:t>
            </w:r>
            <w:r>
              <w:rPr>
                <w:rFonts w:eastAsia="Times New Roman" w:cs="" w:asciiTheme="majorBidi" w:cstheme="majorBidi" w:hAnsiTheme="majorBidi"/>
                <w:szCs w:val="24"/>
              </w:rPr>
              <w:t>.</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[b-ETSI GS ZSM 013]</w:t>
            </w:r>
          </w:p>
        </w:tc>
        <w:tc>
          <w:tcPr>
            <w:tcW w:w="5931" w:type="dxa"/>
            <w:tcBorders>
              <w:top w:val="nil"/>
              <w:left w:val="nil"/>
              <w:bottom w:val="nil"/>
              <w:right w:val="nil"/>
            </w:tcBorders>
          </w:tcPr>
          <w:p>
            <w:pPr>
              <w:pStyle w:val="Normal"/>
              <w:spacing w:before="120" w:after="120"/>
              <w:jc w:val="both"/>
              <w:rPr>
                <w:rFonts w:cs="" w:asciiTheme="majorBidi" w:cstheme="majorBidi" w:hAnsiTheme="majorBidi"/>
                <w:i/>
                <w:i/>
                <w:iCs/>
                <w:szCs w:val="24"/>
              </w:rPr>
            </w:pPr>
            <w:r>
              <w:rPr>
                <w:rFonts w:eastAsia="Times New Roman" w:cs="" w:asciiTheme="majorBidi" w:cstheme="majorBidi" w:hAnsiTheme="majorBidi"/>
                <w:szCs w:val="24"/>
              </w:rPr>
              <w:t xml:space="preserve">Draft Group Specification ETSI GS ZSM 013, </w:t>
            </w:r>
            <w:r>
              <w:rPr>
                <w:rFonts w:eastAsia="Times New Roman" w:cs="" w:asciiTheme="majorBidi" w:cstheme="majorBidi" w:hAnsiTheme="majorBidi"/>
                <w:i/>
                <w:iCs/>
                <w:szCs w:val="24"/>
              </w:rPr>
              <w:t>Zero-touch network and Service Management (ZSM); Automation of CI/CD for ZSM services and managed services</w:t>
            </w:r>
            <w:r>
              <w:rPr>
                <w:rFonts w:eastAsia="Times New Roman" w:cs="" w:asciiTheme="majorBidi" w:cstheme="majorBidi" w:hAnsiTheme="majorBidi"/>
                <w:szCs w:val="24"/>
              </w:rPr>
              <w:t>.</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[b-FLAML]</w:t>
            </w:r>
          </w:p>
        </w:tc>
        <w:tc>
          <w:tcPr>
            <w:tcW w:w="5931" w:type="dxa"/>
            <w:tcBorders>
              <w:top w:val="nil"/>
              <w:left w:val="nil"/>
              <w:bottom w:val="nil"/>
              <w:right w:val="nil"/>
            </w:tcBorders>
          </w:tcPr>
          <w:p>
            <w:pPr>
              <w:pStyle w:val="Normal"/>
              <w:spacing w:before="120" w:after="120"/>
              <w:jc w:val="both"/>
              <w:rPr>
                <w:rFonts w:cs="" w:asciiTheme="majorBidi" w:cstheme="majorBidi" w:hAnsiTheme="majorBidi"/>
                <w:szCs w:val="24"/>
              </w:rPr>
            </w:pPr>
            <w:r>
              <w:rPr>
                <w:rFonts w:eastAsia="Times New Roman" w:cs="" w:asciiTheme="majorBidi" w:cstheme="majorBidi" w:hAnsiTheme="majorBidi"/>
                <w:szCs w:val="24"/>
              </w:rPr>
              <w:t xml:space="preserve">FLAML Demo (2021), </w:t>
            </w:r>
            <w:r>
              <w:rPr>
                <w:rFonts w:eastAsia="Times New Roman" w:cs="" w:asciiTheme="majorBidi" w:cstheme="majorBidi" w:hAnsiTheme="majorBidi"/>
                <w:i/>
                <w:iCs/>
                <w:szCs w:val="24"/>
              </w:rPr>
              <w:t xml:space="preserve">Fast and Lightweight AutoML - a brief overview, </w:t>
            </w:r>
            <w:hyperlink r:id="rId108">
              <w:r>
                <w:rPr>
                  <w:rStyle w:val="InternetLink"/>
                  <w:rFonts w:eastAsia="Times New Roman" w:cs="" w:asciiTheme="majorBidi" w:cstheme="majorBidi" w:hAnsiTheme="majorBidi"/>
                  <w:szCs w:val="24"/>
                </w:rPr>
                <w:t>https://youtu.be/YRbLmDjrjsc</w:t>
              </w:r>
            </w:hyperlink>
            <w:r>
              <w:rPr>
                <w:rFonts w:eastAsia="Times New Roman" w:cs="" w:asciiTheme="majorBidi" w:cstheme="majorBidi" w:hAnsiTheme="majorBidi"/>
                <w:szCs w:val="24"/>
              </w:rPr>
              <w:t xml:space="preserve"> </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[b-Flightplan]</w:t>
            </w:r>
          </w:p>
        </w:tc>
        <w:tc>
          <w:tcPr>
            <w:tcW w:w="5931" w:type="dxa"/>
            <w:tcBorders>
              <w:top w:val="nil"/>
              <w:left w:val="nil"/>
              <w:bottom w:val="nil"/>
              <w:right w:val="nil"/>
            </w:tcBorders>
          </w:tcPr>
          <w:p>
            <w:pPr>
              <w:pStyle w:val="Normal"/>
              <w:spacing w:before="120" w:after="120"/>
              <w:jc w:val="both"/>
              <w:rPr>
                <w:rFonts w:cs="" w:asciiTheme="majorBidi" w:cstheme="majorBidi" w:hAnsiTheme="majorBidi"/>
                <w:szCs w:val="24"/>
              </w:rPr>
            </w:pPr>
            <w:r>
              <w:rPr>
                <w:rFonts w:eastAsia="Times New Roman" w:cs="" w:asciiTheme="majorBidi" w:cstheme="majorBidi" w:hAnsiTheme="majorBidi"/>
                <w:szCs w:val="24"/>
              </w:rPr>
              <w:t xml:space="preserve">Flightplan, </w:t>
            </w:r>
            <w:hyperlink r:id="rId109">
              <w:r>
                <w:rPr>
                  <w:rStyle w:val="InternetLink"/>
                  <w:rFonts w:eastAsia="Times New Roman" w:cs="" w:asciiTheme="majorBidi" w:cstheme="majorBidi" w:hAnsiTheme="majorBidi"/>
                  <w:szCs w:val="24"/>
                </w:rPr>
                <w:t>https://flightplan.cis.upenn.edu/</w:t>
              </w:r>
            </w:hyperlink>
            <w:r>
              <w:rPr>
                <w:rFonts w:eastAsia="Times New Roman" w:cs="" w:asciiTheme="majorBidi" w:cstheme="majorBidi" w:hAnsiTheme="majorBidi"/>
                <w:szCs w:val="24"/>
              </w:rPr>
              <w:t xml:space="preserve"> </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[b-FRINX-1]</w:t>
            </w:r>
          </w:p>
        </w:tc>
        <w:tc>
          <w:tcPr>
            <w:tcW w:w="5931" w:type="dxa"/>
            <w:tcBorders>
              <w:top w:val="nil"/>
              <w:left w:val="nil"/>
              <w:bottom w:val="nil"/>
              <w:right w:val="nil"/>
            </w:tcBorders>
          </w:tcPr>
          <w:p>
            <w:pPr>
              <w:pStyle w:val="Normal"/>
              <w:spacing w:before="120" w:after="120"/>
              <w:jc w:val="both"/>
              <w:rPr>
                <w:rFonts w:cs="" w:asciiTheme="majorBidi" w:cstheme="majorBidi" w:hAnsiTheme="majorBidi"/>
                <w:szCs w:val="24"/>
              </w:rPr>
            </w:pPr>
            <w:r>
              <w:rPr>
                <w:rFonts w:eastAsia="Times New Roman" w:cs="" w:asciiTheme="majorBidi" w:cstheme="majorBidi" w:hAnsiTheme="majorBidi"/>
                <w:szCs w:val="24"/>
              </w:rPr>
              <w:t xml:space="preserve">FRINX Machine Introduction, </w:t>
            </w:r>
            <w:hyperlink r:id="rId110">
              <w:r>
                <w:rPr>
                  <w:rStyle w:val="InternetLink"/>
                  <w:rFonts w:eastAsia="Times New Roman" w:cs="" w:asciiTheme="majorBidi" w:cstheme="majorBidi" w:hAnsiTheme="majorBidi"/>
                  <w:szCs w:val="24"/>
                </w:rPr>
                <w:t>https://docs.frinx.io/frinx-machine/getting-started/getting-started-with-frinx-machine.html</w:t>
              </w:r>
            </w:hyperlink>
            <w:r>
              <w:rPr>
                <w:rFonts w:eastAsia="Times New Roman" w:cs="" w:asciiTheme="majorBidi" w:cstheme="majorBidi" w:hAnsiTheme="majorBidi"/>
                <w:szCs w:val="24"/>
              </w:rPr>
              <w:t xml:space="preserve"> </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[b-FRINX-2]</w:t>
            </w:r>
          </w:p>
        </w:tc>
        <w:tc>
          <w:tcPr>
            <w:tcW w:w="5931" w:type="dxa"/>
            <w:tcBorders>
              <w:top w:val="nil"/>
              <w:left w:val="nil"/>
              <w:bottom w:val="nil"/>
              <w:right w:val="nil"/>
            </w:tcBorders>
          </w:tcPr>
          <w:p>
            <w:pPr>
              <w:pStyle w:val="Normal"/>
              <w:spacing w:before="120" w:after="120"/>
              <w:jc w:val="both"/>
              <w:rPr>
                <w:rFonts w:cs="" w:asciiTheme="majorBidi" w:cstheme="majorBidi" w:hAnsiTheme="majorBidi"/>
                <w:szCs w:val="24"/>
              </w:rPr>
            </w:pPr>
            <w:r>
              <w:rPr>
                <w:rFonts w:eastAsia="Times New Roman" w:cs="" w:asciiTheme="majorBidi" w:cstheme="majorBidi" w:hAnsiTheme="majorBidi"/>
                <w:szCs w:val="24"/>
              </w:rPr>
              <w:t xml:space="preserve">FRINX Github repository, </w:t>
            </w:r>
            <w:hyperlink r:id="rId111">
              <w:r>
                <w:rPr>
                  <w:rStyle w:val="InternetLink"/>
                  <w:rFonts w:eastAsia="Times New Roman" w:cs="" w:asciiTheme="majorBidi" w:cstheme="majorBidi" w:hAnsiTheme="majorBidi"/>
                  <w:szCs w:val="24"/>
                </w:rPr>
                <w:t>https://github.com/FRINXio</w:t>
              </w:r>
            </w:hyperlink>
            <w:r>
              <w:rPr>
                <w:rFonts w:eastAsia="Times New Roman" w:cs="" w:asciiTheme="majorBidi" w:cstheme="majorBidi" w:hAnsiTheme="majorBidi"/>
                <w:szCs w:val="24"/>
              </w:rPr>
              <w:t xml:space="preserve">. </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[b-Hesse]</w:t>
            </w:r>
          </w:p>
        </w:tc>
        <w:tc>
          <w:tcPr>
            <w:tcW w:w="5931" w:type="dxa"/>
            <w:tcBorders>
              <w:top w:val="nil"/>
              <w:left w:val="nil"/>
              <w:bottom w:val="nil"/>
              <w:right w:val="nil"/>
            </w:tcBorders>
          </w:tcPr>
          <w:p>
            <w:pPr>
              <w:pStyle w:val="Normal"/>
              <w:spacing w:before="120" w:after="120"/>
              <w:jc w:val="both"/>
              <w:rPr>
                <w:rFonts w:cs="" w:asciiTheme="majorBidi" w:cstheme="majorBidi" w:hAnsiTheme="majorBidi"/>
                <w:szCs w:val="24"/>
                <w:lang w:val="en-GB"/>
              </w:rPr>
            </w:pPr>
            <w:r>
              <w:rPr>
                <w:rFonts w:eastAsia="Times New Roman" w:cs="" w:asciiTheme="majorBidi" w:cstheme="majorBidi" w:hAnsiTheme="majorBidi"/>
                <w:szCs w:val="24"/>
                <w:lang w:val="de-DE"/>
              </w:rPr>
              <w:t xml:space="preserve">Hesse, T., Peylo, C., Balhmann, C., Elbe, A. Camargo, I. N. and Slusallek, P. (2021), </w:t>
            </w:r>
            <w:r>
              <w:rPr>
                <w:rFonts w:eastAsia="Times New Roman" w:cs="" w:asciiTheme="majorBidi" w:cstheme="majorBidi" w:hAnsiTheme="majorBidi"/>
                <w:i/>
                <w:szCs w:val="24"/>
                <w:lang w:val="de-DE"/>
              </w:rPr>
              <w:t>Potenziale für industrieübergreifendes Flottenlernen KI-Mobilitätsdatenplattform zur Risikominimierung des automatisierten Fahrens</w:t>
            </w:r>
            <w:r>
              <w:rPr>
                <w:rFonts w:eastAsia="Times New Roman" w:cs="" w:asciiTheme="majorBidi" w:cstheme="majorBidi" w:hAnsiTheme="majorBidi"/>
                <w:szCs w:val="24"/>
                <w:lang w:val="de-DE"/>
              </w:rPr>
              <w:t xml:space="preserve">. </w:t>
            </w:r>
            <w:r>
              <w:rPr>
                <w:rFonts w:eastAsia="Times New Roman" w:cs="" w:asciiTheme="majorBidi" w:cstheme="majorBidi" w:hAnsiTheme="majorBidi"/>
                <w:szCs w:val="24"/>
              </w:rPr>
              <w:t>Whitepaper aus der Plattform Lernende Systeme, München.</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[b-ISO 9241-129]</w:t>
            </w:r>
          </w:p>
        </w:tc>
        <w:tc>
          <w:tcPr>
            <w:tcW w:w="5931" w:type="dxa"/>
            <w:tcBorders>
              <w:top w:val="nil"/>
              <w:left w:val="nil"/>
              <w:bottom w:val="nil"/>
              <w:right w:val="nil"/>
            </w:tcBorders>
          </w:tcPr>
          <w:p>
            <w:pPr>
              <w:pStyle w:val="Normal"/>
              <w:spacing w:before="120" w:after="120"/>
              <w:jc w:val="both"/>
              <w:rPr>
                <w:rFonts w:cs="" w:asciiTheme="majorBidi" w:cstheme="majorBidi" w:hAnsiTheme="majorBidi"/>
                <w:szCs w:val="24"/>
              </w:rPr>
            </w:pPr>
            <w:r>
              <w:rPr>
                <w:rFonts w:eastAsia="Times New Roman" w:cs="" w:asciiTheme="majorBidi" w:cstheme="majorBidi" w:hAnsiTheme="majorBidi"/>
                <w:szCs w:val="24"/>
              </w:rPr>
              <w:t xml:space="preserve">ISO 9241-129 (2010), </w:t>
            </w:r>
            <w:r>
              <w:rPr>
                <w:rFonts w:eastAsia="Times New Roman" w:cs="" w:asciiTheme="majorBidi" w:cstheme="majorBidi" w:hAnsiTheme="majorBidi"/>
                <w:i/>
                <w:iCs/>
                <w:szCs w:val="24"/>
              </w:rPr>
              <w:t>Ergonomics of human-system interaction — Part 129: Guidance on software individualization</w:t>
            </w:r>
            <w:r>
              <w:rPr>
                <w:rFonts w:eastAsia="Times New Roman" w:cs="" w:asciiTheme="majorBidi" w:cstheme="majorBidi" w:hAnsiTheme="majorBidi"/>
                <w:szCs w:val="24"/>
              </w:rPr>
              <w:t>.</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[b-ISO/IEC 23167]</w:t>
            </w:r>
          </w:p>
        </w:tc>
        <w:tc>
          <w:tcPr>
            <w:tcW w:w="5931" w:type="dxa"/>
            <w:tcBorders>
              <w:top w:val="nil"/>
              <w:left w:val="nil"/>
              <w:bottom w:val="nil"/>
              <w:right w:val="nil"/>
            </w:tcBorders>
          </w:tcPr>
          <w:p>
            <w:pPr>
              <w:pStyle w:val="Normal"/>
              <w:spacing w:before="120" w:after="120"/>
              <w:jc w:val="both"/>
              <w:rPr>
                <w:rFonts w:cs="" w:asciiTheme="majorBidi" w:cstheme="majorBidi" w:hAnsiTheme="majorBidi"/>
                <w:szCs w:val="24"/>
              </w:rPr>
            </w:pPr>
            <w:r>
              <w:rPr>
                <w:rFonts w:eastAsia="Times New Roman" w:cs="" w:asciiTheme="majorBidi" w:cstheme="majorBidi" w:hAnsiTheme="majorBidi"/>
                <w:szCs w:val="24"/>
              </w:rPr>
              <w:t xml:space="preserve">ISO/IEC TS 23167 (2020), </w:t>
            </w:r>
            <w:r>
              <w:rPr>
                <w:rFonts w:eastAsia="Times New Roman" w:cs="" w:asciiTheme="majorBidi" w:cstheme="majorBidi" w:hAnsiTheme="majorBidi"/>
                <w:i/>
                <w:iCs/>
                <w:szCs w:val="24"/>
              </w:rPr>
              <w:t>Information technology — Cloud computing — Common technologies and techniques</w:t>
            </w:r>
            <w:r>
              <w:rPr>
                <w:rFonts w:eastAsia="Times New Roman" w:cs="" w:asciiTheme="majorBidi" w:cstheme="majorBidi" w:hAnsiTheme="majorBidi"/>
                <w:szCs w:val="24"/>
              </w:rPr>
              <w:t>.</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[b-ISO/IEC 24756]</w:t>
            </w:r>
          </w:p>
        </w:tc>
        <w:tc>
          <w:tcPr>
            <w:tcW w:w="5931" w:type="dxa"/>
            <w:tcBorders>
              <w:top w:val="nil"/>
              <w:left w:val="nil"/>
              <w:bottom w:val="nil"/>
              <w:right w:val="nil"/>
            </w:tcBorders>
          </w:tcPr>
          <w:p>
            <w:pPr>
              <w:pStyle w:val="Normal"/>
              <w:spacing w:before="120" w:after="120"/>
              <w:jc w:val="both"/>
              <w:rPr>
                <w:rFonts w:cs="" w:asciiTheme="majorBidi" w:cstheme="majorBidi" w:hAnsiTheme="majorBidi"/>
                <w:szCs w:val="24"/>
              </w:rPr>
            </w:pPr>
            <w:r>
              <w:rPr>
                <w:rFonts w:eastAsia="Times New Roman" w:cs="" w:asciiTheme="majorBidi" w:cstheme="majorBidi" w:hAnsiTheme="majorBidi"/>
                <w:szCs w:val="24"/>
              </w:rPr>
              <w:t xml:space="preserve">ISO/IEC 24756 (2009), </w:t>
            </w:r>
            <w:r>
              <w:rPr>
                <w:rFonts w:eastAsia="Times New Roman" w:cs="" w:asciiTheme="majorBidi" w:cstheme="majorBidi" w:hAnsiTheme="majorBidi"/>
                <w:i/>
                <w:iCs/>
                <w:szCs w:val="24"/>
              </w:rPr>
              <w:t>Information technology — Framework for specifying a common access profile (CAP) of needs and capabilities of users, systems, and their environments</w:t>
            </w:r>
            <w:r>
              <w:rPr>
                <w:rFonts w:eastAsia="Times New Roman" w:cs="" w:asciiTheme="majorBidi" w:cstheme="majorBidi" w:hAnsiTheme="majorBidi"/>
                <w:szCs w:val="24"/>
              </w:rPr>
              <w:t>.</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[b-ITU-T X.1121]</w:t>
            </w:r>
          </w:p>
        </w:tc>
        <w:tc>
          <w:tcPr>
            <w:tcW w:w="5931" w:type="dxa"/>
            <w:tcBorders>
              <w:top w:val="nil"/>
              <w:left w:val="nil"/>
              <w:bottom w:val="nil"/>
              <w:right w:val="nil"/>
            </w:tcBorders>
          </w:tcPr>
          <w:p>
            <w:pPr>
              <w:pStyle w:val="Normal"/>
              <w:spacing w:before="120" w:after="120"/>
              <w:jc w:val="both"/>
              <w:rPr>
                <w:rFonts w:cs="" w:asciiTheme="majorBidi" w:cstheme="majorBidi" w:hAnsiTheme="majorBidi"/>
                <w:szCs w:val="24"/>
              </w:rPr>
            </w:pPr>
            <w:r>
              <w:rPr>
                <w:rFonts w:eastAsia="Times New Roman" w:cs="" w:asciiTheme="majorBidi" w:cstheme="majorBidi" w:hAnsiTheme="majorBidi"/>
                <w:szCs w:val="24"/>
              </w:rPr>
              <w:t xml:space="preserve">Recommendation ITU-T X.1121 (2004), </w:t>
            </w:r>
            <w:r>
              <w:rPr>
                <w:rFonts w:eastAsia="Times New Roman" w:cs="" w:asciiTheme="majorBidi" w:cstheme="majorBidi" w:hAnsiTheme="majorBidi"/>
                <w:i/>
                <w:iCs/>
                <w:szCs w:val="24"/>
              </w:rPr>
              <w:t>Framework of security technologies for mobile end-to-end data communications</w:t>
            </w:r>
            <w:r>
              <w:rPr>
                <w:rFonts w:eastAsia="Times New Roman" w:cs="" w:asciiTheme="majorBidi" w:cstheme="majorBidi" w:hAnsiTheme="majorBidi"/>
                <w:szCs w:val="24"/>
              </w:rPr>
              <w:t xml:space="preserve">.  </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[b-ITU-T Y.3104]</w:t>
            </w:r>
          </w:p>
        </w:tc>
        <w:tc>
          <w:tcPr>
            <w:tcW w:w="5931" w:type="dxa"/>
            <w:tcBorders>
              <w:top w:val="nil"/>
              <w:left w:val="nil"/>
              <w:bottom w:val="nil"/>
              <w:right w:val="nil"/>
            </w:tcBorders>
          </w:tcPr>
          <w:p>
            <w:pPr>
              <w:pStyle w:val="Normal"/>
              <w:spacing w:before="120" w:after="120"/>
              <w:jc w:val="both"/>
              <w:rPr>
                <w:rFonts w:cs="" w:asciiTheme="majorBidi" w:cstheme="majorBidi" w:hAnsiTheme="majorBidi"/>
                <w:szCs w:val="24"/>
              </w:rPr>
            </w:pPr>
            <w:r>
              <w:rPr>
                <w:rFonts w:eastAsia="Times New Roman" w:cs="" w:asciiTheme="majorBidi" w:cstheme="majorBidi" w:hAnsiTheme="majorBidi"/>
                <w:szCs w:val="24"/>
              </w:rPr>
              <w:t xml:space="preserve">Recommendation ITU-T Y.3104 (2018), </w:t>
            </w:r>
            <w:r>
              <w:rPr>
                <w:rFonts w:eastAsia="Times New Roman" w:cs="" w:asciiTheme="majorBidi" w:cstheme="majorBidi" w:hAnsiTheme="majorBidi"/>
                <w:i/>
                <w:iCs/>
                <w:szCs w:val="24"/>
              </w:rPr>
              <w:t>Architecture of the IMT-2020 network</w:t>
            </w:r>
            <w:r>
              <w:rPr>
                <w:rFonts w:eastAsia="Times New Roman" w:cs="" w:asciiTheme="majorBidi" w:cstheme="majorBidi" w:hAnsiTheme="majorBidi"/>
                <w:szCs w:val="24"/>
              </w:rPr>
              <w:t>.</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[b-ITU-T Y.3515]</w:t>
            </w:r>
          </w:p>
        </w:tc>
        <w:tc>
          <w:tcPr>
            <w:tcW w:w="5931" w:type="dxa"/>
            <w:tcBorders>
              <w:top w:val="nil"/>
              <w:left w:val="nil"/>
              <w:bottom w:val="nil"/>
              <w:right w:val="nil"/>
            </w:tcBorders>
          </w:tcPr>
          <w:p>
            <w:pPr>
              <w:pStyle w:val="Normal"/>
              <w:spacing w:before="120" w:after="120"/>
              <w:jc w:val="both"/>
              <w:rPr>
                <w:rFonts w:cs="" w:asciiTheme="majorBidi" w:cstheme="majorBidi" w:hAnsiTheme="majorBidi"/>
                <w:szCs w:val="24"/>
              </w:rPr>
            </w:pPr>
            <w:r>
              <w:rPr>
                <w:rFonts w:eastAsia="Times New Roman" w:cs="" w:asciiTheme="majorBidi" w:cstheme="majorBidi" w:hAnsiTheme="majorBidi"/>
                <w:szCs w:val="24"/>
              </w:rPr>
              <w:t xml:space="preserve">Recommendation ITU-T Y.3515 (2017), </w:t>
            </w:r>
            <w:r>
              <w:rPr>
                <w:rFonts w:eastAsia="Times New Roman" w:cs="" w:asciiTheme="majorBidi" w:cstheme="majorBidi" w:hAnsiTheme="majorBidi"/>
                <w:i/>
                <w:iCs/>
                <w:szCs w:val="24"/>
              </w:rPr>
              <w:t>Cloud computing - Functional architecture of Network as a Service</w:t>
            </w:r>
            <w:r>
              <w:rPr>
                <w:rFonts w:eastAsia="Times New Roman" w:cs="" w:asciiTheme="majorBidi" w:cstheme="majorBidi" w:hAnsiTheme="majorBidi"/>
                <w:szCs w:val="24"/>
              </w:rPr>
              <w:t>.</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[b-ITU-T Y.3525]</w:t>
            </w:r>
          </w:p>
        </w:tc>
        <w:tc>
          <w:tcPr>
            <w:tcW w:w="5931" w:type="dxa"/>
            <w:tcBorders>
              <w:top w:val="nil"/>
              <w:left w:val="nil"/>
              <w:bottom w:val="nil"/>
              <w:right w:val="nil"/>
            </w:tcBorders>
          </w:tcPr>
          <w:p>
            <w:pPr>
              <w:pStyle w:val="Normal"/>
              <w:spacing w:before="120" w:after="120"/>
              <w:jc w:val="both"/>
              <w:rPr>
                <w:rFonts w:cs="" w:asciiTheme="majorBidi" w:cstheme="majorBidi" w:hAnsiTheme="majorBidi"/>
                <w:szCs w:val="24"/>
              </w:rPr>
            </w:pPr>
            <w:r>
              <w:rPr>
                <w:rFonts w:eastAsia="Times New Roman" w:cs="" w:asciiTheme="majorBidi" w:cstheme="majorBidi" w:hAnsiTheme="majorBidi"/>
                <w:szCs w:val="24"/>
              </w:rPr>
              <w:t xml:space="preserve">Recommendation ITU-T Y.3525 (2020), </w:t>
            </w:r>
            <w:r>
              <w:rPr>
                <w:rFonts w:eastAsia="Times New Roman" w:cs="" w:asciiTheme="majorBidi" w:cstheme="majorBidi" w:hAnsiTheme="majorBidi"/>
                <w:i/>
                <w:iCs/>
                <w:szCs w:val="24"/>
              </w:rPr>
              <w:t>Cloud computing - Requirements for cloud service development and operation management</w:t>
            </w:r>
            <w:r>
              <w:rPr>
                <w:rFonts w:eastAsia="Times New Roman" w:cs="" w:asciiTheme="majorBidi" w:cstheme="majorBidi" w:hAnsiTheme="majorBidi"/>
                <w:szCs w:val="24"/>
              </w:rPr>
              <w:t xml:space="preserve">.  </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[b-J.acc-us-prof]</w:t>
            </w:r>
          </w:p>
        </w:tc>
        <w:tc>
          <w:tcPr>
            <w:tcW w:w="5931" w:type="dxa"/>
            <w:tcBorders>
              <w:top w:val="nil"/>
              <w:left w:val="nil"/>
              <w:bottom w:val="nil"/>
              <w:right w:val="nil"/>
            </w:tcBorders>
          </w:tcPr>
          <w:p>
            <w:pPr>
              <w:pStyle w:val="Normal"/>
              <w:spacing w:before="120" w:after="120"/>
              <w:jc w:val="both"/>
              <w:rPr>
                <w:rFonts w:cs="" w:asciiTheme="majorBidi" w:cstheme="majorBidi" w:hAnsiTheme="majorBidi"/>
                <w:szCs w:val="24"/>
              </w:rPr>
            </w:pPr>
            <w:r>
              <w:rPr>
                <w:rFonts w:eastAsia="Times New Roman" w:cs="" w:asciiTheme="majorBidi" w:cstheme="majorBidi" w:hAnsiTheme="majorBidi"/>
                <w:szCs w:val="24"/>
              </w:rPr>
              <w:t xml:space="preserve">Draft Recommendation J.acc-us-prof, </w:t>
            </w:r>
            <w:r>
              <w:rPr>
                <w:rFonts w:eastAsia="Times New Roman" w:cs="" w:asciiTheme="majorBidi" w:cstheme="majorBidi" w:hAnsiTheme="majorBidi"/>
                <w:i/>
                <w:iCs/>
                <w:szCs w:val="24"/>
              </w:rPr>
              <w:t>Common user profile format for audiovisual content</w:t>
            </w:r>
            <w:r>
              <w:rPr>
                <w:rFonts w:eastAsia="Times New Roman" w:cs="" w:asciiTheme="majorBidi" w:cstheme="majorBidi" w:hAnsiTheme="majorBidi"/>
                <w:szCs w:val="24"/>
              </w:rPr>
              <w:t>.</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[b-Jagannath]</w:t>
            </w:r>
          </w:p>
        </w:tc>
        <w:tc>
          <w:tcPr>
            <w:tcW w:w="5931" w:type="dxa"/>
            <w:tcBorders>
              <w:top w:val="nil"/>
              <w:left w:val="nil"/>
              <w:bottom w:val="nil"/>
              <w:right w:val="nil"/>
            </w:tcBorders>
          </w:tcPr>
          <w:p>
            <w:pPr>
              <w:pStyle w:val="Normal"/>
              <w:keepNext w:val="true"/>
              <w:keepLines/>
              <w:numPr>
                <w:ilvl w:val="0"/>
                <w:numId w:val="0"/>
              </w:numPr>
              <w:tabs>
                <w:tab w:val="clear" w:pos="567"/>
                <w:tab w:val="left" w:pos="794" w:leader="none"/>
                <w:tab w:val="left" w:pos="1191" w:leader="none"/>
                <w:tab w:val="left" w:pos="1588" w:leader="none"/>
                <w:tab w:val="left" w:pos="1985" w:leader="none"/>
              </w:tabs>
              <w:overflowPunct w:val="true"/>
              <w:spacing w:before="120" w:after="120"/>
              <w:jc w:val="both"/>
              <w:textAlignment w:val="baseline"/>
              <w:outlineLvl w:val="0"/>
              <w:rPr>
                <w:rFonts w:cs="" w:asciiTheme="majorBidi" w:cstheme="majorBidi" w:hAnsiTheme="majorBidi"/>
                <w:b/>
                <w:b/>
                <w:szCs w:val="24"/>
              </w:rPr>
            </w:pPr>
            <w:bookmarkStart w:id="408" w:name="_Toc86163186"/>
            <w:r>
              <w:rPr>
                <w:rFonts w:eastAsia="Times New Roman" w:cs="" w:asciiTheme="majorBidi" w:cstheme="majorBidi" w:hAnsiTheme="majorBidi"/>
                <w:szCs w:val="24"/>
                <w:lang w:val="en-GB"/>
              </w:rPr>
              <w:t xml:space="preserve">Jagannath, </w:t>
            </w:r>
            <w:r>
              <w:rPr>
                <w:rFonts w:eastAsia="Times New Roman" w:cs="" w:asciiTheme="majorBidi" w:cstheme="majorBidi" w:hAnsiTheme="majorBidi"/>
                <w:szCs w:val="24"/>
              </w:rPr>
              <w:t xml:space="preserve">J., </w:t>
            </w:r>
            <w:r>
              <w:rPr>
                <w:rFonts w:eastAsia="Times New Roman" w:cs="" w:asciiTheme="majorBidi" w:cstheme="majorBidi" w:hAnsiTheme="majorBidi"/>
                <w:szCs w:val="24"/>
                <w:lang w:val="en-GB"/>
              </w:rPr>
              <w:t xml:space="preserve">Polosky, </w:t>
            </w:r>
            <w:r>
              <w:rPr>
                <w:rFonts w:eastAsia="Times New Roman" w:cs="" w:asciiTheme="majorBidi" w:cstheme="majorBidi" w:hAnsiTheme="majorBidi"/>
                <w:szCs w:val="24"/>
              </w:rPr>
              <w:t xml:space="preserve">N., </w:t>
            </w:r>
            <w:r>
              <w:rPr>
                <w:rFonts w:eastAsia="Times New Roman" w:cs="" w:asciiTheme="majorBidi" w:cstheme="majorBidi" w:hAnsiTheme="majorBidi"/>
                <w:szCs w:val="24"/>
                <w:lang w:val="en-GB"/>
              </w:rPr>
              <w:t xml:space="preserve">Jagannath, </w:t>
            </w:r>
            <w:r>
              <w:rPr>
                <w:rFonts w:eastAsia="Times New Roman" w:cs="" w:asciiTheme="majorBidi" w:cstheme="majorBidi" w:hAnsiTheme="majorBidi"/>
                <w:szCs w:val="24"/>
              </w:rPr>
              <w:t xml:space="preserve">A., </w:t>
            </w:r>
            <w:r>
              <w:rPr>
                <w:rFonts w:eastAsia="Times New Roman" w:cs="" w:asciiTheme="majorBidi" w:cstheme="majorBidi" w:hAnsiTheme="majorBidi"/>
                <w:szCs w:val="24"/>
                <w:lang w:val="en-GB"/>
              </w:rPr>
              <w:t xml:space="preserve">Restuccia, </w:t>
            </w:r>
            <w:r>
              <w:rPr>
                <w:rFonts w:eastAsia="Times New Roman" w:cs="" w:asciiTheme="majorBidi" w:cstheme="majorBidi" w:hAnsiTheme="majorBidi"/>
                <w:szCs w:val="24"/>
              </w:rPr>
              <w:t xml:space="preserve">F., </w:t>
            </w:r>
            <w:r>
              <w:rPr>
                <w:rFonts w:eastAsia="Times New Roman" w:cs="" w:asciiTheme="majorBidi" w:cstheme="majorBidi" w:hAnsiTheme="majorBidi"/>
                <w:szCs w:val="24"/>
                <w:lang w:val="en-GB"/>
              </w:rPr>
              <w:t>and Melodia</w:t>
            </w:r>
            <w:r>
              <w:rPr>
                <w:rFonts w:eastAsia="Times New Roman" w:cs="" w:asciiTheme="majorBidi" w:cstheme="majorBidi" w:hAnsiTheme="majorBidi"/>
                <w:szCs w:val="24"/>
              </w:rPr>
              <w:t xml:space="preserve">, T. (2019), </w:t>
            </w:r>
            <w:r>
              <w:rPr>
                <w:rFonts w:eastAsia="Times New Roman" w:cs="" w:asciiTheme="majorBidi" w:cstheme="majorBidi" w:hAnsiTheme="majorBidi"/>
                <w:i/>
                <w:iCs/>
                <w:szCs w:val="24"/>
                <w:lang w:val="en-GB"/>
              </w:rPr>
              <w:t>Machine Learning for Wireless Communications in the Internet of Things: A Comprehensive Survey</w:t>
            </w:r>
            <w:r>
              <w:rPr>
                <w:rFonts w:eastAsia="Times New Roman" w:cs="" w:asciiTheme="majorBidi" w:cstheme="majorBidi" w:hAnsiTheme="majorBidi"/>
                <w:szCs w:val="24"/>
              </w:rPr>
              <w:t>.</w:t>
            </w:r>
            <w:r>
              <w:rPr>
                <w:rFonts w:eastAsia="Times New Roman" w:cs="" w:asciiTheme="majorBidi" w:cstheme="majorBidi" w:hAnsiTheme="majorBidi"/>
                <w:szCs w:val="24"/>
                <w:lang w:val="en-GB"/>
              </w:rPr>
              <w:t xml:space="preserve"> Ad Hoc Networks</w:t>
            </w:r>
            <w:r>
              <w:rPr>
                <w:rFonts w:eastAsia="Times New Roman" w:cs="" w:asciiTheme="majorBidi" w:cstheme="majorBidi" w:hAnsiTheme="majorBidi"/>
                <w:szCs w:val="24"/>
              </w:rPr>
              <w:t xml:space="preserve"> V</w:t>
            </w:r>
            <w:r>
              <w:rPr>
                <w:rFonts w:eastAsia="Times New Roman" w:cs="" w:asciiTheme="majorBidi" w:cstheme="majorBidi" w:hAnsiTheme="majorBidi"/>
                <w:szCs w:val="24"/>
                <w:lang w:val="en-GB"/>
              </w:rPr>
              <w:t>ol. 93, p. 101913</w:t>
            </w:r>
            <w:bookmarkEnd w:id="408"/>
            <w:r>
              <w:rPr>
                <w:rFonts w:eastAsia="Times New Roman" w:cs="" w:asciiTheme="majorBidi" w:cstheme="majorBidi" w:hAnsiTheme="majorBidi"/>
                <w:szCs w:val="24"/>
              </w:rPr>
              <w:t>.</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lang w:val="en-GB"/>
              </w:rPr>
            </w:pPr>
            <w:r>
              <w:rPr>
                <w:rFonts w:eastAsia="Times New Roman" w:cs="" w:asciiTheme="majorBidi" w:cstheme="majorBidi" w:hAnsiTheme="majorBidi"/>
                <w:szCs w:val="24"/>
              </w:rPr>
              <w:t>[b-Jahromi]</w:t>
            </w:r>
          </w:p>
        </w:tc>
        <w:tc>
          <w:tcPr>
            <w:tcW w:w="5931" w:type="dxa"/>
            <w:tcBorders>
              <w:top w:val="nil"/>
              <w:left w:val="nil"/>
              <w:bottom w:val="nil"/>
              <w:right w:val="nil"/>
            </w:tcBorders>
          </w:tcPr>
          <w:p>
            <w:pPr>
              <w:pStyle w:val="Normal"/>
              <w:spacing w:before="120" w:after="120"/>
              <w:jc w:val="both"/>
              <w:rPr>
                <w:rFonts w:cs="" w:asciiTheme="majorBidi" w:cstheme="majorBidi" w:hAnsiTheme="majorBidi"/>
                <w:szCs w:val="24"/>
                <w:lang w:val="en-GB"/>
              </w:rPr>
            </w:pPr>
            <w:r>
              <w:rPr>
                <w:rFonts w:eastAsia="Times New Roman" w:cs="" w:asciiTheme="majorBidi" w:cstheme="majorBidi" w:hAnsiTheme="majorBidi"/>
                <w:szCs w:val="24"/>
              </w:rPr>
              <w:t xml:space="preserve">Jahromi, H. and Delaney, D. (2018), </w:t>
            </w:r>
            <w:r>
              <w:rPr>
                <w:rFonts w:eastAsia="Times New Roman" w:cs="" w:asciiTheme="majorBidi" w:cstheme="majorBidi" w:hAnsiTheme="majorBidi"/>
                <w:i/>
                <w:iCs/>
                <w:szCs w:val="24"/>
              </w:rPr>
              <w:t>An Application Awareness Framework Based on SDN and Machine Learning: Defining the Roadmap and Challenges</w:t>
            </w:r>
            <w:r>
              <w:rPr>
                <w:rFonts w:eastAsia="Times New Roman" w:cs="" w:asciiTheme="majorBidi" w:cstheme="majorBidi" w:hAnsiTheme="majorBidi"/>
                <w:szCs w:val="24"/>
              </w:rPr>
              <w:t xml:space="preserve">. In 13th APCA International Conference on Control and Soft Computing (CONTROLO), pp. 411-416. </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[b-Jimenez-Ruiz]</w:t>
            </w:r>
          </w:p>
        </w:tc>
        <w:tc>
          <w:tcPr>
            <w:tcW w:w="5931" w:type="dxa"/>
            <w:tcBorders>
              <w:top w:val="nil"/>
              <w:left w:val="nil"/>
              <w:bottom w:val="nil"/>
              <w:right w:val="nil"/>
            </w:tcBorders>
          </w:tcPr>
          <w:p>
            <w:pPr>
              <w:pStyle w:val="Normal"/>
              <w:spacing w:before="120" w:after="120"/>
              <w:jc w:val="both"/>
              <w:rPr>
                <w:rFonts w:cs="" w:asciiTheme="majorBidi" w:cstheme="majorBidi" w:hAnsiTheme="majorBidi"/>
                <w:szCs w:val="24"/>
              </w:rPr>
            </w:pPr>
            <w:r>
              <w:rPr>
                <w:rFonts w:eastAsia="Times New Roman" w:cs="" w:asciiTheme="majorBidi" w:cstheme="majorBidi" w:hAnsiTheme="majorBidi"/>
                <w:szCs w:val="24"/>
                <w:lang w:val="en-GB"/>
              </w:rPr>
              <w:t xml:space="preserve">Jimenez-Ruiz, </w:t>
            </w:r>
            <w:r>
              <w:rPr>
                <w:rFonts w:eastAsia="Times New Roman" w:cs="" w:asciiTheme="majorBidi" w:cstheme="majorBidi" w:hAnsiTheme="majorBidi"/>
                <w:szCs w:val="24"/>
              </w:rPr>
              <w:t xml:space="preserve">E. (2021), </w:t>
            </w:r>
            <w:r>
              <w:rPr>
                <w:rFonts w:eastAsia="Times New Roman" w:cs="" w:asciiTheme="majorBidi" w:cstheme="majorBidi" w:hAnsiTheme="majorBidi"/>
                <w:i/>
                <w:iCs/>
                <w:szCs w:val="24"/>
                <w:lang w:val="en-GB"/>
              </w:rPr>
              <w:t>Semantic Web Technologies and Knowledge Graphs</w:t>
            </w:r>
            <w:r>
              <w:rPr>
                <w:rFonts w:eastAsia="Times New Roman" w:cs="" w:asciiTheme="majorBidi" w:cstheme="majorBidi" w:hAnsiTheme="majorBidi"/>
                <w:szCs w:val="24"/>
              </w:rPr>
              <w:t>.</w:t>
            </w:r>
            <w:r>
              <w:rPr>
                <w:rFonts w:eastAsia="Times New Roman" w:cs="" w:asciiTheme="majorBidi" w:cstheme="majorBidi" w:hAnsiTheme="majorBidi"/>
                <w:szCs w:val="24"/>
                <w:lang w:val="en-GB"/>
              </w:rPr>
              <w:t xml:space="preserve"> Teaching notes, University of London</w:t>
            </w:r>
            <w:r>
              <w:rPr>
                <w:rFonts w:eastAsia="Times New Roman" w:cs="" w:asciiTheme="majorBidi" w:cstheme="majorBidi" w:hAnsiTheme="majorBidi"/>
                <w:szCs w:val="24"/>
              </w:rPr>
              <w:t>.</w:t>
            </w:r>
            <w:r>
              <w:rPr>
                <w:rFonts w:eastAsia="Times New Roman" w:cs="" w:asciiTheme="majorBidi" w:cstheme="majorBidi" w:hAnsiTheme="majorBidi"/>
                <w:szCs w:val="24"/>
                <w:lang w:val="en-GB"/>
              </w:rPr>
              <w:t xml:space="preserve"> </w:t>
            </w:r>
            <w:hyperlink r:id="rId112">
              <w:r>
                <w:rPr>
                  <w:rStyle w:val="InternetLink"/>
                  <w:rFonts w:eastAsia="Times New Roman" w:cs="" w:asciiTheme="majorBidi" w:cstheme="majorBidi" w:hAnsiTheme="majorBidi"/>
                  <w:szCs w:val="24"/>
                  <w:lang w:val="en-GB" w:eastAsia="en-IN"/>
                </w:rPr>
                <w:t>https://github.com/turing-knowledge-graphs/teaching/tree/main/city</w:t>
              </w:r>
            </w:hyperlink>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[b-KUKA]</w:t>
            </w:r>
          </w:p>
        </w:tc>
        <w:tc>
          <w:tcPr>
            <w:tcW w:w="5931" w:type="dxa"/>
            <w:tcBorders>
              <w:top w:val="nil"/>
              <w:left w:val="nil"/>
              <w:bottom w:val="nil"/>
              <w:right w:val="nil"/>
            </w:tcBorders>
          </w:tcPr>
          <w:p>
            <w:pPr>
              <w:pStyle w:val="Normal"/>
              <w:spacing w:before="120" w:after="0"/>
              <w:jc w:val="both"/>
              <w:rPr>
                <w:rFonts w:cs="" w:asciiTheme="majorBidi" w:cstheme="majorBidi" w:hAnsiTheme="majorBidi"/>
                <w:szCs w:val="24"/>
              </w:rPr>
            </w:pPr>
            <w:r>
              <w:rPr>
                <w:rFonts w:eastAsia="Times New Roman" w:cs="" w:asciiTheme="majorBidi" w:cstheme="majorBidi" w:hAnsiTheme="majorBidi"/>
                <w:szCs w:val="24"/>
              </w:rPr>
              <w:t xml:space="preserve">KUKA - Robots &amp; Automation (2021), </w:t>
            </w:r>
            <w:r>
              <w:rPr>
                <w:rFonts w:eastAsia="Times New Roman" w:cs="" w:asciiTheme="majorBidi" w:cstheme="majorBidi" w:hAnsiTheme="majorBidi"/>
                <w:i/>
                <w:iCs/>
                <w:szCs w:val="24"/>
              </w:rPr>
              <w:t>Robot AI makes robots safer for robot-human collaboration, even without programming</w:t>
            </w:r>
            <w:r>
              <w:rPr>
                <w:rFonts w:eastAsia="Times New Roman" w:cs="" w:asciiTheme="majorBidi" w:cstheme="majorBidi" w:hAnsiTheme="majorBidi"/>
                <w:szCs w:val="24"/>
              </w:rPr>
              <w:t xml:space="preserve">. </w:t>
            </w:r>
          </w:p>
          <w:p>
            <w:pPr>
              <w:pStyle w:val="Normal"/>
              <w:spacing w:before="0" w:after="120"/>
              <w:jc w:val="both"/>
              <w:rPr>
                <w:rFonts w:cs="" w:asciiTheme="majorBidi" w:cstheme="majorBidi" w:hAnsiTheme="majorBidi"/>
                <w:szCs w:val="24"/>
              </w:rPr>
            </w:pPr>
            <w:hyperlink r:id="rId113">
              <w:r>
                <w:rPr>
                  <w:rStyle w:val="InternetLink"/>
                  <w:rFonts w:eastAsia="Times New Roman"/>
                  <w:sz w:val="22"/>
                  <w:szCs w:val="22"/>
                  <w:lang w:val="en-GB"/>
                </w:rPr>
                <w:t>https://www.youtube.com/watch?v=e0eKrM0_oyQ</w:t>
              </w:r>
            </w:hyperlink>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[b-Liu]</w:t>
            </w:r>
          </w:p>
        </w:tc>
        <w:tc>
          <w:tcPr>
            <w:tcW w:w="5931" w:type="dxa"/>
            <w:tcBorders>
              <w:top w:val="nil"/>
              <w:left w:val="nil"/>
              <w:bottom w:val="nil"/>
              <w:right w:val="nil"/>
            </w:tcBorders>
          </w:tcPr>
          <w:p>
            <w:pPr>
              <w:pStyle w:val="Normal"/>
              <w:spacing w:before="120" w:after="120"/>
              <w:jc w:val="both"/>
              <w:rPr>
                <w:rFonts w:cs="" w:asciiTheme="majorBidi" w:cstheme="majorBidi" w:hAnsiTheme="majorBidi"/>
                <w:szCs w:val="24"/>
              </w:rPr>
            </w:pPr>
            <w:r>
              <w:rPr>
                <w:rFonts w:eastAsia="Times New Roman" w:cs="" w:asciiTheme="majorBidi" w:cstheme="majorBidi" w:hAnsiTheme="majorBidi"/>
                <w:szCs w:val="24"/>
              </w:rPr>
              <w:t>Liu, L., Hu, H., Luo, Y. and Wen, Y. (2020</w:t>
            </w:r>
            <w:r>
              <w:rPr>
                <w:rFonts w:eastAsia="Times New Roman" w:cs="" w:asciiTheme="majorBidi" w:cstheme="majorBidi" w:hAnsiTheme="majorBidi"/>
                <w:i/>
                <w:iCs/>
                <w:szCs w:val="24"/>
              </w:rPr>
              <w:t>), When wireless video streaming meets AI: A deep learning approach</w:t>
            </w:r>
            <w:r>
              <w:rPr>
                <w:rFonts w:eastAsia="Times New Roman" w:cs="" w:asciiTheme="majorBidi" w:cstheme="majorBidi" w:hAnsiTheme="majorBidi"/>
                <w:szCs w:val="24"/>
              </w:rPr>
              <w:t>. IEEE Wireless Communications, Vol. 27, No. 2, pp. 127–133.</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[b-Mao]</w:t>
            </w:r>
          </w:p>
        </w:tc>
        <w:tc>
          <w:tcPr>
            <w:tcW w:w="5931" w:type="dxa"/>
            <w:tcBorders>
              <w:top w:val="nil"/>
              <w:left w:val="nil"/>
              <w:bottom w:val="nil"/>
              <w:right w:val="nil"/>
            </w:tcBorders>
          </w:tcPr>
          <w:p>
            <w:pPr>
              <w:pStyle w:val="Normal"/>
              <w:spacing w:before="120" w:after="120"/>
              <w:jc w:val="both"/>
              <w:rPr>
                <w:rFonts w:cs="" w:asciiTheme="majorBidi" w:cstheme="majorBidi" w:hAnsiTheme="majorBidi"/>
                <w:szCs w:val="24"/>
              </w:rPr>
            </w:pPr>
            <w:r>
              <w:rPr>
                <w:rFonts w:eastAsia="Times New Roman" w:cs="" w:asciiTheme="majorBidi" w:cstheme="majorBidi" w:hAnsiTheme="majorBidi"/>
                <w:szCs w:val="24"/>
              </w:rPr>
              <w:t xml:space="preserve">Mao, Q., Hu, F. and Hao Q. (2018), </w:t>
            </w:r>
            <w:r>
              <w:rPr>
                <w:rFonts w:eastAsia="Times New Roman" w:cs="" w:asciiTheme="majorBidi" w:cstheme="majorBidi" w:hAnsiTheme="majorBidi"/>
                <w:i/>
                <w:iCs/>
                <w:szCs w:val="24"/>
              </w:rPr>
              <w:t>Deep Learning for Intelligent Wireless Networks: A Comprehensive Survey</w:t>
            </w:r>
            <w:r>
              <w:rPr>
                <w:rFonts w:eastAsia="Times New Roman" w:cs="" w:asciiTheme="majorBidi" w:cstheme="majorBidi" w:hAnsiTheme="majorBidi"/>
                <w:szCs w:val="24"/>
              </w:rPr>
              <w:t>. In IEEE Communications Surveys &amp; Tutorials, Vol. 20, No. 4, pp. 2595-2621.</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[b-Microsoft]</w:t>
            </w:r>
          </w:p>
        </w:tc>
        <w:tc>
          <w:tcPr>
            <w:tcW w:w="5931" w:type="dxa"/>
            <w:tcBorders>
              <w:top w:val="nil"/>
              <w:left w:val="nil"/>
              <w:bottom w:val="nil"/>
              <w:right w:val="nil"/>
            </w:tcBorders>
          </w:tcPr>
          <w:p>
            <w:pPr>
              <w:pStyle w:val="Normal"/>
              <w:spacing w:before="120" w:after="120"/>
              <w:jc w:val="both"/>
              <w:rPr>
                <w:rFonts w:cs="" w:asciiTheme="majorBidi" w:cstheme="majorBidi" w:hAnsiTheme="majorBidi"/>
                <w:szCs w:val="24"/>
              </w:rPr>
            </w:pPr>
            <w:r>
              <w:rPr>
                <w:rFonts w:eastAsia="Times New Roman" w:cs="" w:asciiTheme="majorBidi" w:cstheme="majorBidi" w:hAnsiTheme="majorBidi"/>
                <w:szCs w:val="24"/>
              </w:rPr>
              <w:t xml:space="preserve">Microsoft (2021), FLAML - Fast and Lightweight AutoML, </w:t>
            </w:r>
            <w:hyperlink r:id="rId114">
              <w:r>
                <w:rPr>
                  <w:rStyle w:val="InternetLink"/>
                  <w:rFonts w:eastAsia="Times New Roman" w:cs="" w:asciiTheme="majorBidi" w:cstheme="majorBidi" w:hAnsiTheme="majorBidi"/>
                  <w:szCs w:val="24"/>
                </w:rPr>
                <w:t>https://github.com/microsoft/FLAML</w:t>
              </w:r>
            </w:hyperlink>
            <w:r>
              <w:rPr>
                <w:rFonts w:eastAsia="Times New Roman" w:cs="" w:asciiTheme="majorBidi" w:cstheme="majorBidi" w:hAnsiTheme="majorBidi"/>
                <w:szCs w:val="24"/>
              </w:rPr>
              <w:t xml:space="preserve"> </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w:t>
            </w:r>
            <w:r>
              <w:rPr>
                <w:rFonts w:eastAsia="Times New Roman" w:cs="" w:asciiTheme="majorBidi" w:cstheme="majorBidi" w:hAnsiTheme="majorBidi"/>
                <w:szCs w:val="24"/>
                <w:lang w:val="en-GB"/>
              </w:rPr>
              <w:t>Myklebust</w:t>
            </w:r>
            <w:r>
              <w:rPr>
                <w:rFonts w:eastAsia="Times New Roman" w:cs="" w:asciiTheme="majorBidi" w:cstheme="majorBidi" w:hAnsiTheme="majorBidi"/>
                <w:szCs w:val="24"/>
              </w:rPr>
              <w:t>]</w:t>
            </w:r>
          </w:p>
        </w:tc>
        <w:tc>
          <w:tcPr>
            <w:tcW w:w="5931" w:type="dxa"/>
            <w:tcBorders>
              <w:top w:val="nil"/>
              <w:left w:val="nil"/>
              <w:bottom w:val="nil"/>
              <w:right w:val="nil"/>
            </w:tcBorders>
          </w:tcPr>
          <w:p>
            <w:pPr>
              <w:pStyle w:val="Normal"/>
              <w:spacing w:before="120" w:after="120"/>
              <w:jc w:val="both"/>
              <w:rPr>
                <w:rFonts w:cs="" w:asciiTheme="majorBidi" w:cstheme="majorBidi" w:hAnsiTheme="majorBidi"/>
                <w:szCs w:val="24"/>
              </w:rPr>
            </w:pPr>
            <w:r>
              <w:rPr>
                <w:rFonts w:eastAsia="Times New Roman" w:cs="" w:asciiTheme="majorBidi" w:cstheme="majorBidi" w:hAnsiTheme="majorBidi"/>
                <w:szCs w:val="24"/>
                <w:lang w:val="en-GB"/>
              </w:rPr>
              <w:t xml:space="preserve">Myklebust, </w:t>
            </w:r>
            <w:r>
              <w:rPr>
                <w:rFonts w:eastAsia="Times New Roman" w:cs="" w:asciiTheme="majorBidi" w:cstheme="majorBidi" w:hAnsiTheme="majorBidi"/>
                <w:szCs w:val="24"/>
              </w:rPr>
              <w:t xml:space="preserve">E. B., </w:t>
            </w:r>
            <w:r>
              <w:rPr>
                <w:rFonts w:eastAsia="Times New Roman" w:cs="" w:asciiTheme="majorBidi" w:cstheme="majorBidi" w:hAnsiTheme="majorBidi"/>
                <w:szCs w:val="24"/>
                <w:lang w:val="en-GB"/>
              </w:rPr>
              <w:t>Jiménez-Ruiz,</w:t>
            </w:r>
            <w:r>
              <w:rPr>
                <w:rFonts w:eastAsia="Times New Roman" w:cs="" w:asciiTheme="majorBidi" w:cstheme="majorBidi" w:hAnsiTheme="majorBidi"/>
                <w:szCs w:val="24"/>
              </w:rPr>
              <w:t xml:space="preserve"> E.,</w:t>
            </w:r>
            <w:r>
              <w:rPr>
                <w:rFonts w:eastAsia="Times New Roman" w:cs="" w:asciiTheme="majorBidi" w:cstheme="majorBidi" w:hAnsiTheme="majorBidi"/>
                <w:szCs w:val="24"/>
                <w:lang w:val="en-GB"/>
              </w:rPr>
              <w:t xml:space="preserve"> Chen, </w:t>
            </w:r>
            <w:r>
              <w:rPr>
                <w:rFonts w:eastAsia="Times New Roman" w:cs="" w:asciiTheme="majorBidi" w:cstheme="majorBidi" w:hAnsiTheme="majorBidi"/>
                <w:szCs w:val="24"/>
              </w:rPr>
              <w:t xml:space="preserve">J., </w:t>
            </w:r>
            <w:r>
              <w:rPr>
                <w:rFonts w:eastAsia="Times New Roman" w:cs="" w:asciiTheme="majorBidi" w:cstheme="majorBidi" w:hAnsiTheme="majorBidi"/>
                <w:szCs w:val="24"/>
                <w:lang w:val="en-GB"/>
              </w:rPr>
              <w:t xml:space="preserve">Wolf, </w:t>
            </w:r>
            <w:r>
              <w:rPr>
                <w:rFonts w:eastAsia="Times New Roman" w:cs="" w:asciiTheme="majorBidi" w:cstheme="majorBidi" w:hAnsiTheme="majorBidi"/>
                <w:szCs w:val="24"/>
              </w:rPr>
              <w:t xml:space="preserve">R. and </w:t>
            </w:r>
            <w:r>
              <w:rPr>
                <w:rFonts w:eastAsia="Times New Roman" w:cs="" w:asciiTheme="majorBidi" w:cstheme="majorBidi" w:hAnsiTheme="majorBidi"/>
                <w:szCs w:val="24"/>
                <w:lang w:val="en-GB"/>
              </w:rPr>
              <w:t>Tollefsen</w:t>
            </w:r>
            <w:r>
              <w:rPr>
                <w:rFonts w:eastAsia="Times New Roman" w:cs="" w:asciiTheme="majorBidi" w:cstheme="majorBidi" w:hAnsiTheme="majorBidi"/>
                <w:szCs w:val="24"/>
              </w:rPr>
              <w:t>, K. E.</w:t>
            </w:r>
            <w:r>
              <w:rPr>
                <w:rFonts w:eastAsia="Times New Roman" w:cs="" w:asciiTheme="majorBidi" w:cstheme="majorBidi" w:hAnsiTheme="majorBidi"/>
                <w:szCs w:val="24"/>
                <w:lang w:val="en-GB"/>
              </w:rPr>
              <w:t xml:space="preserve"> (2021)</w:t>
            </w:r>
            <w:r>
              <w:rPr>
                <w:rFonts w:eastAsia="Times New Roman" w:cs="" w:asciiTheme="majorBidi" w:cstheme="majorBidi" w:hAnsiTheme="majorBidi"/>
                <w:szCs w:val="24"/>
              </w:rPr>
              <w:t xml:space="preserve">, </w:t>
            </w:r>
            <w:r>
              <w:rPr>
                <w:rFonts w:eastAsia="Times New Roman" w:cs="" w:asciiTheme="majorBidi" w:cstheme="majorBidi" w:hAnsiTheme="majorBidi"/>
                <w:i/>
                <w:iCs/>
                <w:szCs w:val="24"/>
                <w:lang w:val="en-GB"/>
              </w:rPr>
              <w:t>Prediction of Adverse Biological Effects of Chemicals Using Knowledge Graph Embeddings</w:t>
            </w:r>
            <w:r>
              <w:rPr>
                <w:rFonts w:eastAsia="Times New Roman" w:cs="" w:asciiTheme="majorBidi" w:cstheme="majorBidi" w:hAnsiTheme="majorBidi"/>
                <w:szCs w:val="24"/>
              </w:rPr>
              <w:t>.</w:t>
            </w:r>
            <w:r>
              <w:rPr>
                <w:rFonts w:eastAsia="Times New Roman" w:cs="" w:asciiTheme="majorBidi" w:cstheme="majorBidi" w:hAnsiTheme="majorBidi"/>
                <w:szCs w:val="24"/>
                <w:lang w:val="en-GB"/>
              </w:rPr>
              <w:t xml:space="preserve"> Semantic Web Journal, 0 (0) 1, IOS Press</w:t>
            </w:r>
            <w:r>
              <w:rPr>
                <w:rFonts w:eastAsia="Times New Roman" w:cs="" w:asciiTheme="majorBidi" w:cstheme="majorBidi" w:hAnsiTheme="majorBidi"/>
                <w:szCs w:val="24"/>
              </w:rPr>
              <w:t>.</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lang w:val="en-GB"/>
              </w:rPr>
            </w:pPr>
            <w:r>
              <w:rPr>
                <w:rFonts w:eastAsia="Times New Roman" w:cs="" w:asciiTheme="majorBidi" w:cstheme="majorBidi" w:hAnsiTheme="majorBidi"/>
                <w:szCs w:val="24"/>
              </w:rPr>
              <w:t>[b-Nahum]</w:t>
            </w:r>
          </w:p>
        </w:tc>
        <w:tc>
          <w:tcPr>
            <w:tcW w:w="5931" w:type="dxa"/>
            <w:tcBorders>
              <w:top w:val="nil"/>
              <w:left w:val="nil"/>
              <w:bottom w:val="nil"/>
              <w:right w:val="nil"/>
            </w:tcBorders>
          </w:tcPr>
          <w:p>
            <w:pPr>
              <w:pStyle w:val="Normal"/>
              <w:spacing w:before="120" w:after="120"/>
              <w:jc w:val="both"/>
              <w:rPr>
                <w:rFonts w:cs="" w:asciiTheme="majorBidi" w:cstheme="majorBidi" w:hAnsiTheme="majorBidi"/>
                <w:szCs w:val="24"/>
                <w:lang w:val="en-GB"/>
              </w:rPr>
            </w:pPr>
            <w:r>
              <w:rPr>
                <w:rFonts w:eastAsia="Times New Roman" w:cs="" w:asciiTheme="majorBidi" w:cstheme="majorBidi" w:hAnsiTheme="majorBidi"/>
                <w:szCs w:val="24"/>
              </w:rPr>
              <w:t>Nahum, C. V., Pinto, L., Tavares, V. B., Batista, P., Lins, S., Linder, N. and Klautau, A. (2020), Testbed for 5G Connected Artificial Intelligence on Virtualized Networks. IEEE Access, Vol. 8, pp. 223202-223213.</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[b-O’Shea-1]</w:t>
            </w:r>
          </w:p>
        </w:tc>
        <w:tc>
          <w:tcPr>
            <w:tcW w:w="5931" w:type="dxa"/>
            <w:tcBorders>
              <w:top w:val="nil"/>
              <w:left w:val="nil"/>
              <w:bottom w:val="nil"/>
              <w:right w:val="nil"/>
            </w:tcBorders>
          </w:tcPr>
          <w:p>
            <w:pPr>
              <w:pStyle w:val="Normal"/>
              <w:spacing w:before="120" w:after="120"/>
              <w:jc w:val="both"/>
              <w:rPr>
                <w:rFonts w:cs="" w:asciiTheme="majorBidi" w:cstheme="majorBidi" w:hAnsiTheme="majorBidi"/>
                <w:szCs w:val="24"/>
              </w:rPr>
            </w:pPr>
            <w:r>
              <w:rPr>
                <w:rFonts w:eastAsia="Times New Roman" w:cs="" w:asciiTheme="majorBidi" w:cstheme="majorBidi" w:hAnsiTheme="majorBidi"/>
                <w:szCs w:val="24"/>
              </w:rPr>
              <w:t xml:space="preserve">O’Shea, T. J. and Hoydis, J. (2017), </w:t>
            </w:r>
            <w:r>
              <w:rPr>
                <w:rFonts w:eastAsia="Times New Roman" w:cs="" w:asciiTheme="majorBidi" w:cstheme="majorBidi" w:hAnsiTheme="majorBidi"/>
                <w:i/>
                <w:iCs/>
                <w:szCs w:val="24"/>
              </w:rPr>
              <w:t>An Introduction to Deep Learning for the Physical Laye</w:t>
            </w:r>
            <w:r>
              <w:rPr>
                <w:rFonts w:eastAsia="Times New Roman" w:cs="" w:asciiTheme="majorBidi" w:cstheme="majorBidi" w:hAnsiTheme="majorBidi"/>
                <w:szCs w:val="24"/>
              </w:rPr>
              <w:t>r. IEEE Transactions on Cognitive Communications and Networking, Vol. 3, No. 4, pp. 563–575.</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[b-O’Shea-2]</w:t>
            </w:r>
          </w:p>
        </w:tc>
        <w:tc>
          <w:tcPr>
            <w:tcW w:w="5931" w:type="dxa"/>
            <w:tcBorders>
              <w:top w:val="nil"/>
              <w:left w:val="nil"/>
              <w:bottom w:val="nil"/>
              <w:right w:val="nil"/>
            </w:tcBorders>
          </w:tcPr>
          <w:p>
            <w:pPr>
              <w:pStyle w:val="Normal"/>
              <w:spacing w:before="120" w:after="120"/>
              <w:jc w:val="both"/>
              <w:rPr>
                <w:rFonts w:cs="" w:asciiTheme="majorBidi" w:cstheme="majorBidi" w:hAnsiTheme="majorBidi"/>
                <w:szCs w:val="24"/>
              </w:rPr>
            </w:pPr>
            <w:r>
              <w:rPr>
                <w:rFonts w:eastAsia="Times New Roman" w:cs="" w:asciiTheme="majorBidi" w:cstheme="majorBidi" w:hAnsiTheme="majorBidi"/>
                <w:szCs w:val="24"/>
              </w:rPr>
              <w:t xml:space="preserve">O’Shea, T. J., Roy, T. and Clancy, T. C. (2018), </w:t>
            </w:r>
            <w:r>
              <w:rPr>
                <w:rFonts w:eastAsia="Times New Roman" w:cs="" w:asciiTheme="majorBidi" w:cstheme="majorBidi" w:hAnsiTheme="majorBidi"/>
                <w:i/>
                <w:iCs/>
                <w:szCs w:val="24"/>
              </w:rPr>
              <w:t>Over-the-Air Deep Learning Based Radio Signal Classification</w:t>
            </w:r>
            <w:r>
              <w:rPr>
                <w:rFonts w:eastAsia="Times New Roman" w:cs="" w:asciiTheme="majorBidi" w:cstheme="majorBidi" w:hAnsiTheme="majorBidi"/>
                <w:szCs w:val="24"/>
              </w:rPr>
              <w:t>. IEEE Journal of Selected Topics in Signal Processing, Vol. 12, No. 1, pp. 168–179.</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[b-ONF]</w:t>
            </w:r>
          </w:p>
        </w:tc>
        <w:tc>
          <w:tcPr>
            <w:tcW w:w="5931" w:type="dxa"/>
            <w:tcBorders>
              <w:top w:val="nil"/>
              <w:left w:val="nil"/>
              <w:bottom w:val="nil"/>
              <w:right w:val="nil"/>
            </w:tcBorders>
          </w:tcPr>
          <w:p>
            <w:pPr>
              <w:pStyle w:val="Normal"/>
              <w:spacing w:before="120" w:after="0"/>
              <w:jc w:val="both"/>
              <w:rPr>
                <w:rFonts w:cs="" w:asciiTheme="majorBidi" w:cstheme="majorBidi" w:hAnsiTheme="majorBidi"/>
                <w:szCs w:val="24"/>
              </w:rPr>
            </w:pPr>
            <w:r>
              <w:rPr>
                <w:rFonts w:eastAsia="Times New Roman" w:cs="" w:asciiTheme="majorBidi" w:cstheme="majorBidi" w:hAnsiTheme="majorBidi"/>
                <w:szCs w:val="24"/>
              </w:rPr>
              <w:t xml:space="preserve">The Open Networking Foundation (ONF) (2021), </w:t>
            </w:r>
            <w:r>
              <w:rPr>
                <w:rFonts w:eastAsia="Times New Roman" w:cs="" w:asciiTheme="majorBidi" w:cstheme="majorBidi" w:hAnsiTheme="majorBidi"/>
                <w:i/>
                <w:iCs/>
                <w:szCs w:val="24"/>
              </w:rPr>
              <w:t>The Open Networking Foundation, AirHop, Facebook and Telecom Infra Project Demonstrate First O-RAN Aligned, xApp-Powered Open RAN Solution</w:t>
            </w:r>
            <w:r>
              <w:rPr>
                <w:rFonts w:eastAsia="Times New Roman" w:cs="" w:asciiTheme="majorBidi" w:cstheme="majorBidi" w:hAnsiTheme="majorBidi"/>
                <w:szCs w:val="24"/>
              </w:rPr>
              <w:t>.</w:t>
              <w:tab/>
            </w:r>
          </w:p>
          <w:p>
            <w:pPr>
              <w:pStyle w:val="Normal"/>
              <w:spacing w:before="0" w:after="120"/>
              <w:jc w:val="both"/>
              <w:rPr>
                <w:rFonts w:cs="" w:asciiTheme="majorBidi" w:cstheme="majorBidi" w:hAnsiTheme="majorBidi"/>
                <w:szCs w:val="24"/>
              </w:rPr>
            </w:pPr>
            <w:hyperlink r:id="rId115">
              <w:r>
                <w:rPr>
                  <w:rStyle w:val="InternetLink"/>
                  <w:rFonts w:eastAsia="Times New Roman" w:cs="" w:asciiTheme="majorBidi" w:cstheme="majorBidi" w:hAnsiTheme="majorBidi"/>
                  <w:szCs w:val="24"/>
                </w:rPr>
                <w:t>https://opennetworking.org/news-and-events/press-releases/the-open-networking-foundation-airhop-facebook-and-telecom-infra-project-demonstrate-first-o-ran-aligned-xapp-powered-open-ran-solution/?utm_source=ONF+Master+List&amp;utm_campaign=b8631125bb-Edge+Spotl</w:t>
              </w:r>
            </w:hyperlink>
            <w:r>
              <w:rPr>
                <w:rFonts w:eastAsia="Times New Roman" w:cs="" w:asciiTheme="majorBidi" w:cstheme="majorBidi" w:hAnsiTheme="majorBidi"/>
                <w:szCs w:val="24"/>
              </w:rPr>
              <w:t xml:space="preserve"> </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[b-Pierucci]</w:t>
            </w:r>
          </w:p>
        </w:tc>
        <w:tc>
          <w:tcPr>
            <w:tcW w:w="5931" w:type="dxa"/>
            <w:tcBorders>
              <w:top w:val="nil"/>
              <w:left w:val="nil"/>
              <w:bottom w:val="nil"/>
              <w:right w:val="nil"/>
            </w:tcBorders>
          </w:tcPr>
          <w:p>
            <w:pPr>
              <w:pStyle w:val="Normal"/>
              <w:spacing w:before="120" w:after="120"/>
              <w:jc w:val="both"/>
              <w:rPr>
                <w:rFonts w:cs="" w:asciiTheme="majorBidi" w:cstheme="majorBidi" w:hAnsiTheme="majorBidi"/>
                <w:szCs w:val="24"/>
              </w:rPr>
            </w:pPr>
            <w:r>
              <w:rPr>
                <w:rFonts w:eastAsia="Times New Roman" w:cs="" w:asciiTheme="majorBidi" w:cstheme="majorBidi" w:hAnsiTheme="majorBidi"/>
                <w:szCs w:val="24"/>
              </w:rPr>
              <w:t xml:space="preserve">Pierucci, L. (2015), </w:t>
            </w:r>
            <w:r>
              <w:rPr>
                <w:rFonts w:eastAsia="Times New Roman" w:cs="" w:asciiTheme="majorBidi" w:cstheme="majorBidi" w:hAnsiTheme="majorBidi"/>
                <w:i/>
                <w:iCs/>
                <w:szCs w:val="24"/>
              </w:rPr>
              <w:t>The quality of experience perspective toward 5g technology</w:t>
            </w:r>
            <w:r>
              <w:rPr>
                <w:rFonts w:eastAsia="Times New Roman" w:cs="" w:asciiTheme="majorBidi" w:cstheme="majorBidi" w:hAnsiTheme="majorBidi"/>
                <w:szCs w:val="24"/>
              </w:rPr>
              <w:t>. IEEE Wireless Communications, Vol. 22, No. 4, pp. 10–16.</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lang w:val="fr-FR"/>
              </w:rPr>
            </w:pPr>
            <w:r>
              <w:rPr>
                <w:rFonts w:eastAsia="Times New Roman" w:cs="" w:asciiTheme="majorBidi" w:cstheme="majorBidi" w:hAnsiTheme="majorBidi"/>
                <w:szCs w:val="24"/>
                <w:lang w:val="fr-FR"/>
              </w:rPr>
              <w:t>[b-Q.IMT2020-PIAS]</w:t>
            </w:r>
          </w:p>
        </w:tc>
        <w:tc>
          <w:tcPr>
            <w:tcW w:w="5931" w:type="dxa"/>
            <w:tcBorders>
              <w:top w:val="nil"/>
              <w:left w:val="nil"/>
              <w:bottom w:val="nil"/>
              <w:right w:val="nil"/>
            </w:tcBorders>
          </w:tcPr>
          <w:p>
            <w:pPr>
              <w:pStyle w:val="Normal"/>
              <w:spacing w:before="120" w:after="120"/>
              <w:jc w:val="both"/>
              <w:rPr>
                <w:rFonts w:cs="" w:asciiTheme="majorBidi" w:cstheme="majorBidi" w:hAnsiTheme="majorBidi"/>
                <w:szCs w:val="24"/>
                <w:lang w:val="en-GB"/>
              </w:rPr>
            </w:pPr>
            <w:r>
              <w:rPr>
                <w:rFonts w:eastAsia="Times New Roman" w:cs="" w:asciiTheme="majorBidi" w:cstheme="majorBidi" w:hAnsiTheme="majorBidi"/>
                <w:szCs w:val="24"/>
                <w:lang w:val="en-GB"/>
              </w:rPr>
              <w:t xml:space="preserve">Draft Recommendation ITU-T Q.IMT2020-PIAS, </w:t>
            </w:r>
            <w:r>
              <w:rPr>
                <w:rFonts w:eastAsia="Times New Roman" w:cs="" w:asciiTheme="majorBidi" w:cstheme="majorBidi" w:hAnsiTheme="majorBidi"/>
                <w:i/>
                <w:iCs/>
                <w:szCs w:val="24"/>
              </w:rPr>
              <w:t>Protocol for providing intelligent analysis services in IMT-2020 network</w:t>
            </w:r>
            <w:r>
              <w:rPr>
                <w:rFonts w:eastAsia="Times New Roman" w:cs="" w:asciiTheme="majorBidi" w:cstheme="majorBidi" w:hAnsiTheme="majorBidi"/>
                <w:szCs w:val="24"/>
              </w:rPr>
              <w:t>.</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[b-Rusek]</w:t>
            </w:r>
          </w:p>
        </w:tc>
        <w:tc>
          <w:tcPr>
            <w:tcW w:w="5931" w:type="dxa"/>
            <w:tcBorders>
              <w:top w:val="nil"/>
              <w:left w:val="nil"/>
              <w:bottom w:val="nil"/>
              <w:right w:val="nil"/>
            </w:tcBorders>
          </w:tcPr>
          <w:p>
            <w:pPr>
              <w:pStyle w:val="Normal"/>
              <w:spacing w:before="120" w:after="120"/>
              <w:jc w:val="both"/>
              <w:rPr>
                <w:rFonts w:cs="" w:asciiTheme="majorBidi" w:cstheme="majorBidi" w:hAnsiTheme="majorBidi"/>
                <w:szCs w:val="24"/>
              </w:rPr>
            </w:pPr>
            <w:r>
              <w:rPr>
                <w:rFonts w:eastAsia="Times New Roman" w:cs="" w:asciiTheme="majorBidi" w:cstheme="majorBidi" w:hAnsiTheme="majorBidi"/>
                <w:szCs w:val="24"/>
                <w:lang w:val="en-GB" w:eastAsia="en-US"/>
              </w:rPr>
              <w:t xml:space="preserve">Rusek, K., Suárez-Varela, J., Mestres, A., Barlet-Ros, P. and Cabellos-Aparicio, A., </w:t>
            </w:r>
            <w:r>
              <w:rPr>
                <w:rFonts w:eastAsia="Times New Roman" w:cs="" w:asciiTheme="majorBidi" w:cstheme="majorBidi" w:hAnsiTheme="majorBidi"/>
                <w:szCs w:val="24"/>
              </w:rPr>
              <w:t>(</w:t>
            </w:r>
            <w:r>
              <w:rPr>
                <w:rFonts w:eastAsia="Times New Roman" w:cs="" w:asciiTheme="majorBidi" w:cstheme="majorBidi" w:hAnsiTheme="majorBidi"/>
                <w:szCs w:val="24"/>
                <w:lang w:val="en-GB" w:eastAsia="en-US"/>
              </w:rPr>
              <w:t>2019</w:t>
            </w:r>
            <w:r>
              <w:rPr>
                <w:rFonts w:eastAsia="Times New Roman" w:cs="" w:asciiTheme="majorBidi" w:cstheme="majorBidi" w:hAnsiTheme="majorBidi"/>
                <w:szCs w:val="24"/>
              </w:rPr>
              <w:t>),</w:t>
            </w:r>
            <w:r>
              <w:rPr>
                <w:rFonts w:eastAsia="Times New Roman" w:cs="" w:asciiTheme="majorBidi" w:cstheme="majorBidi" w:hAnsiTheme="majorBidi"/>
                <w:szCs w:val="24"/>
                <w:lang w:val="en-GB" w:eastAsia="en-US"/>
              </w:rPr>
              <w:t xml:space="preserve"> </w:t>
            </w:r>
            <w:r>
              <w:rPr>
                <w:rFonts w:eastAsia="Times New Roman" w:cs="" w:asciiTheme="majorBidi" w:cstheme="majorBidi" w:hAnsiTheme="majorBidi"/>
                <w:i/>
                <w:iCs/>
                <w:szCs w:val="24"/>
                <w:lang w:val="en-GB" w:eastAsia="en-US"/>
              </w:rPr>
              <w:t>Unveiling the potential of Graph Neural Networks for network modeling and optimization in SDN</w:t>
            </w:r>
            <w:r>
              <w:rPr>
                <w:rFonts w:eastAsia="Times New Roman" w:cs="" w:asciiTheme="majorBidi" w:cstheme="majorBidi" w:hAnsiTheme="majorBidi"/>
                <w:szCs w:val="24"/>
                <w:lang w:val="en-GB" w:eastAsia="en-US"/>
              </w:rPr>
              <w:t xml:space="preserve">. In </w:t>
            </w:r>
            <w:r>
              <w:rPr>
                <w:rFonts w:eastAsia="Times New Roman" w:cs="" w:asciiTheme="majorBidi" w:cstheme="majorBidi" w:hAnsiTheme="majorBidi"/>
                <w:szCs w:val="24"/>
              </w:rPr>
              <w:t>Proceedings of the 2019 ACM Symposium on SDN Research (SOSR '19), pp. 140-151</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[b-Sankar-1]</w:t>
            </w:r>
          </w:p>
        </w:tc>
        <w:tc>
          <w:tcPr>
            <w:tcW w:w="5931" w:type="dxa"/>
            <w:tcBorders>
              <w:top w:val="nil"/>
              <w:left w:val="nil"/>
              <w:bottom w:val="nil"/>
              <w:right w:val="nil"/>
            </w:tcBorders>
          </w:tcPr>
          <w:p>
            <w:pPr>
              <w:pStyle w:val="Normal"/>
              <w:spacing w:before="120" w:after="120"/>
              <w:jc w:val="both"/>
              <w:rPr>
                <w:rFonts w:cs="" w:asciiTheme="majorBidi" w:cstheme="majorBidi" w:hAnsiTheme="majorBidi"/>
                <w:szCs w:val="24"/>
              </w:rPr>
            </w:pPr>
            <w:r>
              <w:rPr>
                <w:rFonts w:eastAsia="Times New Roman" w:cs="" w:asciiTheme="majorBidi" w:cstheme="majorBidi" w:hAnsiTheme="majorBidi"/>
                <w:szCs w:val="24"/>
              </w:rPr>
              <w:t xml:space="preserve">Sankar, V. U. and Sharma, V. (2016), </w:t>
            </w:r>
            <w:r>
              <w:rPr>
                <w:rFonts w:eastAsia="Times New Roman" w:cs="" w:asciiTheme="majorBidi" w:cstheme="majorBidi" w:hAnsiTheme="majorBidi"/>
                <w:i/>
                <w:iCs/>
                <w:szCs w:val="24"/>
              </w:rPr>
              <w:t>QoS Provisioning for Multiple Femtocells via Game Theory</w:t>
            </w:r>
            <w:r>
              <w:rPr>
                <w:rFonts w:eastAsia="Times New Roman" w:cs="" w:asciiTheme="majorBidi" w:cstheme="majorBidi" w:hAnsiTheme="majorBidi"/>
                <w:szCs w:val="24"/>
              </w:rPr>
              <w:t>. Elsevier Journal of Computer Networks, Vol 102, pp.70-82.</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[b-Sankar-2]</w:t>
            </w:r>
          </w:p>
        </w:tc>
        <w:tc>
          <w:tcPr>
            <w:tcW w:w="5931" w:type="dxa"/>
            <w:tcBorders>
              <w:top w:val="nil"/>
              <w:left w:val="nil"/>
              <w:bottom w:val="nil"/>
              <w:right w:val="nil"/>
            </w:tcBorders>
          </w:tcPr>
          <w:p>
            <w:pPr>
              <w:pStyle w:val="Normal"/>
              <w:spacing w:before="120" w:after="120"/>
              <w:jc w:val="both"/>
              <w:rPr>
                <w:rFonts w:cs="" w:asciiTheme="majorBidi" w:cstheme="majorBidi" w:hAnsiTheme="majorBidi"/>
                <w:szCs w:val="24"/>
              </w:rPr>
            </w:pPr>
            <w:r>
              <w:rPr>
                <w:rFonts w:eastAsia="Times New Roman" w:cs="" w:asciiTheme="majorBidi" w:cstheme="majorBidi" w:hAnsiTheme="majorBidi"/>
                <w:szCs w:val="24"/>
              </w:rPr>
              <w:t xml:space="preserve">Sankar, V. U. and Sharma, V. (2014), </w:t>
            </w:r>
            <w:r>
              <w:rPr>
                <w:rFonts w:eastAsia="Times New Roman" w:cs="" w:asciiTheme="majorBidi" w:cstheme="majorBidi" w:hAnsiTheme="majorBidi"/>
                <w:i/>
                <w:iCs/>
                <w:szCs w:val="24"/>
              </w:rPr>
              <w:t>Pricing and Power allocation in Femtocells using Stackelberg Game Theory</w:t>
            </w:r>
            <w:r>
              <w:rPr>
                <w:rFonts w:eastAsia="Times New Roman" w:cs="" w:asciiTheme="majorBidi" w:cstheme="majorBidi" w:hAnsiTheme="majorBidi"/>
                <w:szCs w:val="24"/>
              </w:rPr>
              <w:t xml:space="preserve">. In: International Conference on Signal Processing and Communications (SPCOM), Jul 22-25, Banaglore, India. </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lang w:val="en-GB"/>
              </w:rPr>
            </w:pPr>
            <w:r>
              <w:rPr>
                <w:rFonts w:eastAsia="Times New Roman" w:cs="" w:asciiTheme="majorBidi" w:cstheme="majorBidi" w:hAnsiTheme="majorBidi"/>
                <w:szCs w:val="24"/>
              </w:rPr>
              <w:t>[b-SCALE-Sim]</w:t>
            </w:r>
          </w:p>
        </w:tc>
        <w:tc>
          <w:tcPr>
            <w:tcW w:w="5931" w:type="dxa"/>
            <w:tcBorders>
              <w:top w:val="nil"/>
              <w:left w:val="nil"/>
              <w:bottom w:val="nil"/>
              <w:right w:val="nil"/>
            </w:tcBorders>
          </w:tcPr>
          <w:p>
            <w:pPr>
              <w:pStyle w:val="Normal"/>
              <w:spacing w:before="120" w:after="120"/>
              <w:jc w:val="both"/>
              <w:rPr>
                <w:rFonts w:cs="" w:asciiTheme="majorBidi" w:cstheme="majorBidi" w:hAnsiTheme="majorBidi"/>
                <w:szCs w:val="24"/>
                <w:lang w:val="en-GB"/>
              </w:rPr>
            </w:pPr>
            <w:r>
              <w:rPr>
                <w:rFonts w:eastAsia="Times New Roman" w:cs="" w:asciiTheme="majorBidi" w:cstheme="majorBidi" w:hAnsiTheme="majorBidi"/>
                <w:szCs w:val="24"/>
              </w:rPr>
              <w:t xml:space="preserve">SCALE-Sim tutorial – ASPLOS 2021, </w:t>
            </w:r>
            <w:hyperlink r:id="rId116">
              <w:r>
                <w:rPr>
                  <w:rStyle w:val="InternetLink"/>
                  <w:rFonts w:eastAsia="Times New Roman" w:cs="" w:asciiTheme="majorBidi" w:cstheme="majorBidi" w:hAnsiTheme="majorBidi"/>
                  <w:szCs w:val="24"/>
                </w:rPr>
                <w:t>https://scalesim-project.github.io/tutorials-2021-asplos.html</w:t>
              </w:r>
            </w:hyperlink>
            <w:r>
              <w:rPr>
                <w:rFonts w:eastAsia="Times New Roman" w:cs="" w:asciiTheme="majorBidi" w:cstheme="majorBidi" w:hAnsiTheme="majorBidi"/>
                <w:szCs w:val="24"/>
              </w:rPr>
              <w:t xml:space="preserve"> </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lang w:val="en-GB"/>
              </w:rPr>
            </w:pPr>
            <w:r>
              <w:rPr>
                <w:rFonts w:eastAsia="Times New Roman" w:cs="" w:asciiTheme="majorBidi" w:cstheme="majorBidi" w:hAnsiTheme="majorBidi"/>
                <w:szCs w:val="24"/>
              </w:rPr>
              <w:t>[b-Sharma]</w:t>
            </w:r>
          </w:p>
        </w:tc>
        <w:tc>
          <w:tcPr>
            <w:tcW w:w="5931" w:type="dxa"/>
            <w:tcBorders>
              <w:top w:val="nil"/>
              <w:left w:val="nil"/>
              <w:bottom w:val="nil"/>
              <w:right w:val="nil"/>
            </w:tcBorders>
          </w:tcPr>
          <w:p>
            <w:pPr>
              <w:pStyle w:val="Normal"/>
              <w:spacing w:before="120" w:after="0"/>
              <w:jc w:val="both"/>
              <w:rPr>
                <w:rFonts w:cs="" w:asciiTheme="majorBidi" w:cstheme="majorBidi" w:hAnsiTheme="majorBidi"/>
                <w:szCs w:val="24"/>
              </w:rPr>
            </w:pPr>
            <w:r>
              <w:rPr>
                <w:rFonts w:eastAsia="Times New Roman" w:cs="" w:asciiTheme="majorBidi" w:cstheme="majorBidi" w:hAnsiTheme="majorBidi"/>
                <w:szCs w:val="24"/>
              </w:rPr>
              <w:t xml:space="preserve">Sharma, R. (2020), </w:t>
            </w:r>
            <w:r>
              <w:rPr>
                <w:rFonts w:eastAsia="Times New Roman" w:cs="" w:asciiTheme="majorBidi" w:cstheme="majorBidi" w:hAnsiTheme="majorBidi"/>
                <w:i/>
                <w:iCs/>
                <w:szCs w:val="24"/>
              </w:rPr>
              <w:t>Rakuten Mobile to Use Drones to Carry Out Mobile Base Station Inspections</w:t>
            </w:r>
            <w:r>
              <w:rPr>
                <w:rFonts w:eastAsia="Times New Roman" w:cs="" w:asciiTheme="majorBidi" w:cstheme="majorBidi" w:hAnsiTheme="majorBidi"/>
                <w:szCs w:val="24"/>
              </w:rPr>
              <w:t xml:space="preserve">. </w:t>
            </w:r>
          </w:p>
          <w:p>
            <w:pPr>
              <w:pStyle w:val="Normal"/>
              <w:spacing w:before="0" w:after="120"/>
              <w:jc w:val="both"/>
              <w:rPr>
                <w:rFonts w:cs="" w:asciiTheme="majorBidi" w:cstheme="majorBidi" w:hAnsiTheme="majorBidi"/>
                <w:szCs w:val="24"/>
                <w:lang w:val="en-GB"/>
              </w:rPr>
            </w:pPr>
            <w:hyperlink r:id="rId117">
              <w:r>
                <w:rPr>
                  <w:rStyle w:val="InternetLink"/>
                  <w:rFonts w:eastAsia="Times New Roman" w:cs="" w:asciiTheme="majorBidi" w:cstheme="majorBidi" w:hAnsiTheme="majorBidi"/>
                  <w:szCs w:val="24"/>
                </w:rPr>
                <w:t>https://www.thefastmode.com/technology-solutions/16814-rakuten-mobile-to-use-drones-to-carry-out-mobile-base-station-inspections</w:t>
              </w:r>
            </w:hyperlink>
            <w:r>
              <w:rPr>
                <w:rFonts w:eastAsia="Times New Roman" w:cs="" w:asciiTheme="majorBidi" w:cstheme="majorBidi" w:hAnsiTheme="majorBidi"/>
                <w:szCs w:val="24"/>
              </w:rPr>
              <w:t xml:space="preserve"> </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[b-TIP 5G]</w:t>
            </w:r>
          </w:p>
        </w:tc>
        <w:tc>
          <w:tcPr>
            <w:tcW w:w="5931" w:type="dxa"/>
            <w:tcBorders>
              <w:top w:val="nil"/>
              <w:left w:val="nil"/>
              <w:bottom w:val="nil"/>
              <w:right w:val="nil"/>
            </w:tcBorders>
          </w:tcPr>
          <w:p>
            <w:pPr>
              <w:pStyle w:val="Normal"/>
              <w:spacing w:before="120" w:after="0"/>
              <w:jc w:val="both"/>
              <w:rPr>
                <w:rFonts w:cs="" w:asciiTheme="majorBidi" w:cstheme="majorBidi" w:hAnsiTheme="majorBidi"/>
                <w:szCs w:val="24"/>
              </w:rPr>
            </w:pPr>
            <w:r>
              <w:rPr>
                <w:rFonts w:eastAsia="Times New Roman" w:cs="" w:asciiTheme="majorBidi" w:cstheme="majorBidi" w:hAnsiTheme="majorBidi"/>
                <w:szCs w:val="24"/>
              </w:rPr>
              <w:t>TIP 5G Open Automation: Vision of Reality, July 2021.</w:t>
            </w:r>
          </w:p>
          <w:p>
            <w:pPr>
              <w:pStyle w:val="Normal"/>
              <w:spacing w:before="0" w:after="120"/>
              <w:jc w:val="both"/>
              <w:rPr>
                <w:rFonts w:cs="" w:asciiTheme="majorBidi" w:cstheme="majorBidi" w:hAnsiTheme="majorBidi"/>
                <w:szCs w:val="24"/>
              </w:rPr>
            </w:pPr>
            <w:hyperlink r:id="rId118">
              <w:r>
                <w:rPr>
                  <w:rStyle w:val="InternetLink"/>
                  <w:rFonts w:eastAsia="Times New Roman" w:cs="" w:asciiTheme="majorBidi" w:cstheme="majorBidi" w:hAnsiTheme="majorBidi"/>
                  <w:szCs w:val="24"/>
                </w:rPr>
                <w:t>https://hopin.com/events/tip-5g-open-automation-vision-of-reality</w:t>
              </w:r>
            </w:hyperlink>
            <w:r>
              <w:rPr>
                <w:rFonts w:eastAsia="Times New Roman" w:cs="" w:asciiTheme="majorBidi" w:cstheme="majorBidi" w:hAnsiTheme="majorBidi"/>
                <w:szCs w:val="24"/>
              </w:rPr>
              <w:t xml:space="preserve"> </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[b-Turing]</w:t>
            </w:r>
          </w:p>
        </w:tc>
        <w:tc>
          <w:tcPr>
            <w:tcW w:w="5931" w:type="dxa"/>
            <w:tcBorders>
              <w:top w:val="nil"/>
              <w:left w:val="nil"/>
              <w:bottom w:val="nil"/>
              <w:right w:val="nil"/>
            </w:tcBorders>
          </w:tcPr>
          <w:p>
            <w:pPr>
              <w:pStyle w:val="Normal"/>
              <w:spacing w:before="120" w:after="120"/>
              <w:jc w:val="both"/>
              <w:rPr>
                <w:rFonts w:cs="" w:asciiTheme="majorBidi" w:cstheme="majorBidi" w:hAnsiTheme="majorBidi"/>
                <w:szCs w:val="24"/>
              </w:rPr>
            </w:pPr>
            <w:r>
              <w:rPr>
                <w:rFonts w:eastAsia="Times New Roman" w:cs="" w:asciiTheme="majorBidi" w:cstheme="majorBidi" w:hAnsiTheme="majorBidi"/>
                <w:szCs w:val="24"/>
                <w:lang w:val="en-GB"/>
              </w:rPr>
              <w:t xml:space="preserve">The Alan Turing Institute </w:t>
            </w:r>
            <w:r>
              <w:rPr>
                <w:rFonts w:eastAsia="Times New Roman" w:cs="" w:asciiTheme="majorBidi" w:cstheme="majorBidi" w:hAnsiTheme="majorBidi"/>
                <w:szCs w:val="24"/>
              </w:rPr>
              <w:t>(2021)</w:t>
            </w:r>
            <w:r>
              <w:rPr>
                <w:rFonts w:eastAsia="Times New Roman" w:cs="" w:asciiTheme="majorBidi" w:cstheme="majorBidi" w:hAnsiTheme="majorBidi"/>
                <w:szCs w:val="24"/>
                <w:lang w:val="en-GB"/>
              </w:rPr>
              <w:t xml:space="preserve">, </w:t>
            </w:r>
            <w:r>
              <w:rPr>
                <w:rFonts w:eastAsia="Times New Roman" w:cs="" w:asciiTheme="majorBidi" w:cstheme="majorBidi" w:hAnsiTheme="majorBidi"/>
                <w:i/>
                <w:iCs/>
                <w:szCs w:val="24"/>
                <w:lang w:val="en-GB"/>
              </w:rPr>
              <w:t>Knowledge graphs</w:t>
            </w:r>
            <w:r>
              <w:rPr>
                <w:rFonts w:eastAsia="Times New Roman" w:cs="" w:asciiTheme="majorBidi" w:cstheme="majorBidi" w:hAnsiTheme="majorBidi"/>
                <w:szCs w:val="24"/>
              </w:rPr>
              <w:t xml:space="preserve">. </w:t>
            </w:r>
            <w:hyperlink r:id="rId119">
              <w:r>
                <w:rPr>
                  <w:rStyle w:val="InternetLink"/>
                  <w:rFonts w:eastAsia="Times New Roman" w:cs="" w:asciiTheme="majorBidi" w:cstheme="majorBidi" w:hAnsiTheme="majorBidi"/>
                  <w:szCs w:val="24"/>
                  <w:lang w:val="en-GB"/>
                </w:rPr>
                <w:t>https://www.turing.ac.uk/research/interest-groups/knowledge-graphs</w:t>
              </w:r>
            </w:hyperlink>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lang w:val="en-GB"/>
              </w:rPr>
            </w:pPr>
            <w:r>
              <w:rPr>
                <w:rFonts w:eastAsia="Times New Roman" w:cs="" w:asciiTheme="majorBidi" w:cstheme="majorBidi" w:hAnsiTheme="majorBidi"/>
                <w:szCs w:val="24"/>
              </w:rPr>
              <w:t>[b-Umuroglu]</w:t>
            </w:r>
          </w:p>
        </w:tc>
        <w:tc>
          <w:tcPr>
            <w:tcW w:w="5931" w:type="dxa"/>
            <w:tcBorders>
              <w:top w:val="nil"/>
              <w:left w:val="nil"/>
              <w:bottom w:val="nil"/>
              <w:right w:val="nil"/>
            </w:tcBorders>
          </w:tcPr>
          <w:p>
            <w:pPr>
              <w:pStyle w:val="Normal"/>
              <w:spacing w:before="120" w:after="120"/>
              <w:jc w:val="both"/>
              <w:rPr>
                <w:rFonts w:cs="" w:asciiTheme="majorBidi" w:cstheme="majorBidi" w:hAnsiTheme="majorBidi"/>
                <w:szCs w:val="24"/>
                <w:lang w:val="en-GB"/>
              </w:rPr>
            </w:pPr>
            <w:r>
              <w:rPr>
                <w:rFonts w:eastAsia="Times New Roman" w:cs="" w:asciiTheme="majorBidi" w:cstheme="majorBidi" w:hAnsiTheme="majorBidi"/>
                <w:szCs w:val="24"/>
                <w:lang w:val="en-GB"/>
              </w:rPr>
              <w:t>Umuroglu, Y., Akhauri, Y., Fraser, N. J. and Blott</w:t>
            </w:r>
            <w:r>
              <w:rPr>
                <w:rFonts w:eastAsia="Times New Roman" w:cs="" w:asciiTheme="majorBidi" w:cstheme="majorBidi" w:hAnsiTheme="majorBidi"/>
                <w:szCs w:val="24"/>
              </w:rPr>
              <w:t xml:space="preserve">, M. (2020), </w:t>
            </w:r>
            <w:r>
              <w:rPr>
                <w:rFonts w:eastAsia="Times New Roman" w:cs="" w:asciiTheme="majorBidi" w:cstheme="majorBidi" w:hAnsiTheme="majorBidi"/>
                <w:i/>
                <w:iCs/>
                <w:szCs w:val="24"/>
              </w:rPr>
              <w:t>LogicNets: Co-Designed Neural Networks and Circuits for Extreme-Throughput Applications</w:t>
            </w:r>
            <w:r>
              <w:rPr>
                <w:rFonts w:eastAsia="Times New Roman" w:cs="" w:asciiTheme="majorBidi" w:cstheme="majorBidi" w:hAnsiTheme="majorBidi"/>
                <w:szCs w:val="24"/>
              </w:rPr>
              <w:t>. In 30th International Conference on Field-Programmable Logic and Applications (FPL), pp. 291-297</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[b-Wang-1]</w:t>
            </w:r>
          </w:p>
        </w:tc>
        <w:tc>
          <w:tcPr>
            <w:tcW w:w="5931" w:type="dxa"/>
            <w:tcBorders>
              <w:top w:val="nil"/>
              <w:left w:val="nil"/>
              <w:bottom w:val="nil"/>
              <w:right w:val="nil"/>
            </w:tcBorders>
          </w:tcPr>
          <w:p>
            <w:pPr>
              <w:pStyle w:val="Normal"/>
              <w:spacing w:before="120" w:after="120"/>
              <w:jc w:val="both"/>
              <w:rPr>
                <w:rFonts w:cs="" w:asciiTheme="majorBidi" w:cstheme="majorBidi" w:hAnsiTheme="majorBidi"/>
                <w:szCs w:val="24"/>
              </w:rPr>
            </w:pPr>
            <w:r>
              <w:rPr>
                <w:rFonts w:eastAsia="Times New Roman" w:cs="" w:asciiTheme="majorBidi" w:cstheme="majorBidi" w:hAnsiTheme="majorBidi"/>
                <w:szCs w:val="24"/>
              </w:rPr>
              <w:t xml:space="preserve">Wang, C., Wu, Q., Weimer, M. and Zhu, E. (2021), </w:t>
            </w:r>
            <w:r>
              <w:rPr>
                <w:rFonts w:eastAsia="Times New Roman" w:cs="" w:asciiTheme="majorBidi" w:cstheme="majorBidi" w:hAnsiTheme="majorBidi"/>
                <w:i/>
                <w:iCs/>
                <w:szCs w:val="24"/>
              </w:rPr>
              <w:t>FLAML: A Fast and Lightweight AutoML Library</w:t>
            </w:r>
            <w:r>
              <w:rPr>
                <w:rFonts w:eastAsia="Times New Roman" w:cs="" w:asciiTheme="majorBidi" w:cstheme="majorBidi" w:hAnsiTheme="majorBidi"/>
                <w:szCs w:val="24"/>
              </w:rPr>
              <w:t>. In Fourth Conference on Machine Learning and Systems (MLSys 2021)</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[b-Wang-2]</w:t>
            </w:r>
          </w:p>
        </w:tc>
        <w:tc>
          <w:tcPr>
            <w:tcW w:w="5931" w:type="dxa"/>
            <w:tcBorders>
              <w:top w:val="nil"/>
              <w:left w:val="nil"/>
              <w:bottom w:val="nil"/>
              <w:right w:val="nil"/>
            </w:tcBorders>
          </w:tcPr>
          <w:p>
            <w:pPr>
              <w:pStyle w:val="Normal"/>
              <w:spacing w:before="120" w:after="120"/>
              <w:jc w:val="both"/>
              <w:rPr>
                <w:rFonts w:cs="" w:asciiTheme="majorBidi" w:cstheme="majorBidi" w:hAnsiTheme="majorBidi"/>
                <w:szCs w:val="24"/>
              </w:rPr>
            </w:pPr>
            <w:r>
              <w:rPr>
                <w:rFonts w:eastAsia="Times New Roman" w:cs="" w:asciiTheme="majorBidi" w:cstheme="majorBidi" w:hAnsiTheme="majorBidi"/>
                <w:szCs w:val="24"/>
                <w:lang w:val="en-GB"/>
              </w:rPr>
              <w:t xml:space="preserve">Wang, C., Wu, Q., Huang, S. and Saied, A. </w:t>
            </w:r>
            <w:r>
              <w:rPr>
                <w:rFonts w:eastAsia="Times New Roman" w:cs="" w:asciiTheme="majorBidi" w:cstheme="majorBidi" w:hAnsiTheme="majorBidi"/>
                <w:szCs w:val="24"/>
              </w:rPr>
              <w:t xml:space="preserve">(2021), </w:t>
            </w:r>
            <w:r>
              <w:rPr>
                <w:rFonts w:eastAsia="Times New Roman" w:cs="" w:asciiTheme="majorBidi" w:cstheme="majorBidi" w:hAnsiTheme="majorBidi"/>
                <w:i/>
                <w:iCs/>
                <w:szCs w:val="24"/>
              </w:rPr>
              <w:t>Economical Hyperparameter Optimization With Blended Search Strategy</w:t>
            </w:r>
            <w:r>
              <w:rPr>
                <w:rFonts w:eastAsia="Times New Roman" w:cs="" w:asciiTheme="majorBidi" w:cstheme="majorBidi" w:hAnsiTheme="majorBidi"/>
                <w:szCs w:val="24"/>
              </w:rPr>
              <w:t>.  In the Ninth International Conference on Learning Representations (ICLR 2021).</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[b-Wu-1]</w:t>
            </w:r>
          </w:p>
        </w:tc>
        <w:tc>
          <w:tcPr>
            <w:tcW w:w="5931" w:type="dxa"/>
            <w:tcBorders>
              <w:top w:val="nil"/>
              <w:left w:val="nil"/>
              <w:bottom w:val="nil"/>
              <w:right w:val="nil"/>
            </w:tcBorders>
          </w:tcPr>
          <w:p>
            <w:pPr>
              <w:pStyle w:val="Normal"/>
              <w:spacing w:before="120" w:after="120"/>
              <w:jc w:val="both"/>
              <w:rPr>
                <w:rFonts w:cs="" w:asciiTheme="majorBidi" w:cstheme="majorBidi" w:hAnsiTheme="majorBidi"/>
                <w:szCs w:val="24"/>
              </w:rPr>
            </w:pPr>
            <w:r>
              <w:rPr>
                <w:rFonts w:eastAsia="Times New Roman" w:cs="" w:asciiTheme="majorBidi" w:cstheme="majorBidi" w:hAnsiTheme="majorBidi"/>
                <w:szCs w:val="24"/>
              </w:rPr>
              <w:t xml:space="preserve">Wu, Q., Wang, C. and Huang, S. (2021), </w:t>
            </w:r>
            <w:r>
              <w:rPr>
                <w:rFonts w:eastAsia="Times New Roman" w:cs="" w:asciiTheme="majorBidi" w:cstheme="majorBidi" w:hAnsiTheme="majorBidi"/>
                <w:i/>
                <w:iCs/>
                <w:szCs w:val="24"/>
              </w:rPr>
              <w:t>Frugal Optimization for Cost-related Hyperparameters</w:t>
            </w:r>
            <w:r>
              <w:rPr>
                <w:rFonts w:eastAsia="Times New Roman" w:cs="" w:asciiTheme="majorBidi" w:cstheme="majorBidi" w:hAnsiTheme="majorBidi"/>
                <w:szCs w:val="24"/>
              </w:rPr>
              <w:t>. In Proceedings of the AAAI Conference on Artificial Intelligence, Vol. 35, No. 12: AAAI-21.</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rPr>
            </w:pPr>
            <w:r>
              <w:rPr>
                <w:rFonts w:eastAsia="Times New Roman" w:cs="" w:asciiTheme="majorBidi" w:cstheme="majorBidi" w:hAnsiTheme="majorBidi"/>
                <w:szCs w:val="24"/>
              </w:rPr>
              <w:t>[b-Wu-2]</w:t>
            </w:r>
          </w:p>
        </w:tc>
        <w:tc>
          <w:tcPr>
            <w:tcW w:w="5931" w:type="dxa"/>
            <w:tcBorders>
              <w:top w:val="nil"/>
              <w:left w:val="nil"/>
              <w:bottom w:val="nil"/>
              <w:right w:val="nil"/>
            </w:tcBorders>
          </w:tcPr>
          <w:p>
            <w:pPr>
              <w:pStyle w:val="Normal"/>
              <w:spacing w:before="120" w:after="120"/>
              <w:jc w:val="both"/>
              <w:rPr>
                <w:rFonts w:cs="" w:asciiTheme="majorBidi" w:cstheme="majorBidi" w:hAnsiTheme="majorBidi"/>
                <w:szCs w:val="24"/>
              </w:rPr>
            </w:pPr>
            <w:r>
              <w:rPr>
                <w:rFonts w:eastAsia="Times New Roman" w:cs="" w:asciiTheme="majorBidi" w:cstheme="majorBidi" w:hAnsiTheme="majorBidi"/>
                <w:szCs w:val="24"/>
                <w:lang w:val="en-GB"/>
              </w:rPr>
              <w:t>Wu, Q., Wang, C., Langford, J., M</w:t>
            </w:r>
            <w:r>
              <w:rPr>
                <w:rFonts w:eastAsia="Times New Roman" w:cs="" w:asciiTheme="majorBidi" w:cstheme="majorBidi" w:hAnsiTheme="majorBidi"/>
                <w:szCs w:val="24"/>
              </w:rPr>
              <w:t xml:space="preserve">ineiro, P. and Rossi, M. (2021), </w:t>
            </w:r>
            <w:r>
              <w:rPr>
                <w:rFonts w:eastAsia="Times New Roman" w:cs="" w:asciiTheme="majorBidi" w:cstheme="majorBidi" w:hAnsiTheme="majorBidi"/>
                <w:i/>
                <w:iCs/>
                <w:szCs w:val="24"/>
              </w:rPr>
              <w:t>ChaCha for Online AutoML</w:t>
            </w:r>
            <w:r>
              <w:rPr>
                <w:rFonts w:eastAsia="Times New Roman" w:cs="" w:asciiTheme="majorBidi" w:cstheme="majorBidi" w:hAnsiTheme="majorBidi"/>
                <w:szCs w:val="24"/>
              </w:rPr>
              <w:t>. In Proceedings of the 38th International Conference on Machine Learning, PMLR 139, pp. 11263-11273</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lang w:val="en-GB"/>
              </w:rPr>
            </w:pPr>
            <w:r>
              <w:rPr>
                <w:rFonts w:eastAsia="Times New Roman" w:cs="" w:asciiTheme="majorBidi" w:cstheme="majorBidi" w:hAnsiTheme="majorBidi"/>
                <w:szCs w:val="24"/>
              </w:rPr>
              <w:t>[b-Xilinx]</w:t>
            </w:r>
          </w:p>
        </w:tc>
        <w:tc>
          <w:tcPr>
            <w:tcW w:w="5931" w:type="dxa"/>
            <w:tcBorders>
              <w:top w:val="nil"/>
              <w:left w:val="nil"/>
              <w:bottom w:val="nil"/>
              <w:right w:val="nil"/>
            </w:tcBorders>
          </w:tcPr>
          <w:p>
            <w:pPr>
              <w:pStyle w:val="Normal"/>
              <w:spacing w:before="120" w:after="120"/>
              <w:jc w:val="both"/>
              <w:rPr>
                <w:rFonts w:cs="" w:asciiTheme="majorBidi" w:cstheme="majorBidi" w:hAnsiTheme="majorBidi"/>
                <w:szCs w:val="24"/>
                <w:lang w:val="en-GB"/>
              </w:rPr>
            </w:pPr>
            <w:r>
              <w:rPr>
                <w:rFonts w:eastAsia="Times New Roman" w:cs="" w:asciiTheme="majorBidi" w:cstheme="majorBidi" w:hAnsiTheme="majorBidi"/>
                <w:szCs w:val="24"/>
              </w:rPr>
              <w:t xml:space="preserve">Xilinx (2021), </w:t>
            </w:r>
            <w:r>
              <w:rPr>
                <w:rFonts w:eastAsia="Times New Roman" w:cs="" w:asciiTheme="majorBidi" w:cstheme="majorBidi" w:hAnsiTheme="majorBidi"/>
                <w:i/>
                <w:iCs/>
                <w:szCs w:val="24"/>
              </w:rPr>
              <w:t>Accelerate Your AI-Enabled Edge Solution with Adaptive Computing, Introducing Adaptive System-on-Modules (SOMs)</w:t>
            </w:r>
            <w:r>
              <w:rPr>
                <w:rFonts w:eastAsia="Times New Roman" w:cs="" w:asciiTheme="majorBidi" w:cstheme="majorBidi" w:hAnsiTheme="majorBidi"/>
                <w:szCs w:val="24"/>
              </w:rPr>
              <w:t>.</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lang w:val="en-GB"/>
              </w:rPr>
            </w:pPr>
            <w:r>
              <w:rPr>
                <w:rFonts w:eastAsia="Times New Roman" w:cs="" w:asciiTheme="majorBidi" w:cstheme="majorBidi" w:hAnsiTheme="majorBidi"/>
                <w:szCs w:val="24"/>
                <w:lang w:val="en-GB"/>
              </w:rPr>
              <w:t>[b-</w:t>
            </w:r>
            <w:r>
              <w:rPr>
                <w:rFonts w:eastAsia="Times New Roman" w:cs="" w:asciiTheme="majorBidi" w:cstheme="majorBidi" w:hAnsiTheme="majorBidi"/>
                <w:szCs w:val="24"/>
              </w:rPr>
              <w:t>Y.ML-IMT2020-MLFO</w:t>
            </w:r>
            <w:r>
              <w:rPr>
                <w:rFonts w:eastAsia="Times New Roman" w:cs="" w:asciiTheme="majorBidi" w:cstheme="majorBidi" w:hAnsiTheme="majorBidi"/>
                <w:szCs w:val="24"/>
                <w:lang w:val="en-GB"/>
              </w:rPr>
              <w:t>]</w:t>
            </w:r>
          </w:p>
        </w:tc>
        <w:tc>
          <w:tcPr>
            <w:tcW w:w="5931" w:type="dxa"/>
            <w:tcBorders>
              <w:top w:val="nil"/>
              <w:left w:val="nil"/>
              <w:bottom w:val="nil"/>
              <w:right w:val="nil"/>
            </w:tcBorders>
          </w:tcPr>
          <w:p>
            <w:pPr>
              <w:pStyle w:val="Normal"/>
              <w:spacing w:before="120" w:after="120"/>
              <w:jc w:val="both"/>
              <w:rPr>
                <w:rFonts w:cs="" w:asciiTheme="majorBidi" w:cstheme="majorBidi" w:hAnsiTheme="majorBidi"/>
                <w:szCs w:val="24"/>
              </w:rPr>
            </w:pPr>
            <w:r>
              <w:rPr>
                <w:rFonts w:eastAsia="Times New Roman" w:cs="" w:asciiTheme="majorBidi" w:cstheme="majorBidi" w:hAnsiTheme="majorBidi"/>
                <w:szCs w:val="24"/>
              </w:rPr>
              <w:t xml:space="preserve">Draft Recommendation ITU-T Y.ML-IMT2020-MLFO, </w:t>
            </w:r>
            <w:r>
              <w:rPr>
                <w:rFonts w:eastAsia="Times New Roman" w:cs="" w:asciiTheme="majorBidi" w:cstheme="majorBidi" w:hAnsiTheme="majorBidi"/>
                <w:i/>
                <w:iCs/>
                <w:szCs w:val="24"/>
              </w:rPr>
              <w:t>Requirements and architecture for machine learning function orchestrator</w:t>
            </w:r>
            <w:r>
              <w:rPr>
                <w:rFonts w:eastAsia="Times New Roman" w:cs="" w:asciiTheme="majorBidi" w:cstheme="majorBidi" w:hAnsiTheme="majorBidi"/>
                <w:szCs w:val="24"/>
              </w:rPr>
              <w:t>.</w:t>
            </w:r>
          </w:p>
        </w:tc>
      </w:tr>
      <w:tr>
        <w:trPr/>
        <w:tc>
          <w:tcPr>
            <w:tcW w:w="3513" w:type="dxa"/>
            <w:tcBorders>
              <w:top w:val="nil"/>
              <w:left w:val="nil"/>
              <w:bottom w:val="nil"/>
              <w:right w:val="nil"/>
            </w:tcBorders>
          </w:tcPr>
          <w:p>
            <w:pPr>
              <w:pStyle w:val="Normal"/>
              <w:spacing w:before="120" w:after="0"/>
              <w:rPr>
                <w:rFonts w:cs="" w:asciiTheme="majorBidi" w:cstheme="majorBidi" w:hAnsiTheme="majorBidi"/>
                <w:szCs w:val="24"/>
                <w:lang w:val="de-DE"/>
              </w:rPr>
            </w:pPr>
            <w:r>
              <w:rPr>
                <w:rFonts w:eastAsia="Times New Roman" w:cs="" w:asciiTheme="majorBidi" w:cstheme="majorBidi" w:hAnsiTheme="majorBidi"/>
                <w:szCs w:val="24"/>
                <w:lang w:val="de-DE"/>
              </w:rPr>
              <w:t>[b-Y.ML-IMT2020-SANDBOX]</w:t>
            </w:r>
          </w:p>
        </w:tc>
        <w:tc>
          <w:tcPr>
            <w:tcW w:w="5931" w:type="dxa"/>
            <w:tcBorders>
              <w:top w:val="nil"/>
              <w:left w:val="nil"/>
              <w:bottom w:val="nil"/>
              <w:right w:val="nil"/>
            </w:tcBorders>
          </w:tcPr>
          <w:p>
            <w:pPr>
              <w:pStyle w:val="Normal"/>
              <w:spacing w:before="120" w:after="120"/>
              <w:jc w:val="both"/>
              <w:rPr>
                <w:rFonts w:cs="" w:asciiTheme="majorBidi" w:cstheme="majorBidi" w:hAnsiTheme="majorBidi"/>
                <w:szCs w:val="24"/>
              </w:rPr>
            </w:pPr>
            <w:r>
              <w:rPr>
                <w:rFonts w:eastAsia="Times New Roman" w:cs="" w:asciiTheme="majorBidi" w:cstheme="majorBidi" w:hAnsiTheme="majorBidi"/>
                <w:szCs w:val="24"/>
              </w:rPr>
              <w:t xml:space="preserve">Draft Recommendation ITU-T Y.ML-IMT2020-SANDBOX, </w:t>
            </w:r>
            <w:r>
              <w:rPr>
                <w:rFonts w:eastAsia="Times New Roman" w:cs="" w:asciiTheme="majorBidi" w:cstheme="majorBidi" w:hAnsiTheme="majorBidi"/>
                <w:i/>
                <w:iCs/>
                <w:szCs w:val="24"/>
              </w:rPr>
              <w:t>Machine learning sandbox for future networks including IMT-2020: requirements and architecture framework</w:t>
            </w:r>
            <w:r>
              <w:rPr>
                <w:rFonts w:eastAsia="Times New Roman" w:cs="" w:asciiTheme="majorBidi" w:cstheme="majorBidi" w:hAnsiTheme="majorBidi"/>
                <w:szCs w:val="24"/>
              </w:rPr>
              <w:t>.</w:t>
            </w:r>
          </w:p>
        </w:tc>
      </w:tr>
    </w:tbl>
    <w:p>
      <w:pPr>
        <w:pStyle w:val="Normal"/>
        <w:jc w:val="center"/>
        <w:rPr>
          <w:lang w:val="en-GB"/>
        </w:rPr>
      </w:pPr>
      <w:r>
        <w:rPr>
          <w:lang w:val="en-GB"/>
        </w:rPr>
        <w:t>___________________</w:t>
      </w:r>
    </w:p>
    <w:sectPr>
      <w:headerReference w:type="default" r:id="rId120"/>
      <w:footerReference w:type="default" r:id="rId121"/>
      <w:type w:val="nextPage"/>
      <w:pgSz w:w="11906" w:h="16838"/>
      <w:pgMar w:left="1134" w:right="1134" w:header="567" w:top="1210" w:footer="567" w:bottom="1079" w:gutter="0"/>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ヒラギノ角ゴ Pro W3">
    <w:charset w:val="01"/>
    <w:family w:val="roman"/>
    <w:pitch w:val="variable"/>
  </w:font>
  <w:font w:name="Consolas">
    <w:charset w:val="01"/>
    <w:family w:val="roman"/>
    <w:pitch w:val="variable"/>
  </w:font>
  <w:font w:name="Liberation Sans">
    <w:altName w:val="Arial"/>
    <w:charset w:val="01"/>
    <w:family w:val="swiss"/>
    <w:pitch w:val="variable"/>
  </w:font>
  <w:font w:name="Courier New">
    <w:charset w:val="01"/>
    <w:family w:val="roman"/>
    <w:pitch w:val="variable"/>
  </w:font>
  <w:font w:name="Cambria">
    <w:charset w:val="01"/>
    <w:family w:val="roman"/>
    <w:pitch w:val="variable"/>
  </w:font>
  <w:font w:name="Arial">
    <w:charset w:val="01"/>
    <w:family w:val="roman"/>
    <w:pitch w:val="variable"/>
  </w:font>
  <w:font w:name="Calibri">
    <w:charset w:val="01"/>
    <w:family w:val="roman"/>
    <w:pitch w:val="variable"/>
  </w:font>
  <w:font w:name="Times New Roman Bold">
    <w:charset w:val="01"/>
    <w:family w:val="roman"/>
    <w:pitch w:val="variable"/>
  </w:font>
  <w:font w:name="TimesNewRoman">
    <w:altName w:val="Bold"/>
    <w:charset w:val="01"/>
    <w:family w:val="roman"/>
    <w:pitch w:val="variable"/>
  </w:font>
  <w:font w:name="Segoe UI">
    <w:charset w:val="01"/>
    <w:family w:val="roman"/>
    <w:pitch w:val="variable"/>
  </w:font>
  <w:font w:name="Microsoft YaHei">
    <w:charset w:val="01"/>
    <w:family w:val="roman"/>
    <w:pitch w:val="variable"/>
  </w:font>
  <w:font w:name="Wingdings">
    <w:charset w:val="02"/>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Times New Roman">
    <w:charset w:val="01"/>
    <w:family w:val="auto"/>
    <w:pitch w:val="default"/>
  </w:font>
  <w:font w:name="Noto Sans Symbol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320" w:leader="none"/>
        <w:tab w:val="left" w:pos="5245" w:leader="none"/>
        <w:tab w:val="right" w:pos="8640" w:leader="none"/>
      </w:tabs>
      <w:spacing w:before="120" w:after="0"/>
      <w:rPr>
        <w:sz w:val="16"/>
      </w:rPr>
    </w:pPr>
    <w:r>
      <w:rPr>
        <w:sz w:val="16"/>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320" w:leader="none"/>
        <w:tab w:val="left" w:pos="5245" w:leader="none"/>
        <w:tab w:val="right" w:pos="8640" w:leader="none"/>
      </w:tabs>
      <w:spacing w:before="120" w:after="0"/>
      <w:rPr>
        <w:sz w:val="16"/>
      </w:rPr>
    </w:pPr>
    <w:r>
      <w:rPr>
        <w:sz w:val="16"/>
      </w:rPr>
      <w:drawing>
        <wp:anchor behindDoc="1" distT="0" distB="0" distL="114300" distR="114300" simplePos="0" locked="0" layoutInCell="1" allowOverlap="1" relativeHeight="3">
          <wp:simplePos x="0" y="0"/>
          <wp:positionH relativeFrom="column">
            <wp:posOffset>5667375</wp:posOffset>
          </wp:positionH>
          <wp:positionV relativeFrom="paragraph">
            <wp:posOffset>-138430</wp:posOffset>
          </wp:positionV>
          <wp:extent cx="633730" cy="633730"/>
          <wp:effectExtent l="0" t="0" r="0" b="0"/>
          <wp:wrapSquare wrapText="bothSides"/>
          <wp:docPr id="3" name="Picture 117" descr="LogoPictureLibrary - All 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7" descr="LogoPictureLibrary - All Documents"/>
                  <pic:cNvPicPr>
                    <a:picLocks noChangeAspect="1" noChangeArrowheads="1"/>
                  </pic:cNvPicPr>
                </pic:nvPicPr>
                <pic:blipFill>
                  <a:blip r:embed="rId1"/>
                  <a:stretch>
                    <a:fillRect/>
                  </a:stretch>
                </pic:blipFill>
                <pic:spPr bwMode="auto">
                  <a:xfrm>
                    <a:off x="0" y="0"/>
                    <a:ext cx="633730" cy="633730"/>
                  </a:xfrm>
                  <a:prstGeom prst="rect">
                    <a:avLst/>
                  </a:prstGeom>
                </pic:spPr>
              </pic:pic>
            </a:graphicData>
          </a:graphic>
        </wp:anchor>
      </w:drawing>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lear" w:pos="4320"/>
        <w:tab w:val="clear" w:pos="8640"/>
      </w:tabs>
      <w:spacing w:before="120" w:after="0"/>
      <w:jc w:val="right"/>
      <w:rPr>
        <w:b/>
        <w:b/>
        <w:sz w:val="20"/>
      </w:rPr>
    </w:pPr>
    <w:r>
      <w:rPr/>
      <w:fldChar w:fldCharType="begin"/>
    </w:r>
    <w:r>
      <w:rPr/>
      <w:instrText> REF TPAcro \h </w:instrText>
    </w:r>
    <w:r>
      <w:rPr/>
      <w:fldChar w:fldCharType="separate"/>
    </w:r>
    <w:r>
      <w:rPr/>
      <w:t>Error: Reference source not found</w:t>
    </w:r>
    <w:r>
      <w:rPr/>
      <w:fldChar w:fldCharType="end"/>
    </w:r>
    <w:r>
      <w:rPr>
        <w:sz w:val="20"/>
      </w:rPr>
      <w:t xml:space="preserve"> </w:t>
    </w:r>
    <w:r>
      <w:rPr>
        <w:b/>
        <w:sz w:val="20"/>
      </w:rPr>
      <w:t xml:space="preserve">(2021-10) </w:t>
      <w:tab/>
    </w:r>
    <w:r>
      <w:rPr>
        <w:rStyle w:val="Pagenumber"/>
        <w:rFonts w:ascii="Times New Roman Bold" w:hAnsi="Times New Roman Bold"/>
        <w:b/>
        <w:bCs/>
        <w:sz w:val="20"/>
      </w:rPr>
      <w:fldChar w:fldCharType="begin"/>
    </w:r>
    <w:r>
      <w:rPr>
        <w:rStyle w:val="Pagenumber"/>
        <w:sz w:val="20"/>
        <w:b/>
        <w:bCs/>
        <w:rFonts w:ascii="Times New Roman Bold" w:hAnsi="Times New Roman Bold"/>
      </w:rPr>
      <w:instrText> PAGE </w:instrText>
    </w:r>
    <w:r>
      <w:rPr>
        <w:rStyle w:val="Pagenumber"/>
        <w:sz w:val="20"/>
        <w:b/>
        <w:bCs/>
        <w:rFonts w:ascii="Times New Roman Bold" w:hAnsi="Times New Roman Bold"/>
      </w:rPr>
      <w:fldChar w:fldCharType="separate"/>
    </w:r>
    <w:r>
      <w:rPr>
        <w:rStyle w:val="Pagenumber"/>
        <w:sz w:val="20"/>
        <w:b/>
        <w:bCs/>
        <w:rFonts w:ascii="Times New Roman Bold" w:hAnsi="Times New Roman Bold"/>
      </w:rPr>
      <w:t>v</w:t>
    </w:r>
    <w:r>
      <w:rPr>
        <w:rStyle w:val="Pagenumber"/>
        <w:sz w:val="20"/>
        <w:b/>
        <w:bCs/>
        <w:rFonts w:ascii="Times New Roman Bold" w:hAnsi="Times New Roman Bold"/>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lear" w:pos="4320"/>
        <w:tab w:val="clear" w:pos="8640"/>
      </w:tabs>
      <w:spacing w:before="120" w:after="0"/>
      <w:jc w:val="right"/>
      <w:rPr>
        <w:b/>
        <w:b/>
        <w:sz w:val="20"/>
      </w:rPr>
    </w:pPr>
    <w:r>
      <w:rPr/>
      <w:fldChar w:fldCharType="begin"/>
    </w:r>
    <w:r>
      <w:rPr/>
      <w:instrText> REF TPAcro \h </w:instrText>
    </w:r>
    <w:r>
      <w:rPr/>
      <w:fldChar w:fldCharType="separate"/>
    </w:r>
    <w:r>
      <w:rPr/>
      <w:t>Error: Reference source not found</w:t>
    </w:r>
    <w:r>
      <w:rPr/>
      <w:fldChar w:fldCharType="end"/>
    </w:r>
    <w:r>
      <w:rPr>
        <w:sz w:val="20"/>
      </w:rPr>
      <w:t xml:space="preserve"> </w:t>
    </w:r>
    <w:r>
      <w:rPr>
        <w:b/>
        <w:sz w:val="20"/>
      </w:rPr>
      <w:t xml:space="preserve">(2021-10) </w:t>
      <w:tab/>
    </w:r>
    <w:r>
      <w:rPr>
        <w:rStyle w:val="Pagenumber"/>
        <w:rFonts w:ascii="Times New Roman Bold" w:hAnsi="Times New Roman Bold"/>
        <w:b/>
        <w:bCs/>
        <w:sz w:val="20"/>
      </w:rPr>
      <w:fldChar w:fldCharType="begin"/>
    </w:r>
    <w:r>
      <w:rPr>
        <w:rStyle w:val="Pagenumber"/>
        <w:sz w:val="20"/>
        <w:b/>
        <w:bCs/>
        <w:rFonts w:ascii="Times New Roman Bold" w:hAnsi="Times New Roman Bold"/>
      </w:rPr>
      <w:instrText> PAGE </w:instrText>
    </w:r>
    <w:r>
      <w:rPr>
        <w:rStyle w:val="Pagenumber"/>
        <w:sz w:val="20"/>
        <w:b/>
        <w:bCs/>
        <w:rFonts w:ascii="Times New Roman Bold" w:hAnsi="Times New Roman Bold"/>
      </w:rPr>
      <w:fldChar w:fldCharType="separate"/>
    </w:r>
    <w:r>
      <w:rPr>
        <w:rStyle w:val="Pagenumber"/>
        <w:sz w:val="20"/>
        <w:b/>
        <w:bCs/>
        <w:rFonts w:ascii="Times New Roman Bold" w:hAnsi="Times New Roman Bold"/>
      </w:rPr>
      <w:t>34</w:t>
    </w:r>
    <w:r>
      <w:rPr>
        <w:rStyle w:val="Pagenumber"/>
        <w:sz w:val="20"/>
        <w:b/>
        <w:bCs/>
        <w:rFonts w:ascii="Times New Roman Bold" w:hAnsi="Times New Roman Bold"/>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120" w:after="0"/>
      <w:rPr/>
    </w:pPr>
    <w:r>
      <w:rPr/>
      <w:drawing>
        <wp:anchor behindDoc="1" distT="0" distB="0" distL="0" distR="0" simplePos="0" locked="0" layoutInCell="1" allowOverlap="1" relativeHeight="14">
          <wp:simplePos x="0" y="0"/>
          <wp:positionH relativeFrom="column">
            <wp:posOffset>-762000</wp:posOffset>
          </wp:positionH>
          <wp:positionV relativeFrom="paragraph">
            <wp:posOffset>-492760</wp:posOffset>
          </wp:positionV>
          <wp:extent cx="1569720" cy="10692130"/>
          <wp:effectExtent l="0" t="0" r="0" b="0"/>
          <wp:wrapNone/>
          <wp:docPr id="2" name="Picture 116" descr="Fond-Rec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6" descr="Fond-Rec_e"/>
                  <pic:cNvPicPr>
                    <a:picLocks noChangeAspect="1" noChangeArrowheads="1"/>
                  </pic:cNvPicPr>
                </pic:nvPicPr>
                <pic:blipFill>
                  <a:blip r:embed="rId1"/>
                  <a:stretch>
                    <a:fillRect/>
                  </a:stretch>
                </pic:blipFill>
                <pic:spPr bwMode="auto">
                  <a:xfrm>
                    <a:off x="0" y="0"/>
                    <a:ext cx="1569720" cy="10692130"/>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120" w:after="0"/>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120" w:after="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432"/>
        </w:tabs>
        <w:ind w:left="432" w:hanging="432"/>
      </w:pPr>
    </w:lvl>
    <w:lvl w:ilvl="1">
      <w:start w:val="1"/>
      <w:pStyle w:val="Heading2"/>
      <w:numFmt w:val="decimal"/>
      <w:lvlText w:val="%1.%2"/>
      <w:lvlJc w:val="left"/>
      <w:pPr>
        <w:tabs>
          <w:tab w:val="num" w:pos="576"/>
        </w:tabs>
        <w:ind w:left="576" w:hanging="576"/>
      </w:pPr>
    </w:lvl>
    <w:lvl w:ilvl="2">
      <w:start w:val="1"/>
      <w:pStyle w:val="Heading3"/>
      <w:numFmt w:val="decimal"/>
      <w:lvlText w:val="%1.%2.%3"/>
      <w:lvlJc w:val="left"/>
      <w:pPr>
        <w:tabs>
          <w:tab w:val="num" w:pos="720"/>
        </w:tabs>
        <w:ind w:left="720" w:hanging="720"/>
      </w:pPr>
    </w:lvl>
    <w:lvl w:ilvl="3">
      <w:start w:val="1"/>
      <w:pStyle w:val="Heading4"/>
      <w:numFmt w:val="decimal"/>
      <w:lvlText w:val="%1.%2.%3.%4"/>
      <w:lvlJc w:val="left"/>
      <w:pPr>
        <w:tabs>
          <w:tab w:val="num" w:pos="864"/>
        </w:tabs>
        <w:ind w:left="864" w:hanging="864"/>
      </w:pPr>
    </w:lvl>
    <w:lvl w:ilvl="4">
      <w:start w:val="1"/>
      <w:pStyle w:val="Heading5"/>
      <w:numFmt w:val="decimal"/>
      <w:lvlText w:val="%1.%2.%3.%4.%5"/>
      <w:lvlJc w:val="left"/>
      <w:pPr>
        <w:tabs>
          <w:tab w:val="num" w:pos="1008"/>
        </w:tabs>
        <w:ind w:left="1008" w:hanging="1008"/>
      </w:pPr>
    </w:lvl>
    <w:lvl w:ilvl="5">
      <w:start w:val="1"/>
      <w:pStyle w:val="Heading6"/>
      <w:numFmt w:val="decimal"/>
      <w:lvlText w:val="%1.%2.%3.%4.%5.%6"/>
      <w:lvlJc w:val="left"/>
      <w:pPr>
        <w:tabs>
          <w:tab w:val="num" w:pos="1152"/>
        </w:tabs>
        <w:ind w:left="1152" w:hanging="1152"/>
      </w:pPr>
    </w:lvl>
    <w:lvl w:ilvl="6">
      <w:start w:val="1"/>
      <w:pStyle w:val="Heading7"/>
      <w:numFmt w:val="decimal"/>
      <w:lvlText w:val="%1.%2.%3.%4.%5.%6.%7"/>
      <w:lvlJc w:val="left"/>
      <w:pPr>
        <w:tabs>
          <w:tab w:val="num" w:pos="1296"/>
        </w:tabs>
        <w:ind w:left="1296" w:hanging="1296"/>
      </w:pPr>
    </w:lvl>
    <w:lvl w:ilvl="7">
      <w:start w:val="1"/>
      <w:pStyle w:val="Heading8"/>
      <w:numFmt w:val="decimal"/>
      <w:lvlText w:val="%1.%2.%3.%4.%5.%6.%7.%8"/>
      <w:lvlJc w:val="left"/>
      <w:pPr>
        <w:tabs>
          <w:tab w:val="num" w:pos="1440"/>
        </w:tabs>
        <w:ind w:left="1440" w:hanging="1440"/>
      </w:pPr>
    </w:lvl>
    <w:lvl w:ilvl="8">
      <w:start w:val="1"/>
      <w:pStyle w:val="Heading9"/>
      <w:numFmt w:val="decimal"/>
      <w:lvlText w:val="%1.%2.%3.%4.%5.%6.%7.%8.%9"/>
      <w:lvlJc w:val="left"/>
      <w:pPr>
        <w:tabs>
          <w:tab w:val="num" w:pos="1584"/>
        </w:tabs>
        <w:ind w:left="1584" w:hanging="1584"/>
      </w:pPr>
    </w:lvl>
  </w:abstractNum>
  <w:abstractNum w:abstractNumId="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4">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5">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6">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7">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9">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lvl w:ilvl="0">
      <w:start w:val="1"/>
      <w:numFmt w:val="bullet"/>
      <w:lvlText w:val=""/>
      <w:lvlJc w:val="left"/>
      <w:pPr>
        <w:tabs>
          <w:tab w:val="num" w:pos="0"/>
        </w:tabs>
        <w:ind w:left="420" w:hanging="42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bullet"/>
      <w:lvlText w:val=""/>
      <w:lvlJc w:val="left"/>
      <w:pPr>
        <w:tabs>
          <w:tab w:val="num" w:pos="0"/>
        </w:tabs>
        <w:ind w:left="420" w:hanging="42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decimal"/>
      <w:lvlText w:val="%1."/>
      <w:lvlJc w:val="left"/>
      <w:pPr>
        <w:tabs>
          <w:tab w:val="num" w:pos="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lvl w:ilvl="0">
      <w:start w:val="1"/>
      <w:numFmt w:val="decimal"/>
      <w:lvlText w:val="%1."/>
      <w:lvlJc w:val="left"/>
      <w:pPr>
        <w:tabs>
          <w:tab w:val="num" w:pos="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8">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9">
    <w:lvl w:ilvl="0">
      <w:start w:val="1"/>
      <w:numFmt w:val="decimal"/>
      <w:lvlText w:val="%1."/>
      <w:lvlJc w:val="left"/>
      <w:pPr>
        <w:tabs>
          <w:tab w:val="num" w:pos="0"/>
        </w:tabs>
        <w:ind w:left="36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lvl w:ilvl="0">
      <w:start w:val="6"/>
      <w:numFmt w:val="bullet"/>
      <w:lvlText w:val="-"/>
      <w:lvlJc w:val="left"/>
      <w:pPr>
        <w:tabs>
          <w:tab w:val="num" w:pos="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lvl w:ilvl="0">
      <w:start w:val="6"/>
      <w:numFmt w:val="bullet"/>
      <w:lvlText w:val="-"/>
      <w:lvlJc w:val="left"/>
      <w:pPr>
        <w:tabs>
          <w:tab w:val="num" w:pos="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lvl w:ilvl="0">
      <w:start w:val="1"/>
      <w:numFmt w:val="decimal"/>
      <w:lvlText w:val="%1."/>
      <w:lvlJc w:val="left"/>
      <w:pPr>
        <w:tabs>
          <w:tab w:val="num" w:pos="312"/>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6">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27">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lvl w:ilvl="0">
      <w:start w:val="1"/>
      <w:numFmt w:val="decimal"/>
      <w:lvlText w:val="%1."/>
      <w:lvlJc w:val="left"/>
      <w:pPr>
        <w:tabs>
          <w:tab w:val="num" w:pos="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lvl w:ilvl="0">
      <w:start w:val="1"/>
      <w:numFmt w:val="decimal"/>
      <w:lvlText w:val="%1."/>
      <w:lvlJc w:val="left"/>
      <w:pPr>
        <w:tabs>
          <w:tab w:val="num" w:pos="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4"/>
    <w:lvlOverride w:ilvl="0">
      <w:startOverride w:val="1"/>
    </w:lvlOverride>
  </w:num>
  <w:num w:numId="37">
    <w:abstractNumId w:val="4"/>
  </w:num>
  <w:num w:numId="38">
    <w:abstractNumId w:val="4"/>
  </w:num>
  <w:num w:numId="39">
    <w:abstractNumId w:val="4"/>
  </w:num>
  <w:num w:numId="40">
    <w:abstractNumId w:val="4"/>
  </w:num>
  <w:num w:numId="41">
    <w:abstractNumId w:val="4"/>
  </w:num>
  <w:num w:numId="42">
    <w:abstractNumId w:val="4"/>
  </w:num>
  <w:num w:numId="43">
    <w:abstractNumId w:val="4"/>
  </w:num>
  <w:num w:numId="44">
    <w:abstractNumId w:val="20"/>
    <w:lvlOverride w:ilvl="0">
      <w:startOverride w:val="1"/>
    </w:lvlOverride>
  </w:num>
  <w:num w:numId="45">
    <w:abstractNumId w:val="19"/>
    <w:lvlOverride w:ilvl="0">
      <w:startOverride w:val="1"/>
    </w:lvlOverride>
  </w:num>
  <w:num w:numId="46">
    <w:abstractNumId w:val="20"/>
  </w:num>
  <w:num w:numId="47">
    <w:abstractNumId w:val="20"/>
  </w:num>
  <w:num w:numId="48">
    <w:abstractNumId w:val="20"/>
  </w:num>
  <w:num w:numId="49">
    <w:abstractNumId w:val="20"/>
  </w:num>
  <w:num w:numId="50">
    <w:abstractNumId w:val="20"/>
  </w:num>
  <w:num w:numId="51">
    <w:abstractNumId w:val="20"/>
  </w:num>
  <w:num w:numId="52">
    <w:abstractNumId w:val="20"/>
  </w:num>
  <w:num w:numId="53">
    <w:abstractNumId w:val="20"/>
  </w:num>
  <w:num w:numId="54">
    <w:abstractNumId w:val="20"/>
  </w:num>
  <w:num w:numId="55">
    <w:abstractNumId w:val="20"/>
  </w:num>
  <w:num w:numId="56">
    <w:abstractNumId w:val="20"/>
  </w:num>
  <w:num w:numId="57">
    <w:abstractNumId w:val="20"/>
  </w:num>
  <w:num w:numId="58">
    <w:abstractNumId w:val="20"/>
  </w:num>
  <w:num w:numId="59">
    <w:abstractNumId w:val="20"/>
  </w:num>
  <w:num w:numId="60">
    <w:abstractNumId w:val="20"/>
  </w:num>
  <w:num w:numId="61">
    <w:abstractNumId w:val="20"/>
  </w:num>
  <w:num w:numId="62">
    <w:abstractNumId w:val="20"/>
  </w:num>
  <w:num w:numId="63">
    <w:abstractNumId w:val="20"/>
  </w:num>
  <w:num w:numId="64">
    <w:abstractNumId w:val="20"/>
  </w:num>
  <w:num w:numId="65">
    <w:abstractNumId w:val="20"/>
  </w:num>
  <w:num w:numId="66">
    <w:abstractNumId w:val="20"/>
  </w:num>
  <w:num w:numId="67">
    <w:abstractNumId w:val="20"/>
  </w:num>
  <w:num w:numId="68">
    <w:abstractNumId w:val="20"/>
  </w:num>
  <w:num w:numId="69">
    <w:abstractNumId w:val="20"/>
  </w:num>
  <w:num w:numId="70">
    <w:abstractNumId w:val="20"/>
  </w:num>
  <w:num w:numId="71">
    <w:abstractNumId w:val="20"/>
  </w:num>
  <w:num w:numId="72">
    <w:abstractNumId w:val="20"/>
  </w:num>
  <w:num w:numId="73">
    <w:abstractNumId w:val="20"/>
  </w:num>
  <w:num w:numId="74">
    <w:abstractNumId w:val="20"/>
  </w:num>
  <w:num w:numId="75">
    <w:abstractNumId w:val="20"/>
  </w:num>
  <w:num w:numId="76">
    <w:abstractNumId w:val="20"/>
  </w:num>
  <w:num w:numId="77">
    <w:abstractNumId w:val="20"/>
  </w:num>
  <w:num w:numId="78">
    <w:abstractNumId w:val="20"/>
  </w:num>
  <w:num w:numId="79">
    <w:abstractNumId w:val="20"/>
  </w:num>
  <w:num w:numId="80">
    <w:abstractNumId w:val="20"/>
  </w:num>
  <w:num w:numId="81">
    <w:abstractNumId w:val="20"/>
  </w:num>
  <w:num w:numId="82">
    <w:abstractNumId w:val="20"/>
  </w:num>
  <w:num w:numId="83">
    <w:abstractNumId w:val="20"/>
  </w:num>
  <w:num w:numId="84">
    <w:abstractNumId w:val="20"/>
  </w:num>
  <w:num w:numId="85">
    <w:abstractNumId w:val="20"/>
  </w:num>
  <w:num w:numId="86">
    <w:abstractNumId w:val="20"/>
  </w:num>
  <w:num w:numId="87">
    <w:abstractNumId w:val="20"/>
  </w:num>
  <w:num w:numId="88">
    <w:abstractNumId w:val="20"/>
  </w:num>
  <w:num w:numId="89">
    <w:abstractNumId w:val="20"/>
  </w:num>
  <w:num w:numId="90">
    <w:abstractNumId w:val="20"/>
  </w:num>
  <w:num w:numId="91">
    <w:abstractNumId w:val="20"/>
  </w:num>
  <w:num w:numId="92">
    <w:abstractNumId w:val="20"/>
  </w:num>
  <w:num w:numId="93">
    <w:abstractNumId w:val="20"/>
  </w:num>
  <w:num w:numId="94">
    <w:abstractNumId w:val="20"/>
  </w:num>
  <w:num w:numId="95">
    <w:abstractNumId w:val="20"/>
  </w:num>
  <w:num w:numId="96">
    <w:abstractNumId w:val="20"/>
  </w:num>
  <w:num w:numId="97">
    <w:abstractNumId w:val="20"/>
  </w:num>
  <w:num w:numId="98">
    <w:abstractNumId w:val="20"/>
  </w:num>
  <w:num w:numId="99">
    <w:abstractNumId w:val="20"/>
  </w:num>
  <w:num w:numId="100">
    <w:abstractNumId w:val="20"/>
  </w:num>
  <w:num w:numId="101">
    <w:abstractNumId w:val="20"/>
  </w:num>
  <w:num w:numId="102">
    <w:abstractNumId w:val="20"/>
  </w:num>
  <w:num w:numId="103">
    <w:abstractNumId w:val="20"/>
  </w:num>
  <w:num w:numId="104">
    <w:abstractNumId w:val="20"/>
  </w:num>
  <w:num w:numId="105">
    <w:abstractNumId w:val="20"/>
  </w:num>
  <w:num w:numId="106">
    <w:abstractNumId w:val="20"/>
  </w:num>
</w:numbering>
</file>

<file path=word/settings.xml><?xml version="1.0" encoding="utf-8"?>
<w:settings xmlns:w="http://schemas.openxmlformats.org/wordprocessingml/2006/main">
  <w:zoom w:percent="100"/>
  <w:embedSystemFonts/>
  <w:defaultTabStop w:val="567"/>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n-IN"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MS Mincho" w:cs="Times New Roman"/>
        <w:lang w:val="en-US" w:eastAsia="zh-CN" w:bidi="ar-SA"/>
      </w:rPr>
    </w:rPrDefault>
    <w:pPrDefault>
      <w:pPr>
        <w:suppressAutoHyphens w:val="true"/>
      </w:pPr>
    </w:pPrDefault>
  </w:docDefaults>
  <w:latentStyles w:defLockedState="0" w:defUIPriority="0" w:defSemiHidden="0" w:defUnhideWhenUsed="0" w:defQFormat="0" w:count="376">
    <w:lsdException w:name="Normal" w:qFormat="1"/>
    <w:lsdException w:name="heading 4" w:qFormat="1"/>
    <w:lsdException w:name="heading 5"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99" w:semiHidden="1" w:unhideWhenUsed="1"/>
    <w:lsdException w:name="header" w:semiHidden="1" w:unhideWhenUsed="1"/>
    <w:lsdException w:name="footer" w:uiPriority="99" w:semiHidden="1" w:unhideWhenUsed="1"/>
    <w:lsdException w:name="index heading" w:semiHidden="1" w:unhideWhenUsed="1"/>
    <w:lsdException w:name="caption" w:uiPriority="35" w:semiHidden="1" w:unhideWhenUsed="1" w:qFormat="1"/>
    <w:lsdException w:name="table of figures" w:uiPriority="99"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qFormat="1"/>
    <w:lsdException w:name="FollowedHyperlink" w:semiHidden="1" w:unhideWhenUsed="1"/>
    <w:lsdException w:name="Strong" w:uiPriority="22" w:qFormat="1"/>
    <w:lsdException w:name="Emphasis" w:uiPriority="20"/>
    <w:lsdException w:name="Document Map" w:semiHidden="1" w:unhideWhenUsed="1"/>
    <w:lsdException w:name="Plain Text" w:uiPriority="99"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99"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semiHidden="1" w:unhideWhenUsed="1"/>
    <w:lsdException w:name="Table Grid" w:uiPriority="39" w:qFormat="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166d09"/>
    <w:pPr>
      <w:widowControl/>
      <w:bidi w:val="0"/>
      <w:spacing w:before="120" w:after="0"/>
      <w:jc w:val="left"/>
    </w:pPr>
    <w:rPr>
      <w:rFonts w:ascii="Times New Roman" w:hAnsi="Times New Roman" w:eastAsia="MS Mincho" w:cs="Times New Roman"/>
      <w:color w:val="auto"/>
      <w:kern w:val="0"/>
      <w:sz w:val="24"/>
      <w:szCs w:val="20"/>
      <w:lang w:val="en-US" w:eastAsia="zh-CN" w:bidi="ar-SA"/>
    </w:rPr>
  </w:style>
  <w:style w:type="paragraph" w:styleId="Heading1">
    <w:name w:val="Heading 1"/>
    <w:basedOn w:val="Normal"/>
    <w:next w:val="Normal"/>
    <w:link w:val="Heading1Char"/>
    <w:qFormat/>
    <w:rsid w:val="00f14a92"/>
    <w:pPr>
      <w:keepNext w:val="true"/>
      <w:numPr>
        <w:ilvl w:val="0"/>
        <w:numId w:val="1"/>
      </w:numPr>
      <w:spacing w:before="240" w:after="60"/>
      <w:outlineLvl w:val="0"/>
    </w:pPr>
    <w:rPr>
      <w:rFonts w:cs="Arial"/>
      <w:b/>
      <w:bCs/>
      <w:kern w:val="2"/>
      <w:szCs w:val="32"/>
      <w:lang w:val="en-GB" w:eastAsia="ja-JP"/>
    </w:rPr>
  </w:style>
  <w:style w:type="paragraph" w:styleId="Heading2">
    <w:name w:val="Heading 2"/>
    <w:basedOn w:val="Normal"/>
    <w:next w:val="Normal"/>
    <w:link w:val="Heading2Char"/>
    <w:qFormat/>
    <w:rsid w:val="00f14a92"/>
    <w:pPr>
      <w:keepNext w:val="true"/>
      <w:numPr>
        <w:ilvl w:val="1"/>
        <w:numId w:val="1"/>
      </w:numPr>
      <w:spacing w:before="240" w:after="60"/>
      <w:outlineLvl w:val="1"/>
    </w:pPr>
    <w:rPr>
      <w:rFonts w:cs="Arial"/>
      <w:b/>
      <w:bCs/>
      <w:iCs/>
      <w:szCs w:val="28"/>
      <w:lang w:val="en-GB" w:eastAsia="ja-JP"/>
    </w:rPr>
  </w:style>
  <w:style w:type="paragraph" w:styleId="Heading3">
    <w:name w:val="Heading 3"/>
    <w:basedOn w:val="Normal"/>
    <w:next w:val="Normal"/>
    <w:link w:val="Heading3Char"/>
    <w:qFormat/>
    <w:rsid w:val="00f14a92"/>
    <w:pPr>
      <w:keepNext w:val="true"/>
      <w:numPr>
        <w:ilvl w:val="2"/>
        <w:numId w:val="1"/>
      </w:numPr>
      <w:spacing w:before="240" w:after="60"/>
      <w:outlineLvl w:val="2"/>
    </w:pPr>
    <w:rPr>
      <w:rFonts w:cs="Arial"/>
      <w:b/>
      <w:bCs/>
      <w:szCs w:val="26"/>
      <w:lang w:val="en-GB" w:eastAsia="ja-JP"/>
    </w:rPr>
  </w:style>
  <w:style w:type="paragraph" w:styleId="Heading4">
    <w:name w:val="Heading 4"/>
    <w:basedOn w:val="Normal"/>
    <w:next w:val="Normal"/>
    <w:link w:val="Heading4Char"/>
    <w:qFormat/>
    <w:rsid w:val="00f14a92"/>
    <w:pPr>
      <w:keepNext w:val="true"/>
      <w:numPr>
        <w:ilvl w:val="3"/>
        <w:numId w:val="1"/>
      </w:numPr>
      <w:spacing w:before="240" w:after="60"/>
      <w:outlineLvl w:val="3"/>
    </w:pPr>
    <w:rPr>
      <w:b/>
      <w:bCs/>
      <w:szCs w:val="28"/>
      <w:lang w:val="en-GB" w:eastAsia="ja-JP"/>
    </w:rPr>
  </w:style>
  <w:style w:type="paragraph" w:styleId="Heading5">
    <w:name w:val="Heading 5"/>
    <w:basedOn w:val="Normal"/>
    <w:next w:val="Normal"/>
    <w:link w:val="Heading5Char"/>
    <w:qFormat/>
    <w:rsid w:val="00f14a92"/>
    <w:pPr>
      <w:numPr>
        <w:ilvl w:val="4"/>
        <w:numId w:val="1"/>
      </w:numPr>
      <w:spacing w:before="240" w:after="60"/>
      <w:outlineLvl w:val="4"/>
    </w:pPr>
    <w:rPr>
      <w:b/>
      <w:bCs/>
      <w:i/>
      <w:iCs/>
      <w:szCs w:val="26"/>
      <w:lang w:val="en-GB" w:eastAsia="ja-JP"/>
    </w:rPr>
  </w:style>
  <w:style w:type="paragraph" w:styleId="Heading6">
    <w:name w:val="Heading 6"/>
    <w:basedOn w:val="Normal"/>
    <w:next w:val="Normal"/>
    <w:link w:val="Heading6Char"/>
    <w:qFormat/>
    <w:rsid w:val="00f14a92"/>
    <w:pPr>
      <w:numPr>
        <w:ilvl w:val="5"/>
        <w:numId w:val="1"/>
      </w:numPr>
      <w:spacing w:before="240" w:after="60"/>
      <w:outlineLvl w:val="5"/>
    </w:pPr>
    <w:rPr>
      <w:b/>
      <w:bCs/>
      <w:szCs w:val="22"/>
      <w:lang w:val="en-GB" w:eastAsia="ja-JP"/>
    </w:rPr>
  </w:style>
  <w:style w:type="paragraph" w:styleId="Heading7">
    <w:name w:val="Heading 7"/>
    <w:basedOn w:val="Normal"/>
    <w:next w:val="Normal"/>
    <w:link w:val="Heading7Char"/>
    <w:qFormat/>
    <w:rsid w:val="00f14a92"/>
    <w:pPr>
      <w:numPr>
        <w:ilvl w:val="6"/>
        <w:numId w:val="1"/>
      </w:numPr>
      <w:spacing w:before="240" w:after="60"/>
      <w:outlineLvl w:val="6"/>
    </w:pPr>
    <w:rPr>
      <w:szCs w:val="24"/>
      <w:lang w:val="en-GB" w:eastAsia="ja-JP"/>
    </w:rPr>
  </w:style>
  <w:style w:type="paragraph" w:styleId="Heading8">
    <w:name w:val="Heading 8"/>
    <w:basedOn w:val="Normal"/>
    <w:next w:val="Normal"/>
    <w:link w:val="Heading8Char"/>
    <w:qFormat/>
    <w:rsid w:val="00f14a92"/>
    <w:pPr>
      <w:numPr>
        <w:ilvl w:val="7"/>
        <w:numId w:val="1"/>
      </w:numPr>
      <w:spacing w:before="240" w:after="60"/>
      <w:outlineLvl w:val="7"/>
    </w:pPr>
    <w:rPr>
      <w:i/>
      <w:iCs/>
      <w:szCs w:val="24"/>
      <w:lang w:val="en-GB" w:eastAsia="ja-JP"/>
    </w:rPr>
  </w:style>
  <w:style w:type="paragraph" w:styleId="Heading9">
    <w:name w:val="Heading 9"/>
    <w:basedOn w:val="Normal"/>
    <w:next w:val="Normal"/>
    <w:link w:val="Heading9Char"/>
    <w:qFormat/>
    <w:rsid w:val="00f14a92"/>
    <w:pPr>
      <w:numPr>
        <w:ilvl w:val="8"/>
        <w:numId w:val="1"/>
      </w:numPr>
      <w:spacing w:before="240" w:after="60"/>
      <w:outlineLvl w:val="8"/>
    </w:pPr>
    <w:rPr>
      <w:rFonts w:cs="Arial"/>
      <w:szCs w:val="22"/>
      <w:lang w:val="en-GB" w:eastAsia="ja-JP"/>
    </w:rPr>
  </w:style>
  <w:style w:type="character" w:styleId="DefaultParagraphFont" w:default="1">
    <w:name w:val="Default Paragraph Font"/>
    <w:uiPriority w:val="1"/>
    <w:semiHidden/>
    <w:unhideWhenUsed/>
    <w:qFormat/>
    <w:rPr/>
  </w:style>
  <w:style w:type="character" w:styleId="Pagenumber">
    <w:name w:val="page number"/>
    <w:basedOn w:val="DefaultParagraphFont"/>
    <w:qFormat/>
    <w:rsid w:val="006f2757"/>
    <w:rPr/>
  </w:style>
  <w:style w:type="character" w:styleId="InternetLink">
    <w:name w:val="Hyperlink"/>
    <w:uiPriority w:val="99"/>
    <w:qFormat/>
    <w:rsid w:val="00a0117b"/>
    <w:rPr>
      <w:color w:val="0000FF"/>
      <w:u w:val="single"/>
    </w:rPr>
  </w:style>
  <w:style w:type="character" w:styleId="VisitedInternetLink">
    <w:name w:val="FollowedHyperlink"/>
    <w:rsid w:val="00a0117b"/>
    <w:rPr>
      <w:color w:val="800080"/>
      <w:u w:val="single"/>
    </w:rPr>
  </w:style>
  <w:style w:type="character" w:styleId="Annotationreference">
    <w:name w:val="annotation reference"/>
    <w:uiPriority w:val="99"/>
    <w:semiHidden/>
    <w:qFormat/>
    <w:rsid w:val="00166d09"/>
    <w:rPr>
      <w:sz w:val="16"/>
    </w:rPr>
  </w:style>
  <w:style w:type="character" w:styleId="Heading1Char" w:customStyle="1">
    <w:name w:val="Heading 1 Char"/>
    <w:link w:val="Heading1"/>
    <w:qFormat/>
    <w:rsid w:val="009635cb"/>
    <w:rPr>
      <w:rFonts w:cs="Arial"/>
      <w:b/>
      <w:bCs/>
      <w:kern w:val="2"/>
      <w:sz w:val="24"/>
      <w:szCs w:val="32"/>
      <w:lang w:val="en-GB" w:eastAsia="ja-JP"/>
    </w:rPr>
  </w:style>
  <w:style w:type="character" w:styleId="Emphasis">
    <w:name w:val="Emphasis"/>
    <w:uiPriority w:val="20"/>
    <w:qFormat/>
    <w:rsid w:val="009635cb"/>
    <w:rPr>
      <w:i/>
      <w:iCs/>
    </w:rPr>
  </w:style>
  <w:style w:type="character" w:styleId="Strong">
    <w:name w:val="Strong"/>
    <w:uiPriority w:val="22"/>
    <w:qFormat/>
    <w:rsid w:val="009635cb"/>
    <w:rPr>
      <w:b/>
      <w:bCs/>
    </w:rPr>
  </w:style>
  <w:style w:type="character" w:styleId="QuoteChar" w:customStyle="1">
    <w:name w:val="Quote Char"/>
    <w:link w:val="Quote"/>
    <w:uiPriority w:val="29"/>
    <w:qFormat/>
    <w:rsid w:val="009635cb"/>
    <w:rPr>
      <w:i/>
      <w:iCs/>
      <w:color w:val="404040"/>
      <w:sz w:val="24"/>
    </w:rPr>
  </w:style>
  <w:style w:type="character" w:styleId="DocnumberChar" w:customStyle="1">
    <w:name w:val="Docnumber Char"/>
    <w:link w:val="Docnumber"/>
    <w:qFormat/>
    <w:rsid w:val="00975019"/>
    <w:rPr>
      <w:rFonts w:eastAsia="SimSun"/>
      <w:b/>
      <w:sz w:val="32"/>
      <w:lang w:val="en-GB" w:eastAsia="en-US"/>
    </w:rPr>
  </w:style>
  <w:style w:type="character" w:styleId="UnresolvedMention1" w:customStyle="1">
    <w:name w:val="Unresolved Mention1"/>
    <w:basedOn w:val="DefaultParagraphFont"/>
    <w:uiPriority w:val="99"/>
    <w:semiHidden/>
    <w:unhideWhenUsed/>
    <w:qFormat/>
    <w:rsid w:val="00be04cd"/>
    <w:rPr>
      <w:color w:val="605E5C"/>
      <w:shd w:fill="E1DFDD" w:val="clear"/>
    </w:rPr>
  </w:style>
  <w:style w:type="character" w:styleId="LHeading2Char" w:customStyle="1">
    <w:name w:val="L-Heading2 Char"/>
    <w:basedOn w:val="DefaultParagraphFont"/>
    <w:link w:val="L-Heading2"/>
    <w:qFormat/>
    <w:rsid w:val="00173bcf"/>
    <w:rPr>
      <w:rFonts w:eastAsia="Times New Roman"/>
      <w:b/>
      <w:sz w:val="24"/>
      <w:lang w:val="en-GB" w:eastAsia="en-US"/>
    </w:rPr>
  </w:style>
  <w:style w:type="character" w:styleId="PlaceholderText">
    <w:name w:val="Placeholder Text"/>
    <w:basedOn w:val="DefaultParagraphFont"/>
    <w:uiPriority w:val="99"/>
    <w:semiHidden/>
    <w:qFormat/>
    <w:rsid w:val="00be04cd"/>
    <w:rPr>
      <w:rFonts w:ascii="Times New Roman" w:hAnsi="Times New Roman"/>
      <w:color w:val="808080"/>
    </w:rPr>
  </w:style>
  <w:style w:type="character" w:styleId="Heading2Char" w:customStyle="1">
    <w:name w:val="Heading 2 Char"/>
    <w:basedOn w:val="DefaultParagraphFont"/>
    <w:link w:val="Heading2"/>
    <w:qFormat/>
    <w:rsid w:val="00be04cd"/>
    <w:rPr>
      <w:rFonts w:cs="Arial"/>
      <w:b/>
      <w:bCs/>
      <w:iCs/>
      <w:sz w:val="24"/>
      <w:szCs w:val="28"/>
      <w:lang w:val="en-GB" w:eastAsia="ja-JP"/>
    </w:rPr>
  </w:style>
  <w:style w:type="character" w:styleId="Heading3Char" w:customStyle="1">
    <w:name w:val="Heading 3 Char"/>
    <w:basedOn w:val="DefaultParagraphFont"/>
    <w:link w:val="Heading3"/>
    <w:qFormat/>
    <w:rsid w:val="00be04cd"/>
    <w:rPr>
      <w:rFonts w:cs="Arial"/>
      <w:b/>
      <w:bCs/>
      <w:sz w:val="24"/>
      <w:szCs w:val="26"/>
      <w:lang w:val="en-GB" w:eastAsia="ja-JP"/>
    </w:rPr>
  </w:style>
  <w:style w:type="character" w:styleId="Heading4Char" w:customStyle="1">
    <w:name w:val="Heading 4 Char"/>
    <w:basedOn w:val="DefaultParagraphFont"/>
    <w:link w:val="Heading4"/>
    <w:qFormat/>
    <w:rsid w:val="00be04cd"/>
    <w:rPr>
      <w:b/>
      <w:bCs/>
      <w:sz w:val="24"/>
      <w:szCs w:val="28"/>
      <w:lang w:val="en-GB" w:eastAsia="ja-JP"/>
    </w:rPr>
  </w:style>
  <w:style w:type="character" w:styleId="Heading5Char" w:customStyle="1">
    <w:name w:val="Heading 5 Char"/>
    <w:basedOn w:val="DefaultParagraphFont"/>
    <w:link w:val="Heading5"/>
    <w:qFormat/>
    <w:rsid w:val="00be04cd"/>
    <w:rPr>
      <w:b/>
      <w:bCs/>
      <w:i/>
      <w:iCs/>
      <w:sz w:val="24"/>
      <w:szCs w:val="26"/>
      <w:lang w:val="en-GB" w:eastAsia="ja-JP"/>
    </w:rPr>
  </w:style>
  <w:style w:type="character" w:styleId="Heading6Char" w:customStyle="1">
    <w:name w:val="Heading 6 Char"/>
    <w:basedOn w:val="DefaultParagraphFont"/>
    <w:link w:val="Heading6"/>
    <w:qFormat/>
    <w:rsid w:val="00be04cd"/>
    <w:rPr>
      <w:b/>
      <w:bCs/>
      <w:sz w:val="24"/>
      <w:szCs w:val="22"/>
      <w:lang w:val="en-GB" w:eastAsia="ja-JP"/>
    </w:rPr>
  </w:style>
  <w:style w:type="character" w:styleId="Heading7Char" w:customStyle="1">
    <w:name w:val="Heading 7 Char"/>
    <w:basedOn w:val="DefaultParagraphFont"/>
    <w:link w:val="Heading7"/>
    <w:qFormat/>
    <w:rsid w:val="00be04cd"/>
    <w:rPr>
      <w:sz w:val="24"/>
      <w:szCs w:val="24"/>
      <w:lang w:val="en-GB" w:eastAsia="ja-JP"/>
    </w:rPr>
  </w:style>
  <w:style w:type="character" w:styleId="Heading8Char" w:customStyle="1">
    <w:name w:val="Heading 8 Char"/>
    <w:basedOn w:val="DefaultParagraphFont"/>
    <w:link w:val="Heading8"/>
    <w:qFormat/>
    <w:rsid w:val="00be04cd"/>
    <w:rPr>
      <w:i/>
      <w:iCs/>
      <w:sz w:val="24"/>
      <w:szCs w:val="24"/>
      <w:lang w:val="en-GB" w:eastAsia="ja-JP"/>
    </w:rPr>
  </w:style>
  <w:style w:type="character" w:styleId="Heading9Char" w:customStyle="1">
    <w:name w:val="Heading 9 Char"/>
    <w:basedOn w:val="DefaultParagraphFont"/>
    <w:link w:val="Heading9"/>
    <w:qFormat/>
    <w:rsid w:val="00be04cd"/>
    <w:rPr>
      <w:rFonts w:cs="Arial"/>
      <w:sz w:val="24"/>
      <w:szCs w:val="22"/>
      <w:lang w:val="en-GB" w:eastAsia="ja-JP"/>
    </w:rPr>
  </w:style>
  <w:style w:type="character" w:styleId="HeaderChar" w:customStyle="1">
    <w:name w:val="Header Char"/>
    <w:basedOn w:val="DefaultParagraphFont"/>
    <w:link w:val="Header"/>
    <w:qFormat/>
    <w:rsid w:val="00be04cd"/>
    <w:rPr>
      <w:sz w:val="24"/>
    </w:rPr>
  </w:style>
  <w:style w:type="character" w:styleId="FooterChar" w:customStyle="1">
    <w:name w:val="Footer Char"/>
    <w:basedOn w:val="DefaultParagraphFont"/>
    <w:link w:val="Footer"/>
    <w:uiPriority w:val="99"/>
    <w:qFormat/>
    <w:rsid w:val="00be04cd"/>
    <w:rPr>
      <w:sz w:val="24"/>
    </w:rPr>
  </w:style>
  <w:style w:type="character" w:styleId="BalloonTextChar" w:customStyle="1">
    <w:name w:val="Balloon Text Char"/>
    <w:basedOn w:val="DefaultParagraphFont"/>
    <w:link w:val="BalloonText"/>
    <w:uiPriority w:val="99"/>
    <w:semiHidden/>
    <w:qFormat/>
    <w:rsid w:val="00be04cd"/>
    <w:rPr>
      <w:rFonts w:ascii="ヒラギノ角ゴ Pro W3" w:hAnsi="ヒラギノ角ゴ Pro W3" w:eastAsia="ヒラギノ角ゴ Pro W3"/>
      <w:sz w:val="18"/>
      <w:szCs w:val="18"/>
    </w:rPr>
  </w:style>
  <w:style w:type="character" w:styleId="Jtitlebreadcrumb" w:customStyle="1">
    <w:name w:val="j-title-breadcrumb"/>
    <w:basedOn w:val="DefaultParagraphFont"/>
    <w:qFormat/>
    <w:rsid w:val="00be04cd"/>
    <w:rPr/>
  </w:style>
  <w:style w:type="character" w:styleId="PlainTextChar" w:customStyle="1">
    <w:name w:val="Plain Text Char"/>
    <w:basedOn w:val="DefaultParagraphFont"/>
    <w:link w:val="PlainText"/>
    <w:uiPriority w:val="99"/>
    <w:qFormat/>
    <w:rsid w:val="00be04cd"/>
    <w:rPr>
      <w:rFonts w:ascii="Consolas" w:hAnsi="Consolas" w:eastAsia="Calibri" w:cs="Consolas" w:eastAsiaTheme="minorHAnsi"/>
      <w:sz w:val="21"/>
      <w:szCs w:val="21"/>
      <w:lang w:val="en-IN" w:eastAsia="en-US"/>
    </w:rPr>
  </w:style>
  <w:style w:type="character" w:styleId="CommentTextChar" w:customStyle="1">
    <w:name w:val="Comment Text Char"/>
    <w:basedOn w:val="DefaultParagraphFont"/>
    <w:link w:val="CommentText"/>
    <w:uiPriority w:val="99"/>
    <w:qFormat/>
    <w:rsid w:val="00be04cd"/>
    <w:rPr>
      <w:rFonts w:eastAsia="Times New Roman"/>
      <w:lang w:eastAsia="en-US"/>
    </w:rPr>
  </w:style>
  <w:style w:type="character" w:styleId="CommentSubjectChar" w:customStyle="1">
    <w:name w:val="Comment Subject Char"/>
    <w:basedOn w:val="CommentTextChar"/>
    <w:link w:val="CommentSubject"/>
    <w:uiPriority w:val="99"/>
    <w:semiHidden/>
    <w:qFormat/>
    <w:rsid w:val="00be04cd"/>
    <w:rPr>
      <w:rFonts w:eastAsia="Times New Roman"/>
      <w:b/>
      <w:bCs/>
      <w:lang w:eastAsia="en-US"/>
    </w:rPr>
  </w:style>
  <w:style w:type="character" w:styleId="Stylescope" w:customStyle="1">
    <w:name w:val="style-scope"/>
    <w:basedOn w:val="DefaultParagraphFont"/>
    <w:qFormat/>
    <w:rsid w:val="00be04cd"/>
    <w:rPr/>
  </w:style>
  <w:style w:type="character" w:styleId="Epubsectiontitle" w:customStyle="1">
    <w:name w:val="epub-section__title"/>
    <w:basedOn w:val="DefaultParagraphFont"/>
    <w:qFormat/>
    <w:rsid w:val="004b1860"/>
    <w:rPr/>
  </w:style>
  <w:style w:type="character" w:styleId="Dotseparator" w:customStyle="1">
    <w:name w:val="dot-separator"/>
    <w:basedOn w:val="DefaultParagraphFont"/>
    <w:qFormat/>
    <w:rsid w:val="004b1860"/>
    <w:rPr/>
  </w:style>
  <w:style w:type="character" w:styleId="Epubsectiondate" w:customStyle="1">
    <w:name w:val="epub-section__date"/>
    <w:basedOn w:val="DefaultParagraphFont"/>
    <w:qFormat/>
    <w:rsid w:val="004b1860"/>
    <w:rPr/>
  </w:style>
  <w:style w:type="character" w:styleId="Epubsectionpagerange" w:customStyle="1">
    <w:name w:val="epub-section__pagerange"/>
    <w:basedOn w:val="DefaultParagraphFont"/>
    <w:qFormat/>
    <w:rsid w:val="004b1860"/>
    <w:rPr/>
  </w:style>
  <w:style w:type="character" w:styleId="Mention1" w:customStyle="1">
    <w:name w:val="Mention1"/>
    <w:basedOn w:val="DefaultParagraphFont"/>
    <w:uiPriority w:val="99"/>
    <w:unhideWhenUsed/>
    <w:qFormat/>
    <w:rsid w:val="00906c55"/>
    <w:rPr>
      <w:color w:val="2B579A"/>
      <w:shd w:fill="E1DFDD" w:val="clear"/>
    </w:rPr>
  </w:style>
  <w:style w:type="character" w:styleId="AnnexNotitleChar" w:customStyle="1">
    <w:name w:val="Annex_No &amp; title Char"/>
    <w:basedOn w:val="DefaultParagraphFont"/>
    <w:link w:val="AnnexNotitle"/>
    <w:qFormat/>
    <w:rsid w:val="007b51e8"/>
    <w:rPr>
      <w:rFonts w:eastAsia="Times New Roman"/>
      <w:b/>
      <w:sz w:val="28"/>
      <w:lang w:val="en-GB" w:eastAsia="en-US"/>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rsid w:val="006f2757"/>
    <w:pPr>
      <w:tabs>
        <w:tab w:val="clear" w:pos="567"/>
        <w:tab w:val="center" w:pos="4320" w:leader="none"/>
        <w:tab w:val="right" w:pos="8640" w:leader="none"/>
      </w:tabs>
    </w:pPr>
    <w:rPr/>
  </w:style>
  <w:style w:type="paragraph" w:styleId="Footer">
    <w:name w:val="Footer"/>
    <w:basedOn w:val="Normal"/>
    <w:link w:val="FooterChar"/>
    <w:uiPriority w:val="99"/>
    <w:rsid w:val="006f2757"/>
    <w:pPr>
      <w:tabs>
        <w:tab w:val="clear" w:pos="567"/>
        <w:tab w:val="center" w:pos="4320" w:leader="none"/>
        <w:tab w:val="right" w:pos="8640" w:leader="none"/>
      </w:tabs>
    </w:pPr>
    <w:rPr/>
  </w:style>
  <w:style w:type="paragraph" w:styleId="ASN1" w:customStyle="1">
    <w:name w:val="ASN.1"/>
    <w:qFormat/>
    <w:rsid w:val="00873b88"/>
    <w:pPr>
      <w:widowControl/>
      <w:tabs>
        <w:tab w:val="left" w:pos="567" w:leader="none"/>
        <w:tab w:val="left" w:pos="1134" w:leader="none"/>
        <w:tab w:val="left" w:pos="1701" w:leader="none"/>
        <w:tab w:val="left" w:pos="2268" w:leader="none"/>
        <w:tab w:val="left" w:pos="2835" w:leader="none"/>
        <w:tab w:val="left" w:pos="3402" w:leader="none"/>
        <w:tab w:val="left" w:pos="3969" w:leader="none"/>
        <w:tab w:val="left" w:pos="4536" w:leader="none"/>
        <w:tab w:val="left" w:pos="5103" w:leader="none"/>
        <w:tab w:val="left" w:pos="5670" w:leader="none"/>
      </w:tabs>
      <w:bidi w:val="0"/>
      <w:spacing w:before="0" w:after="0"/>
      <w:jc w:val="left"/>
    </w:pPr>
    <w:rPr>
      <w:rFonts w:ascii="Courier New" w:hAnsi="Courier New" w:eastAsia="Times New Roman" w:cs="Times New Roman"/>
      <w:b/>
      <w:color w:val="auto"/>
      <w:kern w:val="0"/>
      <w:sz w:val="24"/>
      <w:szCs w:val="20"/>
      <w:lang w:val="en-GB" w:eastAsia="en-US" w:bidi="ar-SA"/>
    </w:rPr>
  </w:style>
  <w:style w:type="paragraph" w:styleId="Contents1">
    <w:name w:val="TOC 1"/>
    <w:basedOn w:val="Normal"/>
    <w:next w:val="Normal"/>
    <w:autoRedefine/>
    <w:uiPriority w:val="39"/>
    <w:rsid w:val="0095595b"/>
    <w:pPr>
      <w:spacing w:before="120" w:after="120"/>
    </w:pPr>
    <w:rPr>
      <w:b/>
      <w:bCs/>
      <w:caps/>
      <w:sz w:val="20"/>
      <w:szCs w:val="24"/>
    </w:rPr>
  </w:style>
  <w:style w:type="paragraph" w:styleId="Contents2">
    <w:name w:val="TOC 2"/>
    <w:basedOn w:val="Normal"/>
    <w:next w:val="Normal"/>
    <w:autoRedefine/>
    <w:uiPriority w:val="39"/>
    <w:rsid w:val="00a0117b"/>
    <w:pPr>
      <w:spacing w:before="0" w:after="0"/>
      <w:ind w:left="240" w:hanging="0"/>
    </w:pPr>
    <w:rPr>
      <w:smallCaps/>
      <w:sz w:val="20"/>
      <w:szCs w:val="24"/>
    </w:rPr>
  </w:style>
  <w:style w:type="paragraph" w:styleId="Contents3">
    <w:name w:val="TOC 3"/>
    <w:basedOn w:val="Normal"/>
    <w:next w:val="Normal"/>
    <w:autoRedefine/>
    <w:uiPriority w:val="39"/>
    <w:rsid w:val="00a0117b"/>
    <w:pPr>
      <w:spacing w:before="0" w:after="0"/>
      <w:ind w:left="480" w:hanging="0"/>
    </w:pPr>
    <w:rPr>
      <w:i/>
      <w:iCs/>
      <w:sz w:val="20"/>
      <w:szCs w:val="24"/>
    </w:rPr>
  </w:style>
  <w:style w:type="paragraph" w:styleId="Annotationtext">
    <w:name w:val="annotation text"/>
    <w:basedOn w:val="Normal"/>
    <w:link w:val="CommentTextChar"/>
    <w:uiPriority w:val="99"/>
    <w:qFormat/>
    <w:rsid w:val="00a0117b"/>
    <w:pPr/>
    <w:rPr>
      <w:rFonts w:eastAsia="Times New Roman"/>
      <w:sz w:val="20"/>
      <w:lang w:eastAsia="en-US"/>
    </w:rPr>
  </w:style>
  <w:style w:type="paragraph" w:styleId="Figurelegend" w:customStyle="1">
    <w:name w:val="Figure_legend"/>
    <w:basedOn w:val="Normal"/>
    <w:qFormat/>
    <w:rsid w:val="00f27b26"/>
    <w:pPr>
      <w:keepNext w:val="true"/>
      <w:keepLines/>
      <w:overflowPunct w:val="true"/>
      <w:spacing w:before="20" w:after="20"/>
    </w:pPr>
    <w:rPr>
      <w:rFonts w:eastAsia="Times New Roman"/>
      <w:sz w:val="18"/>
      <w:lang w:val="en-GB" w:eastAsia="en-US"/>
    </w:rPr>
  </w:style>
  <w:style w:type="paragraph" w:styleId="Normalaftertitle" w:customStyle="1">
    <w:name w:val="Normal after title"/>
    <w:basedOn w:val="Normal"/>
    <w:next w:val="Normal"/>
    <w:qFormat/>
    <w:rsid w:val="00166d09"/>
    <w:pPr>
      <w:tabs>
        <w:tab w:val="clear" w:pos="567"/>
        <w:tab w:val="left" w:pos="794" w:leader="none"/>
        <w:tab w:val="left" w:pos="1191" w:leader="none"/>
        <w:tab w:val="left" w:pos="1588" w:leader="none"/>
        <w:tab w:val="left" w:pos="1985" w:leader="none"/>
      </w:tabs>
      <w:spacing w:before="320" w:after="0"/>
    </w:pPr>
    <w:rPr>
      <w:rFonts w:eastAsia="SimSun"/>
      <w:lang w:val="en-GB" w:eastAsia="en-US"/>
    </w:rPr>
  </w:style>
  <w:style w:type="paragraph" w:styleId="Normalaftertitle1" w:customStyle="1">
    <w:name w:val="Normal_after_title"/>
    <w:basedOn w:val="Normal"/>
    <w:next w:val="Normal"/>
    <w:qFormat/>
    <w:rsid w:val="00166d09"/>
    <w:pPr>
      <w:tabs>
        <w:tab w:val="clear" w:pos="567"/>
        <w:tab w:val="left" w:pos="794" w:leader="none"/>
        <w:tab w:val="left" w:pos="1191" w:leader="none"/>
        <w:tab w:val="left" w:pos="1588" w:leader="none"/>
        <w:tab w:val="left" w:pos="1985" w:leader="none"/>
      </w:tabs>
      <w:overflowPunct w:val="true"/>
      <w:spacing w:before="360" w:after="0"/>
      <w:textAlignment w:val="baseline"/>
    </w:pPr>
    <w:rPr>
      <w:rFonts w:eastAsia="SimSun"/>
      <w:lang w:val="en-GB" w:eastAsia="en-US"/>
    </w:rPr>
  </w:style>
  <w:style w:type="paragraph" w:styleId="Rectitle" w:customStyle="1">
    <w:name w:val="Rec_title"/>
    <w:basedOn w:val="Normal"/>
    <w:next w:val="Normalaftertitle1"/>
    <w:qFormat/>
    <w:rsid w:val="00166d09"/>
    <w:pPr>
      <w:keepNext w:val="true"/>
      <w:keepLines/>
      <w:tabs>
        <w:tab w:val="clear" w:pos="567"/>
        <w:tab w:val="left" w:pos="794" w:leader="none"/>
        <w:tab w:val="left" w:pos="1191" w:leader="none"/>
        <w:tab w:val="left" w:pos="1588" w:leader="none"/>
        <w:tab w:val="left" w:pos="1985" w:leader="none"/>
      </w:tabs>
      <w:overflowPunct w:val="true"/>
      <w:spacing w:before="360" w:after="0"/>
      <w:jc w:val="center"/>
      <w:textAlignment w:val="baseline"/>
    </w:pPr>
    <w:rPr>
      <w:rFonts w:eastAsia="SimSun"/>
      <w:b/>
      <w:sz w:val="28"/>
      <w:lang w:val="en-GB" w:eastAsia="en-US"/>
    </w:rPr>
  </w:style>
  <w:style w:type="paragraph" w:styleId="RecNo" w:customStyle="1">
    <w:name w:val="Rec_No"/>
    <w:basedOn w:val="Normal"/>
    <w:next w:val="Normal"/>
    <w:qFormat/>
    <w:rsid w:val="00166d09"/>
    <w:pPr>
      <w:keepNext w:val="true"/>
      <w:keepLines/>
      <w:tabs>
        <w:tab w:val="clear" w:pos="567"/>
        <w:tab w:val="left" w:pos="794" w:leader="none"/>
        <w:tab w:val="left" w:pos="1191" w:leader="none"/>
        <w:tab w:val="left" w:pos="1588" w:leader="none"/>
        <w:tab w:val="left" w:pos="1985" w:leader="none"/>
      </w:tabs>
      <w:overflowPunct w:val="true"/>
      <w:textAlignment w:val="baseline"/>
    </w:pPr>
    <w:rPr>
      <w:rFonts w:eastAsia="Times New Roman"/>
      <w:b/>
      <w:sz w:val="28"/>
      <w:lang w:val="en-GB" w:eastAsia="en-US"/>
    </w:rPr>
  </w:style>
  <w:style w:type="paragraph" w:styleId="Contents4">
    <w:name w:val="TOC 4"/>
    <w:basedOn w:val="Normal"/>
    <w:next w:val="Normal"/>
    <w:autoRedefine/>
    <w:uiPriority w:val="39"/>
    <w:rsid w:val="00166d09"/>
    <w:pPr>
      <w:spacing w:before="0" w:after="0"/>
      <w:ind w:left="720" w:hanging="0"/>
    </w:pPr>
    <w:rPr>
      <w:sz w:val="18"/>
      <w:szCs w:val="21"/>
    </w:rPr>
  </w:style>
  <w:style w:type="paragraph" w:styleId="Contents5">
    <w:name w:val="TOC 5"/>
    <w:basedOn w:val="Normal"/>
    <w:next w:val="Normal"/>
    <w:autoRedefine/>
    <w:uiPriority w:val="39"/>
    <w:rsid w:val="00166d09"/>
    <w:pPr>
      <w:spacing w:before="0" w:after="0"/>
      <w:ind w:left="960" w:hanging="0"/>
    </w:pPr>
    <w:rPr>
      <w:sz w:val="18"/>
      <w:szCs w:val="21"/>
    </w:rPr>
  </w:style>
  <w:style w:type="paragraph" w:styleId="Contents6">
    <w:name w:val="TOC 6"/>
    <w:basedOn w:val="Normal"/>
    <w:next w:val="Normal"/>
    <w:autoRedefine/>
    <w:uiPriority w:val="39"/>
    <w:rsid w:val="00166d09"/>
    <w:pPr>
      <w:spacing w:before="0" w:after="0"/>
      <w:ind w:left="1200" w:hanging="0"/>
    </w:pPr>
    <w:rPr>
      <w:sz w:val="18"/>
      <w:szCs w:val="21"/>
    </w:rPr>
  </w:style>
  <w:style w:type="paragraph" w:styleId="Contents7">
    <w:name w:val="TOC 7"/>
    <w:basedOn w:val="Normal"/>
    <w:next w:val="Normal"/>
    <w:autoRedefine/>
    <w:uiPriority w:val="39"/>
    <w:rsid w:val="00166d09"/>
    <w:pPr>
      <w:spacing w:before="0" w:after="0"/>
      <w:ind w:left="1440" w:hanging="0"/>
    </w:pPr>
    <w:rPr>
      <w:sz w:val="18"/>
      <w:szCs w:val="21"/>
    </w:rPr>
  </w:style>
  <w:style w:type="paragraph" w:styleId="Contents8">
    <w:name w:val="TOC 8"/>
    <w:basedOn w:val="Normal"/>
    <w:next w:val="Normal"/>
    <w:autoRedefine/>
    <w:uiPriority w:val="39"/>
    <w:rsid w:val="00166d09"/>
    <w:pPr>
      <w:spacing w:before="0" w:after="0"/>
      <w:ind w:left="1680" w:hanging="0"/>
    </w:pPr>
    <w:rPr>
      <w:sz w:val="18"/>
      <w:szCs w:val="21"/>
    </w:rPr>
  </w:style>
  <w:style w:type="paragraph" w:styleId="Contents9">
    <w:name w:val="TOC 9"/>
    <w:basedOn w:val="Normal"/>
    <w:next w:val="Normal"/>
    <w:autoRedefine/>
    <w:uiPriority w:val="39"/>
    <w:rsid w:val="00166d09"/>
    <w:pPr>
      <w:spacing w:before="0" w:after="0"/>
      <w:ind w:left="1920" w:hanging="0"/>
    </w:pPr>
    <w:rPr>
      <w:sz w:val="18"/>
      <w:szCs w:val="21"/>
    </w:rPr>
  </w:style>
  <w:style w:type="paragraph" w:styleId="FigureNotitle" w:customStyle="1">
    <w:name w:val="Figure_No &amp; title"/>
    <w:basedOn w:val="Normal"/>
    <w:next w:val="Normal"/>
    <w:qFormat/>
    <w:rsid w:val="00ef3284"/>
    <w:pPr>
      <w:keepLines/>
      <w:tabs>
        <w:tab w:val="clear" w:pos="567"/>
        <w:tab w:val="left" w:pos="794" w:leader="none"/>
        <w:tab w:val="left" w:pos="1191" w:leader="none"/>
        <w:tab w:val="left" w:pos="1588" w:leader="none"/>
        <w:tab w:val="left" w:pos="1985" w:leader="none"/>
      </w:tabs>
      <w:overflowPunct w:val="true"/>
      <w:spacing w:before="240" w:after="120"/>
      <w:jc w:val="center"/>
      <w:textAlignment w:val="baseline"/>
    </w:pPr>
    <w:rPr>
      <w:rFonts w:eastAsia="Times New Roman"/>
      <w:b/>
      <w:lang w:val="en-GB" w:eastAsia="en-US"/>
    </w:rPr>
  </w:style>
  <w:style w:type="paragraph" w:styleId="BalloonText">
    <w:name w:val="Balloon Text"/>
    <w:basedOn w:val="Normal"/>
    <w:link w:val="BalloonTextChar"/>
    <w:uiPriority w:val="99"/>
    <w:semiHidden/>
    <w:qFormat/>
    <w:rsid w:val="00fe7da8"/>
    <w:pPr/>
    <w:rPr>
      <w:rFonts w:ascii="ヒラギノ角ゴ Pro W3" w:hAnsi="ヒラギノ角ゴ Pro W3" w:eastAsia="ヒラギノ角ゴ Pro W3"/>
      <w:sz w:val="18"/>
      <w:szCs w:val="18"/>
    </w:rPr>
  </w:style>
  <w:style w:type="paragraph" w:styleId="Annotationsubject">
    <w:name w:val="annotation subject"/>
    <w:basedOn w:val="Annotationtext"/>
    <w:next w:val="Annotationtext"/>
    <w:link w:val="CommentSubjectChar"/>
    <w:uiPriority w:val="99"/>
    <w:semiHidden/>
    <w:qFormat/>
    <w:rsid w:val="00003caa"/>
    <w:pPr/>
    <w:rPr>
      <w:rFonts w:eastAsia="MS Mincho"/>
      <w:b/>
      <w:bCs/>
      <w:lang w:eastAsia="zh-CN"/>
    </w:rPr>
  </w:style>
  <w:style w:type="paragraph" w:styleId="TableNotitle" w:customStyle="1">
    <w:name w:val="Table_No &amp; title"/>
    <w:basedOn w:val="Normal"/>
    <w:next w:val="Normal"/>
    <w:qFormat/>
    <w:rsid w:val="00c42501"/>
    <w:pPr>
      <w:keepNext w:val="true"/>
      <w:keepLines/>
      <w:tabs>
        <w:tab w:val="clear" w:pos="567"/>
        <w:tab w:val="left" w:pos="794" w:leader="none"/>
        <w:tab w:val="left" w:pos="1191" w:leader="none"/>
        <w:tab w:val="left" w:pos="1588" w:leader="none"/>
        <w:tab w:val="left" w:pos="1985" w:leader="none"/>
      </w:tabs>
      <w:overflowPunct w:val="true"/>
      <w:spacing w:before="360" w:after="120"/>
      <w:jc w:val="center"/>
      <w:textAlignment w:val="baseline"/>
    </w:pPr>
    <w:rPr>
      <w:rFonts w:eastAsia="Times New Roman"/>
      <w:b/>
      <w:lang w:val="en-GB" w:eastAsia="en-US"/>
    </w:rPr>
  </w:style>
  <w:style w:type="paragraph" w:styleId="Equation" w:customStyle="1">
    <w:name w:val="Equation"/>
    <w:basedOn w:val="Normal"/>
    <w:qFormat/>
    <w:rsid w:val="00c42501"/>
    <w:pPr>
      <w:tabs>
        <w:tab w:val="clear" w:pos="567"/>
        <w:tab w:val="left" w:pos="794" w:leader="none"/>
        <w:tab w:val="center" w:pos="4820" w:leader="none"/>
        <w:tab w:val="right" w:pos="9639" w:leader="none"/>
      </w:tabs>
      <w:overflowPunct w:val="true"/>
      <w:textAlignment w:val="baseline"/>
    </w:pPr>
    <w:rPr>
      <w:rFonts w:eastAsia="Times New Roman"/>
      <w:lang w:val="en-GB" w:eastAsia="en-US"/>
    </w:rPr>
  </w:style>
  <w:style w:type="paragraph" w:styleId="Headingb" w:customStyle="1">
    <w:name w:val="Heading_b"/>
    <w:basedOn w:val="Normal"/>
    <w:next w:val="Normal"/>
    <w:qFormat/>
    <w:rsid w:val="00f14a92"/>
    <w:pPr>
      <w:keepNext w:val="true"/>
      <w:tabs>
        <w:tab w:val="clear" w:pos="567"/>
        <w:tab w:val="left" w:pos="794" w:leader="none"/>
        <w:tab w:val="left" w:pos="1191" w:leader="none"/>
        <w:tab w:val="left" w:pos="1588" w:leader="none"/>
        <w:tab w:val="left" w:pos="1985" w:leader="none"/>
      </w:tabs>
      <w:overflowPunct w:val="true"/>
      <w:spacing w:before="160" w:after="0"/>
      <w:textAlignment w:val="baseline"/>
    </w:pPr>
    <w:rPr>
      <w:b/>
      <w:lang w:val="en-GB" w:eastAsia="ja-JP"/>
    </w:rPr>
  </w:style>
  <w:style w:type="paragraph" w:styleId="AnnexNotitle" w:customStyle="1">
    <w:name w:val="Annex_No &amp; title"/>
    <w:basedOn w:val="Normal"/>
    <w:next w:val="Normal"/>
    <w:link w:val="AnnexNotitleChar"/>
    <w:qFormat/>
    <w:rsid w:val="0029185b"/>
    <w:pPr>
      <w:keepNext w:val="true"/>
      <w:keepLines/>
      <w:tabs>
        <w:tab w:val="clear" w:pos="567"/>
        <w:tab w:val="left" w:pos="794" w:leader="none"/>
        <w:tab w:val="left" w:pos="1191" w:leader="none"/>
        <w:tab w:val="left" w:pos="1588" w:leader="none"/>
        <w:tab w:val="left" w:pos="1985" w:leader="none"/>
      </w:tabs>
      <w:overflowPunct w:val="true"/>
      <w:spacing w:before="480" w:after="0"/>
      <w:jc w:val="center"/>
      <w:textAlignment w:val="baseline"/>
    </w:pPr>
    <w:rPr>
      <w:rFonts w:eastAsia="Times New Roman"/>
      <w:b/>
      <w:sz w:val="28"/>
      <w:lang w:val="en-GB" w:eastAsia="en-US"/>
    </w:rPr>
  </w:style>
  <w:style w:type="paragraph" w:styleId="AppendixNotitle" w:customStyle="1">
    <w:name w:val="Appendix_No &amp; title"/>
    <w:basedOn w:val="AnnexNotitle"/>
    <w:next w:val="Normal"/>
    <w:qFormat/>
    <w:rsid w:val="0029185b"/>
    <w:pPr/>
    <w:rPr/>
  </w:style>
  <w:style w:type="paragraph" w:styleId="Tableoffigures">
    <w:name w:val="table of figures"/>
    <w:basedOn w:val="Normal"/>
    <w:next w:val="Normal"/>
    <w:uiPriority w:val="99"/>
    <w:qFormat/>
    <w:rsid w:val="00f14a92"/>
    <w:pPr>
      <w:tabs>
        <w:tab w:val="clear" w:pos="567"/>
        <w:tab w:val="right" w:pos="9639" w:leader="dot"/>
      </w:tabs>
      <w:overflowPunct w:val="true"/>
      <w:textAlignment w:val="baseline"/>
    </w:pPr>
    <w:rPr>
      <w:smallCaps/>
      <w:sz w:val="20"/>
      <w:szCs w:val="24"/>
      <w:lang w:val="en-GB" w:eastAsia="en-US"/>
    </w:rPr>
  </w:style>
  <w:style w:type="paragraph" w:styleId="Heading1Centered" w:customStyle="1">
    <w:name w:val="Heading 1 Centered"/>
    <w:basedOn w:val="Heading1"/>
    <w:qFormat/>
    <w:rsid w:val="00f14a92"/>
    <w:pPr>
      <w:keepLines/>
      <w:numPr>
        <w:ilvl w:val="0"/>
        <w:numId w:val="0"/>
      </w:numPr>
      <w:tabs>
        <w:tab w:val="clear" w:pos="567"/>
        <w:tab w:val="left" w:pos="794" w:leader="none"/>
        <w:tab w:val="left" w:pos="1191" w:leader="none"/>
        <w:tab w:val="left" w:pos="1588" w:leader="none"/>
        <w:tab w:val="left" w:pos="1985" w:leader="none"/>
      </w:tabs>
      <w:overflowPunct w:val="true"/>
      <w:spacing w:before="360" w:after="0"/>
      <w:jc w:val="center"/>
      <w:textAlignment w:val="baseline"/>
    </w:pPr>
    <w:rPr>
      <w:rFonts w:cs="Times New Roman"/>
      <w:kern w:val="0"/>
      <w:szCs w:val="20"/>
      <w:lang w:eastAsia="en-US"/>
    </w:rPr>
  </w:style>
  <w:style w:type="paragraph" w:styleId="Headingi" w:customStyle="1">
    <w:name w:val="Heading_i"/>
    <w:basedOn w:val="Normal"/>
    <w:next w:val="Normal"/>
    <w:qFormat/>
    <w:rsid w:val="00f14a92"/>
    <w:pPr>
      <w:keepNext w:val="true"/>
      <w:tabs>
        <w:tab w:val="clear" w:pos="567"/>
        <w:tab w:val="left" w:pos="794" w:leader="none"/>
        <w:tab w:val="left" w:pos="1191" w:leader="none"/>
        <w:tab w:val="left" w:pos="1588" w:leader="none"/>
        <w:tab w:val="left" w:pos="1985" w:leader="none"/>
      </w:tabs>
      <w:overflowPunct w:val="true"/>
      <w:spacing w:before="160" w:after="0"/>
      <w:textAlignment w:val="baseline"/>
    </w:pPr>
    <w:rPr>
      <w:i/>
      <w:lang w:val="en-GB" w:eastAsia="ja-JP"/>
    </w:rPr>
  </w:style>
  <w:style w:type="paragraph" w:styleId="Headingib" w:customStyle="1">
    <w:name w:val="Heading_ib"/>
    <w:basedOn w:val="Headingi"/>
    <w:qFormat/>
    <w:rsid w:val="00f14a92"/>
    <w:pPr/>
    <w:rPr>
      <w:b/>
      <w:bCs/>
    </w:rPr>
  </w:style>
  <w:style w:type="paragraph" w:styleId="Tablehead" w:customStyle="1">
    <w:name w:val="Table_head"/>
    <w:basedOn w:val="Normal"/>
    <w:next w:val="Normal"/>
    <w:qFormat/>
    <w:rsid w:val="00f14a92"/>
    <w:pPr>
      <w:keepNext w:val="true"/>
      <w:tabs>
        <w:tab w:val="left" w:pos="284" w:leader="none"/>
        <w:tab w:val="left" w:pos="567" w:leader="none"/>
        <w:tab w:val="left" w:pos="851" w:leader="none"/>
        <w:tab w:val="left" w:pos="1134" w:leader="none"/>
        <w:tab w:val="left" w:pos="1418" w:leader="none"/>
        <w:tab w:val="left" w:pos="1701" w:leader="none"/>
        <w:tab w:val="left" w:pos="1985" w:leader="none"/>
        <w:tab w:val="left" w:pos="2268" w:leader="none"/>
        <w:tab w:val="left" w:pos="2552" w:leader="none"/>
        <w:tab w:val="left" w:pos="2835" w:leader="none"/>
        <w:tab w:val="left" w:pos="3119" w:leader="none"/>
        <w:tab w:val="left" w:pos="3402" w:leader="none"/>
        <w:tab w:val="left" w:pos="3686" w:leader="none"/>
        <w:tab w:val="left" w:pos="3969" w:leader="none"/>
      </w:tabs>
      <w:overflowPunct w:val="true"/>
      <w:spacing w:before="80" w:after="80"/>
      <w:jc w:val="center"/>
      <w:textAlignment w:val="baseline"/>
    </w:pPr>
    <w:rPr>
      <w:rFonts w:eastAsia="Times New Roman"/>
      <w:b/>
      <w:sz w:val="22"/>
      <w:lang w:val="en-GB" w:eastAsia="en-US"/>
    </w:rPr>
  </w:style>
  <w:style w:type="paragraph" w:styleId="Tabletext" w:customStyle="1">
    <w:name w:val="Table_text"/>
    <w:basedOn w:val="Normal"/>
    <w:qFormat/>
    <w:rsid w:val="00f14a92"/>
    <w:pPr>
      <w:tabs>
        <w:tab w:val="left" w:pos="284" w:leader="none"/>
        <w:tab w:val="left" w:pos="567" w:leader="none"/>
        <w:tab w:val="left" w:pos="851" w:leader="none"/>
        <w:tab w:val="left" w:pos="1134" w:leader="none"/>
        <w:tab w:val="left" w:pos="1418" w:leader="none"/>
        <w:tab w:val="left" w:pos="1701" w:leader="none"/>
        <w:tab w:val="left" w:pos="1985" w:leader="none"/>
        <w:tab w:val="left" w:pos="2268" w:leader="none"/>
        <w:tab w:val="left" w:pos="2552" w:leader="none"/>
        <w:tab w:val="left" w:pos="2835" w:leader="none"/>
        <w:tab w:val="left" w:pos="3119" w:leader="none"/>
        <w:tab w:val="left" w:pos="3402" w:leader="none"/>
        <w:tab w:val="left" w:pos="3686" w:leader="none"/>
        <w:tab w:val="left" w:pos="3969" w:leader="none"/>
      </w:tabs>
      <w:overflowPunct w:val="true"/>
      <w:spacing w:before="40" w:after="40"/>
      <w:textAlignment w:val="baseline"/>
    </w:pPr>
    <w:rPr>
      <w:rFonts w:eastAsia="Times New Roman"/>
      <w:sz w:val="22"/>
      <w:lang w:val="en-GB" w:eastAsia="en-US"/>
    </w:rPr>
  </w:style>
  <w:style w:type="paragraph" w:styleId="Figure" w:customStyle="1">
    <w:name w:val="Figure"/>
    <w:basedOn w:val="Normal"/>
    <w:next w:val="Normal"/>
    <w:qFormat/>
    <w:rsid w:val="00f14a92"/>
    <w:pPr>
      <w:keepNext w:val="true"/>
      <w:keepLines/>
      <w:tabs>
        <w:tab w:val="clear" w:pos="567"/>
        <w:tab w:val="left" w:pos="794" w:leader="none"/>
        <w:tab w:val="left" w:pos="1191" w:leader="none"/>
        <w:tab w:val="left" w:pos="1588" w:leader="none"/>
        <w:tab w:val="left" w:pos="1985" w:leader="none"/>
      </w:tabs>
      <w:overflowPunct w:val="true"/>
      <w:spacing w:before="240" w:after="120"/>
      <w:jc w:val="center"/>
      <w:textAlignment w:val="baseline"/>
    </w:pPr>
    <w:rPr>
      <w:rFonts w:eastAsia="Times New Roman"/>
      <w:lang w:val="en-GB" w:eastAsia="en-US"/>
    </w:rPr>
  </w:style>
  <w:style w:type="paragraph" w:styleId="Toc0" w:customStyle="1">
    <w:name w:val="toc 0"/>
    <w:basedOn w:val="Normal"/>
    <w:next w:val="Contents1"/>
    <w:qFormat/>
    <w:rsid w:val="00f05ed5"/>
    <w:pPr>
      <w:tabs>
        <w:tab w:val="clear" w:pos="567"/>
        <w:tab w:val="right" w:pos="9639" w:leader="none"/>
      </w:tabs>
      <w:overflowPunct w:val="true"/>
      <w:jc w:val="right"/>
      <w:textAlignment w:val="baseline"/>
    </w:pPr>
    <w:rPr>
      <w:rFonts w:eastAsia="Times New Roman"/>
      <w:b/>
      <w:lang w:val="en-GB" w:eastAsia="en-US"/>
    </w:rPr>
  </w:style>
  <w:style w:type="paragraph" w:styleId="List2">
    <w:name w:val="List Bullet 3"/>
    <w:basedOn w:val="Normal"/>
    <w:rsid w:val="0060241a"/>
    <w:pPr>
      <w:tabs>
        <w:tab w:val="clear" w:pos="567"/>
        <w:tab w:val="left" w:pos="794" w:leader="none"/>
        <w:tab w:val="left" w:pos="1191" w:leader="none"/>
        <w:tab w:val="left" w:pos="1588" w:leader="none"/>
        <w:tab w:val="left" w:pos="1985" w:leader="none"/>
      </w:tabs>
      <w:overflowPunct w:val="true"/>
      <w:ind w:left="566" w:hanging="283"/>
      <w:textAlignment w:val="baseline"/>
    </w:pPr>
    <w:rPr>
      <w:rFonts w:eastAsia="Times New Roman"/>
      <w:szCs w:val="24"/>
      <w:lang w:val="en-GB" w:eastAsia="en-US"/>
    </w:rPr>
  </w:style>
  <w:style w:type="paragraph" w:styleId="List3">
    <w:name w:val="List Bullet 4"/>
    <w:basedOn w:val="Normal"/>
    <w:rsid w:val="0060241a"/>
    <w:pPr>
      <w:tabs>
        <w:tab w:val="clear" w:pos="567"/>
        <w:tab w:val="left" w:pos="794" w:leader="none"/>
        <w:tab w:val="left" w:pos="1191" w:leader="none"/>
        <w:tab w:val="left" w:pos="1588" w:leader="none"/>
        <w:tab w:val="left" w:pos="1985" w:leader="none"/>
      </w:tabs>
      <w:overflowPunct w:val="true"/>
      <w:ind w:left="849" w:hanging="283"/>
      <w:textAlignment w:val="baseline"/>
    </w:pPr>
    <w:rPr>
      <w:rFonts w:eastAsia="Times New Roman"/>
      <w:szCs w:val="24"/>
      <w:lang w:val="en-GB" w:eastAsia="en-US"/>
    </w:rPr>
  </w:style>
  <w:style w:type="paragraph" w:styleId="List4">
    <w:name w:val="List Bullet 5"/>
    <w:basedOn w:val="Normal"/>
    <w:rsid w:val="0060241a"/>
    <w:pPr>
      <w:tabs>
        <w:tab w:val="clear" w:pos="567"/>
        <w:tab w:val="left" w:pos="794" w:leader="none"/>
        <w:tab w:val="left" w:pos="1191" w:leader="none"/>
        <w:tab w:val="left" w:pos="1588" w:leader="none"/>
        <w:tab w:val="left" w:pos="1985" w:leader="none"/>
      </w:tabs>
      <w:overflowPunct w:val="true"/>
      <w:ind w:left="1132" w:hanging="283"/>
      <w:textAlignment w:val="baseline"/>
    </w:pPr>
    <w:rPr>
      <w:rFonts w:eastAsia="Times New Roman"/>
      <w:szCs w:val="24"/>
      <w:lang w:val="en-GB" w:eastAsia="en-US"/>
    </w:rPr>
  </w:style>
  <w:style w:type="paragraph" w:styleId="List5">
    <w:name w:val="List Number"/>
    <w:basedOn w:val="Normal"/>
    <w:rsid w:val="0060241a"/>
    <w:pPr>
      <w:tabs>
        <w:tab w:val="clear" w:pos="567"/>
        <w:tab w:val="left" w:pos="794" w:leader="none"/>
        <w:tab w:val="left" w:pos="1191" w:leader="none"/>
        <w:tab w:val="left" w:pos="1588" w:leader="none"/>
        <w:tab w:val="left" w:pos="1985" w:leader="none"/>
      </w:tabs>
      <w:overflowPunct w:val="true"/>
      <w:ind w:left="1415" w:hanging="283"/>
      <w:textAlignment w:val="baseline"/>
    </w:pPr>
    <w:rPr>
      <w:rFonts w:eastAsia="Times New Roman"/>
      <w:szCs w:val="24"/>
      <w:lang w:val="en-GB" w:eastAsia="en-US"/>
    </w:rPr>
  </w:style>
  <w:style w:type="paragraph" w:styleId="Caption1">
    <w:name w:val="caption"/>
    <w:basedOn w:val="Normal"/>
    <w:next w:val="Normal"/>
    <w:uiPriority w:val="35"/>
    <w:qFormat/>
    <w:rsid w:val="0060241a"/>
    <w:pPr>
      <w:spacing w:before="120" w:after="120"/>
      <w:jc w:val="center"/>
    </w:pPr>
    <w:rPr>
      <w:rFonts w:eastAsia="Times New Roman"/>
      <w:b/>
      <w:bCs/>
      <w:szCs w:val="24"/>
      <w:lang w:val="en-GB" w:eastAsia="en-US"/>
    </w:rPr>
  </w:style>
  <w:style w:type="paragraph" w:styleId="Tablelegend" w:customStyle="1">
    <w:name w:val="Table_legend"/>
    <w:basedOn w:val="Normal"/>
    <w:qFormat/>
    <w:rsid w:val="0060241a"/>
    <w:pPr>
      <w:tabs>
        <w:tab w:val="left" w:pos="284" w:leader="none"/>
        <w:tab w:val="left" w:pos="567" w:leader="none"/>
        <w:tab w:val="left" w:pos="851" w:leader="none"/>
        <w:tab w:val="left" w:pos="1134" w:leader="none"/>
        <w:tab w:val="left" w:pos="1418" w:leader="none"/>
        <w:tab w:val="left" w:pos="1701" w:leader="none"/>
        <w:tab w:val="left" w:pos="1985" w:leader="none"/>
        <w:tab w:val="left" w:pos="2268" w:leader="none"/>
        <w:tab w:val="left" w:pos="2552" w:leader="none"/>
        <w:tab w:val="left" w:pos="2835" w:leader="none"/>
        <w:tab w:val="left" w:pos="3119" w:leader="none"/>
        <w:tab w:val="left" w:pos="3402" w:leader="none"/>
        <w:tab w:val="left" w:pos="3686" w:leader="none"/>
        <w:tab w:val="left" w:pos="3969" w:leader="none"/>
      </w:tabs>
      <w:overflowPunct w:val="true"/>
      <w:spacing w:before="120" w:after="40"/>
      <w:textAlignment w:val="baseline"/>
    </w:pPr>
    <w:rPr>
      <w:rFonts w:eastAsia="Times New Roman"/>
      <w:sz w:val="22"/>
      <w:lang w:val="en-GB" w:eastAsia="en-US"/>
    </w:rPr>
  </w:style>
  <w:style w:type="paragraph" w:styleId="TOCHeading">
    <w:name w:val="TOC Heading"/>
    <w:basedOn w:val="Heading1"/>
    <w:next w:val="Normal"/>
    <w:uiPriority w:val="39"/>
    <w:unhideWhenUsed/>
    <w:qFormat/>
    <w:rsid w:val="0060241a"/>
    <w:pPr>
      <w:keepLines/>
      <w:numPr>
        <w:ilvl w:val="0"/>
        <w:numId w:val="0"/>
      </w:numPr>
      <w:spacing w:lineRule="auto" w:line="276" w:before="480" w:after="0"/>
    </w:pPr>
    <w:rPr>
      <w:rFonts w:ascii="Cambria" w:hAnsi="Cambria" w:eastAsia="SimSun" w:cs="Times New Roman"/>
      <w:color w:val="365F91"/>
      <w:kern w:val="0"/>
      <w:sz w:val="28"/>
      <w:szCs w:val="28"/>
      <w:lang w:val="en-US" w:eastAsia="en-US"/>
    </w:rPr>
  </w:style>
  <w:style w:type="paragraph" w:styleId="Revision">
    <w:name w:val="Revision"/>
    <w:uiPriority w:val="99"/>
    <w:semiHidden/>
    <w:qFormat/>
    <w:rsid w:val="009635cb"/>
    <w:pPr>
      <w:widowControl/>
      <w:bidi w:val="0"/>
      <w:spacing w:before="0" w:after="0"/>
      <w:jc w:val="left"/>
    </w:pPr>
    <w:rPr>
      <w:rFonts w:ascii="Times New Roman" w:hAnsi="Times New Roman" w:eastAsia="MS Mincho" w:cs="Times New Roman"/>
      <w:color w:val="auto"/>
      <w:kern w:val="0"/>
      <w:sz w:val="24"/>
      <w:szCs w:val="20"/>
      <w:lang w:val="en-US" w:eastAsia="zh-CN" w:bidi="ar-SA"/>
    </w:rPr>
  </w:style>
  <w:style w:type="paragraph" w:styleId="Quote">
    <w:name w:val="Quote"/>
    <w:basedOn w:val="Normal"/>
    <w:next w:val="Normal"/>
    <w:link w:val="QuoteChar"/>
    <w:uiPriority w:val="29"/>
    <w:qFormat/>
    <w:rsid w:val="009635cb"/>
    <w:pPr>
      <w:spacing w:before="200" w:after="160"/>
      <w:ind w:left="864" w:right="864" w:hanging="0"/>
      <w:jc w:val="center"/>
    </w:pPr>
    <w:rPr>
      <w:i/>
      <w:iCs/>
      <w:color w:val="404040"/>
    </w:rPr>
  </w:style>
  <w:style w:type="paragraph" w:styleId="Docnumber" w:customStyle="1">
    <w:name w:val="Docnumber"/>
    <w:basedOn w:val="Normal"/>
    <w:link w:val="DocnumberChar"/>
    <w:qFormat/>
    <w:rsid w:val="00975019"/>
    <w:pPr>
      <w:tabs>
        <w:tab w:val="clear" w:pos="567"/>
        <w:tab w:val="left" w:pos="794" w:leader="none"/>
        <w:tab w:val="left" w:pos="1191" w:leader="none"/>
        <w:tab w:val="left" w:pos="1588" w:leader="none"/>
        <w:tab w:val="left" w:pos="1985" w:leader="none"/>
      </w:tabs>
      <w:overflowPunct w:val="true"/>
      <w:jc w:val="right"/>
      <w:textAlignment w:val="baseline"/>
    </w:pPr>
    <w:rPr>
      <w:rFonts w:eastAsia="SimSun"/>
      <w:b/>
      <w:sz w:val="32"/>
      <w:lang w:val="en-GB" w:eastAsia="en-US"/>
    </w:rPr>
  </w:style>
  <w:style w:type="paragraph" w:styleId="Default" w:customStyle="1">
    <w:name w:val="Default"/>
    <w:qFormat/>
    <w:rsid w:val="00127e05"/>
    <w:pPr>
      <w:widowControl/>
      <w:bidi w:val="0"/>
      <w:spacing w:before="0" w:after="0"/>
      <w:jc w:val="left"/>
    </w:pPr>
    <w:rPr>
      <w:rFonts w:eastAsia="ＭＳ 明朝" w:eastAsiaTheme="minorEastAsia" w:ascii="Times New Roman" w:hAnsi="Times New Roman" w:cs="Times New Roman"/>
      <w:color w:val="000000"/>
      <w:kern w:val="0"/>
      <w:sz w:val="24"/>
      <w:szCs w:val="24"/>
      <w:lang w:val="en-IN" w:eastAsia="zh-CN" w:bidi="ar-SA"/>
    </w:rPr>
  </w:style>
  <w:style w:type="paragraph" w:styleId="ListParagraph">
    <w:name w:val="List Paragraph"/>
    <w:basedOn w:val="Normal"/>
    <w:uiPriority w:val="34"/>
    <w:qFormat/>
    <w:rsid w:val="00127e05"/>
    <w:pPr>
      <w:spacing w:before="120" w:after="0"/>
      <w:ind w:left="720" w:hanging="0"/>
      <w:contextualSpacing/>
    </w:pPr>
    <w:rPr/>
  </w:style>
  <w:style w:type="paragraph" w:styleId="LHeading2" w:customStyle="1">
    <w:name w:val="L-Heading2"/>
    <w:basedOn w:val="Heading2"/>
    <w:link w:val="L-Heading2Char"/>
    <w:qFormat/>
    <w:rsid w:val="00173bcf"/>
    <w:pPr>
      <w:keepLines/>
      <w:numPr>
        <w:ilvl w:val="0"/>
        <w:numId w:val="0"/>
      </w:numPr>
      <w:tabs>
        <w:tab w:val="clear" w:pos="567"/>
        <w:tab w:val="left" w:pos="794" w:leader="none"/>
        <w:tab w:val="left" w:pos="1191" w:leader="none"/>
        <w:tab w:val="left" w:pos="1588" w:leader="none"/>
        <w:tab w:val="left" w:pos="1985" w:leader="none"/>
      </w:tabs>
      <w:overflowPunct w:val="true"/>
      <w:spacing w:before="240" w:after="0"/>
      <w:ind w:left="794" w:hanging="794"/>
      <w:textAlignment w:val="baseline"/>
    </w:pPr>
    <w:rPr>
      <w:rFonts w:eastAsia="Times New Roman" w:cs="Times New Roman"/>
      <w:bCs w:val="false"/>
      <w:iCs w:val="false"/>
      <w:szCs w:val="20"/>
      <w:lang w:eastAsia="en-US"/>
    </w:rPr>
  </w:style>
  <w:style w:type="paragraph" w:styleId="CorrectionSeparatorBegin" w:customStyle="1">
    <w:name w:val="Correction Separator Begin"/>
    <w:basedOn w:val="Normal"/>
    <w:qFormat/>
    <w:rsid w:val="00be04cd"/>
    <w:pPr>
      <w:keepNext w:val="true"/>
      <w:pBdr>
        <w:bottom w:val="single" w:sz="12" w:space="1" w:color="000000"/>
      </w:pBdr>
      <w:spacing w:before="240" w:after="240"/>
      <w:ind w:left="1440" w:right="1440" w:hanging="0"/>
      <w:jc w:val="center"/>
    </w:pPr>
    <w:rPr>
      <w:rFonts w:eastAsia="Times New Roman"/>
      <w:b/>
      <w:i/>
      <w:sz w:val="20"/>
      <w:lang w:eastAsia="en-US"/>
    </w:rPr>
  </w:style>
  <w:style w:type="paragraph" w:styleId="CorrectionSeparatorEnd" w:customStyle="1">
    <w:name w:val="Correction Separator End"/>
    <w:basedOn w:val="Normal"/>
    <w:qFormat/>
    <w:rsid w:val="00be04cd"/>
    <w:pPr>
      <w:pBdr>
        <w:top w:val="single" w:sz="12" w:space="1" w:color="000000"/>
      </w:pBdr>
      <w:spacing w:before="240" w:after="240"/>
      <w:ind w:left="1440" w:right="1440" w:hanging="0"/>
      <w:jc w:val="center"/>
    </w:pPr>
    <w:rPr>
      <w:rFonts w:eastAsia="Times New Roman"/>
      <w:b/>
      <w:i/>
      <w:sz w:val="20"/>
      <w:lang w:eastAsia="en-US"/>
    </w:rPr>
  </w:style>
  <w:style w:type="paragraph" w:styleId="Formal" w:customStyle="1">
    <w:name w:val="Formal"/>
    <w:basedOn w:val="Normal"/>
    <w:qFormat/>
    <w:rsid w:val="00be04cd"/>
    <w:pPr>
      <w:tabs>
        <w:tab w:val="left" w:pos="567" w:leader="none"/>
        <w:tab w:val="left" w:pos="1134" w:leader="none"/>
        <w:tab w:val="left" w:pos="1701" w:leader="none"/>
        <w:tab w:val="left" w:pos="2268" w:leader="none"/>
        <w:tab w:val="left" w:pos="2835" w:leader="none"/>
        <w:tab w:val="left" w:pos="3402" w:leader="none"/>
        <w:tab w:val="left" w:pos="3969" w:leader="none"/>
        <w:tab w:val="left" w:pos="4536" w:leader="none"/>
        <w:tab w:val="left" w:pos="5103" w:leader="none"/>
        <w:tab w:val="left" w:pos="5670" w:leader="none"/>
      </w:tabs>
      <w:spacing w:before="0" w:after="0"/>
    </w:pPr>
    <w:rPr>
      <w:rFonts w:ascii="Courier New" w:hAnsi="Courier New" w:eastAsia="SimSun"/>
      <w:sz w:val="20"/>
      <w:lang w:eastAsia="en-US"/>
    </w:rPr>
  </w:style>
  <w:style w:type="paragraph" w:styleId="Normalbeforetable" w:customStyle="1">
    <w:name w:val="Normal before table"/>
    <w:basedOn w:val="Normal"/>
    <w:qFormat/>
    <w:rsid w:val="00be04cd"/>
    <w:pPr>
      <w:keepNext w:val="true"/>
      <w:spacing w:before="120" w:after="120"/>
    </w:pPr>
    <w:rPr>
      <w:rFonts w:eastAsia="????"/>
      <w:szCs w:val="24"/>
      <w:lang w:val="en-GB" w:eastAsia="en-US"/>
    </w:rPr>
  </w:style>
  <w:style w:type="paragraph" w:styleId="Reftext" w:customStyle="1">
    <w:name w:val="Ref_text"/>
    <w:basedOn w:val="Normal"/>
    <w:qFormat/>
    <w:rsid w:val="00be04cd"/>
    <w:pPr>
      <w:overflowPunct w:val="true"/>
      <w:ind w:left="2268" w:hanging="2268"/>
      <w:textAlignment w:val="baseline"/>
    </w:pPr>
    <w:rPr>
      <w:rFonts w:eastAsia="Times New Roman"/>
      <w:lang w:val="en-GB" w:eastAsia="en-US"/>
    </w:rPr>
  </w:style>
  <w:style w:type="paragraph" w:styleId="Enumlev1" w:customStyle="1">
    <w:name w:val="enumlev1"/>
    <w:basedOn w:val="Normal"/>
    <w:qFormat/>
    <w:rsid w:val="00be04cd"/>
    <w:pPr>
      <w:tabs>
        <w:tab w:val="clear" w:pos="567"/>
        <w:tab w:val="left" w:pos="794" w:leader="none"/>
        <w:tab w:val="left" w:pos="1191" w:leader="none"/>
        <w:tab w:val="left" w:pos="1588" w:leader="none"/>
        <w:tab w:val="left" w:pos="1985" w:leader="none"/>
      </w:tabs>
      <w:overflowPunct w:val="true"/>
      <w:spacing w:before="80" w:after="0"/>
      <w:ind w:left="794" w:hanging="794"/>
      <w:textAlignment w:val="baseline"/>
    </w:pPr>
    <w:rPr>
      <w:rFonts w:eastAsia="Times New Roman"/>
      <w:lang w:val="en-GB" w:eastAsia="en-US"/>
    </w:rPr>
  </w:style>
  <w:style w:type="paragraph" w:styleId="Enumlev2" w:customStyle="1">
    <w:name w:val="enumlev2"/>
    <w:basedOn w:val="Enumlev1"/>
    <w:qFormat/>
    <w:rsid w:val="00be04cd"/>
    <w:pPr>
      <w:ind w:left="1191" w:hanging="397"/>
    </w:pPr>
    <w:rPr/>
  </w:style>
  <w:style w:type="paragraph" w:styleId="Enumlev3" w:customStyle="1">
    <w:name w:val="enumlev3"/>
    <w:basedOn w:val="Enumlev2"/>
    <w:qFormat/>
    <w:rsid w:val="00be04cd"/>
    <w:pPr>
      <w:ind w:left="1588" w:hanging="397"/>
    </w:pPr>
    <w:rPr/>
  </w:style>
  <w:style w:type="paragraph" w:styleId="NormalWeb">
    <w:name w:val="Normal (Web)"/>
    <w:basedOn w:val="Normal"/>
    <w:uiPriority w:val="99"/>
    <w:unhideWhenUsed/>
    <w:qFormat/>
    <w:rsid w:val="00be04cd"/>
    <w:pPr>
      <w:spacing w:beforeAutospacing="1" w:afterAutospacing="1"/>
    </w:pPr>
    <w:rPr>
      <w:rFonts w:eastAsia="Times New Roman"/>
      <w:szCs w:val="24"/>
      <w:lang w:eastAsia="en-US"/>
    </w:rPr>
  </w:style>
  <w:style w:type="paragraph" w:styleId="PlainText">
    <w:name w:val="Plain Text"/>
    <w:basedOn w:val="Normal"/>
    <w:link w:val="PlainTextChar"/>
    <w:uiPriority w:val="99"/>
    <w:unhideWhenUsed/>
    <w:qFormat/>
    <w:rsid w:val="00be04cd"/>
    <w:pPr>
      <w:spacing w:before="0" w:after="0"/>
    </w:pPr>
    <w:rPr>
      <w:rFonts w:ascii="Consolas" w:hAnsi="Consolas" w:eastAsia="Calibri" w:cs="Consolas" w:eastAsiaTheme="minorHAnsi"/>
      <w:sz w:val="21"/>
      <w:szCs w:val="21"/>
      <w:lang w:val="en-IN" w:eastAsia="en-U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qFormat/>
    <w:rsid w:val="00a0117b"/>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gif"/><Relationship Id="rId3" Type="http://schemas.openxmlformats.org/officeDocument/2006/relationships/footer" Target="footer1.xml"/><Relationship Id="rId4" Type="http://schemas.openxmlformats.org/officeDocument/2006/relationships/header" Target="header1.xml"/><Relationship Id="rId5" Type="http://schemas.openxmlformats.org/officeDocument/2006/relationships/footer" Target="footer2.xml"/><Relationship Id="rId6" Type="http://schemas.openxmlformats.org/officeDocument/2006/relationships/hyperlink" Target="mailto:as.verma@gov.in" TargetMode="External"/><Relationship Id="rId7" Type="http://schemas.openxmlformats.org/officeDocument/2006/relationships/hyperlink" Target="mailto:abhishek.girish.dandekar@hhi-extern.fraunhofer.de" TargetMode="External"/><Relationship Id="rId8" Type="http://schemas.openxmlformats.org/officeDocument/2006/relationships/hyperlink" Target="mailto:AbhishekT@idrbt.ac.in" TargetMode="External"/><Relationship Id="rId9" Type="http://schemas.openxmlformats.org/officeDocument/2006/relationships/hyperlink" Target="mailto:alberto.cabellos@upc.edu" TargetMode="External"/><Relationship Id="rId10" Type="http://schemas.openxmlformats.org/officeDocument/2006/relationships/hyperlink" Target="mailto:alopez@ac.upc.edu" TargetMode="External"/><Relationship Id="rId11" Type="http://schemas.openxmlformats.org/officeDocument/2006/relationships/hyperlink" Target="mailto:alfons.mittermaier@highstreet-technologies.com" TargetMode="External"/><Relationship Id="rId12" Type="http://schemas.openxmlformats.org/officeDocument/2006/relationships/hyperlink" Target="mailto:ammarexpress@gmail.com" TargetMode="External"/><Relationship Id="rId13" Type="http://schemas.openxmlformats.org/officeDocument/2006/relationships/hyperlink" Target="mailto:akouch@mail.ru" TargetMode="External"/><Relationship Id="rId14" Type="http://schemas.openxmlformats.org/officeDocument/2006/relationships/hyperlink" Target="mailto:ashish.sanjay.sharma@hhi.fraunhofer.de" TargetMode="External"/><Relationship Id="rId15" Type="http://schemas.openxmlformats.org/officeDocument/2006/relationships/hyperlink" Target="mailto:qianbing@chinatelecom.cn" TargetMode="External"/><Relationship Id="rId16" Type="http://schemas.openxmlformats.org/officeDocument/2006/relationships/hyperlink" Target="mailto:wang.chi@microsoft.com" TargetMode="External"/><Relationship Id="rId17" Type="http://schemas.openxmlformats.org/officeDocument/2006/relationships/hyperlink" Target="mailto:cleversonahum@gmail.com" TargetMode="External"/><Relationship Id="rId18" Type="http://schemas.openxmlformats.org/officeDocument/2006/relationships/hyperlink" Target="mailto:xudan6@chinatelecom.cn" TargetMode="External"/><Relationship Id="rId19" Type="http://schemas.openxmlformats.org/officeDocument/2006/relationships/hyperlink" Target="mailto:gwieser@frinx.io" TargetMode="External"/><Relationship Id="rId20" Type="http://schemas.openxmlformats.org/officeDocument/2006/relationships/hyperlink" Target="mailto:gokhan.kalem@turkcell.com.tr" TargetMode="External"/><Relationship Id="rId21" Type="http://schemas.openxmlformats.org/officeDocument/2006/relationships/hyperlink" Target="mailto:guillaume.quintard@gmail.com" TargetMode="External"/><Relationship Id="rId22" Type="http://schemas.openxmlformats.org/officeDocument/2006/relationships/hyperlink" Target="mailto:weijx29@chinaunicom.cn" TargetMode="External"/><Relationship Id="rId23" Type="http://schemas.openxmlformats.org/officeDocument/2006/relationships/hyperlink" Target="mailto:Jose.Alcaraz-Calero@uws.ac.uk" TargetMode="External"/><Relationship Id="rId24" Type="http://schemas.openxmlformats.org/officeDocument/2006/relationships/hyperlink" Target="mailto:julius.schulz-zander@hhi.fraunhofer.de" TargetMode="External"/><Relationship Id="rId25" Type="http://schemas.openxmlformats.org/officeDocument/2006/relationships/hyperlink" Target="mailto:khakimov-aa@rudn.ru" TargetMode="External"/><Relationship Id="rId26" Type="http://schemas.openxmlformats.org/officeDocument/2006/relationships/hyperlink" Target="mailto:laurent.ciavaglia@rakuten.com" TargetMode="External"/><Relationship Id="rId27" Type="http://schemas.openxmlformats.org/officeDocument/2006/relationships/hyperlink" Target="mailto:yuan.liya@zte.com.cn" TargetMode="External"/><Relationship Id="rId28" Type="http://schemas.openxmlformats.org/officeDocument/2006/relationships/hyperlink" Target="mailto:mgramagl@it.uc3m.es" TargetMode="External"/><Relationship Id="rId29" Type="http://schemas.openxmlformats.org/officeDocument/2006/relationships/hyperlink" Target="mailto:mblott@xilinx.com" TargetMode="External"/><Relationship Id="rId30" Type="http://schemas.openxmlformats.org/officeDocument/2006/relationships/hyperlink" Target="mailto:m.polese@northeastern.edu" TargetMode="External"/><Relationship Id="rId31" Type="http://schemas.openxmlformats.org/officeDocument/2006/relationships/hyperlink" Target="mailto:mferriol@ac.upc.edu" TargetMode="External"/><Relationship Id="rId32" Type="http://schemas.openxmlformats.org/officeDocument/2006/relationships/hyperlink" Target="mailto:NVNarendra@idrbt.ac.in" TargetMode="External"/><Relationship Id="rId33" Type="http://schemas.openxmlformats.org/officeDocument/2006/relationships/hyperlink" Target="mailto:nsultana1@iit.edu" TargetMode="External"/><Relationship Id="rId34" Type="http://schemas.openxmlformats.org/officeDocument/2006/relationships/hyperlink" Target="mailto:oercetin@sabanciuniv.edu" TargetMode="External"/><Relationship Id="rId35" Type="http://schemas.openxmlformats.org/officeDocument/2006/relationships/hyperlink" Target="mailto:hermunn@varnish-software.com" TargetMode="External"/><Relationship Id="rId36" Type="http://schemas.openxmlformats.org/officeDocument/2006/relationships/hyperlink" Target="mailto:paul.harvey@rakuten.com" TargetMode="External"/><Relationship Id="rId37" Type="http://schemas.openxmlformats.org/officeDocument/2006/relationships/hyperlink" Target="mailto:pradipta@iisc.ac.in" TargetMode="External"/><Relationship Id="rId38" Type="http://schemas.openxmlformats.org/officeDocument/2006/relationships/hyperlink" Target="mailto:sunqiyjy@chinamobile.com" TargetMode="External"/><Relationship Id="rId39" Type="http://schemas.openxmlformats.org/officeDocument/2006/relationships/hyperlink" Target="mailto:Qi.Wang@uws.ac.uk" TargetMode="External"/><Relationship Id="rId40" Type="http://schemas.openxmlformats.org/officeDocument/2006/relationships/hyperlink" Target="mailto:ranjana.sivaram@gov.in" TargetMode="External"/><Relationship Id="rId41" Type="http://schemas.openxmlformats.org/officeDocument/2006/relationships/hyperlink" Target="mailto:salih.ergut@oredata.com" TargetMode="External"/><Relationship Id="rId42" Type="http://schemas.openxmlformats.org/officeDocument/2006/relationships/hyperlink" Target="mailto:shabnam.sultana@highstreet-technologies.com" TargetMode="External"/><Relationship Id="rId43" Type="http://schemas.openxmlformats.org/officeDocument/2006/relationships/hyperlink" Target="mailto:sirko.straube@dfki.de" TargetMode="External"/><Relationship Id="rId44" Type="http://schemas.openxmlformats.org/officeDocument/2006/relationships/hyperlink" Target="mailto:udayasankar.v@srmap.edu.in" TargetMode="External"/><Relationship Id="rId45" Type="http://schemas.openxmlformats.org/officeDocument/2006/relationships/hyperlink" Target="mailto:vk.roy@gov.in" TargetMode="External"/><Relationship Id="rId46" Type="http://schemas.openxmlformats.org/officeDocument/2006/relationships/hyperlink" Target="mailto:vishnu.n@ieee.org" TargetMode="External"/><Relationship Id="rId47" Type="http://schemas.openxmlformats.org/officeDocument/2006/relationships/hyperlink" Target="mailto:gaow25@chinaunicom.cn" TargetMode="External"/><Relationship Id="rId48" Type="http://schemas.openxmlformats.org/officeDocument/2006/relationships/hyperlink" Target="mailto:liuys170@chinaunicom.cn" TargetMode="External"/><Relationship Id="rId49" Type="http://schemas.openxmlformats.org/officeDocument/2006/relationships/header" Target="header2.xml"/><Relationship Id="rId50" Type="http://schemas.openxmlformats.org/officeDocument/2006/relationships/footer" Target="footer3.xml"/><Relationship Id="rId51" Type="http://schemas.openxmlformats.org/officeDocument/2006/relationships/image" Target="media/image4.png"/><Relationship Id="rId52" Type="http://schemas.openxmlformats.org/officeDocument/2006/relationships/image" Target="media/image5.png"/><Relationship Id="rId53" Type="http://schemas.openxmlformats.org/officeDocument/2006/relationships/image" Target="media/image6.png"/><Relationship Id="rId54" Type="http://schemas.openxmlformats.org/officeDocument/2006/relationships/image" Target="media/image7.png"/><Relationship Id="rId55" Type="http://schemas.openxmlformats.org/officeDocument/2006/relationships/image" Target="media/image8.png"/><Relationship Id="rId56" Type="http://schemas.openxmlformats.org/officeDocument/2006/relationships/image" Target="media/image9.png"/><Relationship Id="rId57" Type="http://schemas.openxmlformats.org/officeDocument/2006/relationships/image" Target="media/image10.png"/><Relationship Id="rId58" Type="http://schemas.openxmlformats.org/officeDocument/2006/relationships/image" Target="media/image11.png"/><Relationship Id="rId59" Type="http://schemas.openxmlformats.org/officeDocument/2006/relationships/image" Target="media/image12.png"/><Relationship Id="rId60" Type="http://schemas.openxmlformats.org/officeDocument/2006/relationships/image" Target="media/image13.png"/><Relationship Id="rId61" Type="http://schemas.openxmlformats.org/officeDocument/2006/relationships/image" Target="media/image14.png"/><Relationship Id="rId62" Type="http://schemas.openxmlformats.org/officeDocument/2006/relationships/image" Target="media/image15.png"/><Relationship Id="rId63" Type="http://schemas.openxmlformats.org/officeDocument/2006/relationships/image" Target="media/image16.png"/><Relationship Id="rId64" Type="http://schemas.openxmlformats.org/officeDocument/2006/relationships/image" Target="media/image17.wmf"/><Relationship Id="rId65" Type="http://schemas.openxmlformats.org/officeDocument/2006/relationships/image" Target="media/image18.wmf"/><Relationship Id="rId66" Type="http://schemas.openxmlformats.org/officeDocument/2006/relationships/image" Target="media/image19.png"/><Relationship Id="rId67" Type="http://schemas.openxmlformats.org/officeDocument/2006/relationships/hyperlink" Target="https://extranet.itu.int/sites/itu-t/focusgroups/an/input/FGAN-I-079.docx" TargetMode="External"/><Relationship Id="rId68" Type="http://schemas.openxmlformats.org/officeDocument/2006/relationships/image" Target="media/image20.png"/><Relationship Id="rId69" Type="http://schemas.openxmlformats.org/officeDocument/2006/relationships/hyperlink" Target="https://extranet.itu.int/sites/itu-t/focusgroups/an/input/FGAN-I-052_att.pdf" TargetMode="External"/><Relationship Id="rId70" Type="http://schemas.openxmlformats.org/officeDocument/2006/relationships/hyperlink" Target="https://extranet.itu.int/sites/itu-t/focusgroups/an/input/FGAN-I-052_att.pdf" TargetMode="External"/><Relationship Id="rId71" Type="http://schemas.openxmlformats.org/officeDocument/2006/relationships/hyperlink" Target="https://extranet.itu.int/sites/itu-t/focusgroups/an/input/FGAN-I-005.doc" TargetMode="External"/><Relationship Id="rId72" Type="http://schemas.openxmlformats.org/officeDocument/2006/relationships/hyperlink" Target="https://extranet.itu.int/sites/itu-t/focusgroups/an/input/FGAN-I-058.pdf" TargetMode="External"/><Relationship Id="rId73" Type="http://schemas.openxmlformats.org/officeDocument/2006/relationships/hyperlink" Target="https://extranet.itu.int/sites/itu-t/focusgroups/an/input/FGAN-I-058.pdf" TargetMode="External"/><Relationship Id="rId74" Type="http://schemas.openxmlformats.org/officeDocument/2006/relationships/hyperlink" Target="https://extranet.itu.int/sites/itu-t/focusgroups/an/input/FGAN-I-058.pdf" TargetMode="External"/><Relationship Id="rId75" Type="http://schemas.openxmlformats.org/officeDocument/2006/relationships/hyperlink" Target="https://extranet.itu.int/sites/itu-t/focusgroups/an/input/FGAN-I-058.pdf" TargetMode="External"/><Relationship Id="rId76" Type="http://schemas.openxmlformats.org/officeDocument/2006/relationships/hyperlink" Target="https://extranet.itu.int/sites/itu-t/focusgroups/an/input/FGAN-I-058.pdf" TargetMode="External"/><Relationship Id="rId77" Type="http://schemas.openxmlformats.org/officeDocument/2006/relationships/hyperlink" Target="https://extranet.itu.int/sites/itu-t/focusgroups/an/input/FGAN-I-058.pdf" TargetMode="External"/><Relationship Id="rId78" Type="http://schemas.openxmlformats.org/officeDocument/2006/relationships/image" Target="media/image21.png"/><Relationship Id="rId79" Type="http://schemas.openxmlformats.org/officeDocument/2006/relationships/image" Target="media/image22.png"/><Relationship Id="rId80" Type="http://schemas.openxmlformats.org/officeDocument/2006/relationships/image" Target="media/image23.png"/><Relationship Id="rId81" Type="http://schemas.openxmlformats.org/officeDocument/2006/relationships/image" Target="media/image24.png"/><Relationship Id="rId82" Type="http://schemas.openxmlformats.org/officeDocument/2006/relationships/hyperlink" Target="https://extranet.itu.int/sites/itu-t/focusgroups/an/input/FGAN-I-134.zip" TargetMode="External"/><Relationship Id="rId83" Type="http://schemas.openxmlformats.org/officeDocument/2006/relationships/image" Target="media/image25.png"/><Relationship Id="rId84" Type="http://schemas.openxmlformats.org/officeDocument/2006/relationships/image" Target="media/image26.png"/><Relationship Id="rId85" Type="http://schemas.openxmlformats.org/officeDocument/2006/relationships/image" Target="media/image27.png"/><Relationship Id="rId86" Type="http://schemas.openxmlformats.org/officeDocument/2006/relationships/hyperlink" Target="https://extranet.itu.int/sites/itu-t/focusgroups/an/input/FGAN-I-135.zip" TargetMode="External"/><Relationship Id="rId87" Type="http://schemas.openxmlformats.org/officeDocument/2006/relationships/image" Target="media/image28.png"/><Relationship Id="rId88" Type="http://schemas.openxmlformats.org/officeDocument/2006/relationships/image" Target="media/image29.png"/><Relationship Id="rId89" Type="http://schemas.openxmlformats.org/officeDocument/2006/relationships/image" Target="media/image30.png"/><Relationship Id="rId90" Type="http://schemas.openxmlformats.org/officeDocument/2006/relationships/image" Target="media/image31.png"/><Relationship Id="rId91" Type="http://schemas.openxmlformats.org/officeDocument/2006/relationships/image" Target="media/image32.png"/><Relationship Id="rId92" Type="http://schemas.openxmlformats.org/officeDocument/2006/relationships/hyperlink" Target="https://extranet.itu.int/sites/itu-t/focusgroups/an/input/FGAN-I-148.zip" TargetMode="External"/><Relationship Id="rId93" Type="http://schemas.openxmlformats.org/officeDocument/2006/relationships/image" Target="media/image33.png"/><Relationship Id="rId94" Type="http://schemas.openxmlformats.org/officeDocument/2006/relationships/image" Target="media/image34.png"/><Relationship Id="rId95" Type="http://schemas.openxmlformats.org/officeDocument/2006/relationships/image" Target="media/image35.png"/><Relationship Id="rId96" Type="http://schemas.openxmlformats.org/officeDocument/2006/relationships/image" Target="media/image36.png"/><Relationship Id="rId97" Type="http://schemas.openxmlformats.org/officeDocument/2006/relationships/image" Target="media/image37.png"/><Relationship Id="rId98" Type="http://schemas.openxmlformats.org/officeDocument/2006/relationships/image" Target="media/image38.png"/><Relationship Id="rId99" Type="http://schemas.openxmlformats.org/officeDocument/2006/relationships/image" Target="media/image39.png"/><Relationship Id="rId100" Type="http://schemas.openxmlformats.org/officeDocument/2006/relationships/image" Target="media/image40.png"/><Relationship Id="rId101" Type="http://schemas.openxmlformats.org/officeDocument/2006/relationships/hyperlink" Target="https://aiforgood.itu.int/events/leveraging-ai-machine-learning-to-optimize-todays-5g-radio-access-network-systems-and-to-build-the-foundation-of-tomorrows-6g-wireless-systems/" TargetMode="External"/><Relationship Id="rId102" Type="http://schemas.openxmlformats.org/officeDocument/2006/relationships/hyperlink" Target="https://aiforgood.itu.int/events/the-road-towards-an-ai-native-air-interface-for-6g/" TargetMode="External"/><Relationship Id="rId103" Type="http://schemas.openxmlformats.org/officeDocument/2006/relationships/hyperlink" Target="https://aiforgood.itu.int/events/machine-learning-for-joint-sensing-and-communication-in-future-millimeter-wave-ieee-802-11-wlans/" TargetMode="External"/><Relationship Id="rId104" Type="http://schemas.openxmlformats.org/officeDocument/2006/relationships/hyperlink" Target="https://aiforgood.itu.int/event/service-migration-algorithms-in-distributed-edge-computing-systems/" TargetMode="External"/><Relationship Id="rId105" Type="http://schemas.openxmlformats.org/officeDocument/2006/relationships/hyperlink" Target="https://www.itu.int/en/ITU-T/webinars/20201103/Pages/default.aspx" TargetMode="External"/><Relationship Id="rId106" Type="http://schemas.openxmlformats.org/officeDocument/2006/relationships/hyperlink" Target="https://www.slideshare.net/LaurentCiavaglia/nextgeneration-closedloop-automation-an-inside-view" TargetMode="External"/><Relationship Id="rId107" Type="http://schemas.openxmlformats.org/officeDocument/2006/relationships/hyperlink" Target="https://www.businesswire.com/news/home/20210421005315/en/DISH-and-AWS-Form-Strategic-Collaboration-to-Reinvent-5G-Connectivity-and-Innovation" TargetMode="External"/><Relationship Id="rId108" Type="http://schemas.openxmlformats.org/officeDocument/2006/relationships/hyperlink" Target="https://youtu.be/YRbLmDjrjsc" TargetMode="External"/><Relationship Id="rId109" Type="http://schemas.openxmlformats.org/officeDocument/2006/relationships/hyperlink" Target="https://flightplan.cis.upenn.edu/" TargetMode="External"/><Relationship Id="rId110" Type="http://schemas.openxmlformats.org/officeDocument/2006/relationships/hyperlink" Target="https://docs.frinx.io/frinx-machine/getting-started/getting-started-with-frinx-machine.html" TargetMode="External"/><Relationship Id="rId111" Type="http://schemas.openxmlformats.org/officeDocument/2006/relationships/hyperlink" Target="https://github.com/FRINXio" TargetMode="External"/><Relationship Id="rId112" Type="http://schemas.openxmlformats.org/officeDocument/2006/relationships/hyperlink" Target="https://github.com/turing-knowledge-graphs/teaching/tree/main/city" TargetMode="External"/><Relationship Id="rId113" Type="http://schemas.openxmlformats.org/officeDocument/2006/relationships/hyperlink" Target="https://www.youtube.com/watch?v=e0eKrM0_oyQ" TargetMode="External"/><Relationship Id="rId114" Type="http://schemas.openxmlformats.org/officeDocument/2006/relationships/hyperlink" Target="https://github.com/microsoft/FLAML" TargetMode="External"/><Relationship Id="rId115" Type="http://schemas.openxmlformats.org/officeDocument/2006/relationships/hyperlink" Target="https://opennetworking.org/news-and-events/press-releases/the-open-networking-foundation-airhop-facebook-and-telecom-infra-project-demonstrate-first-o-ran-aligned-xapp-powered-open-ran-solution/?utm_source=ONF+Master+List&amp;utm_campaign=b8631125bb-Edge+Spotl" TargetMode="External"/><Relationship Id="rId116" Type="http://schemas.openxmlformats.org/officeDocument/2006/relationships/hyperlink" Target="https://scalesim-project.github.io/tutorials-2021-asplos.html" TargetMode="External"/><Relationship Id="rId117" Type="http://schemas.openxmlformats.org/officeDocument/2006/relationships/hyperlink" Target="https://www.thefastmode.com/technology-solutions/16814-rakuten-mobile-to-use-drones-to-carry-out-mobile-base-station-inspections" TargetMode="External"/><Relationship Id="rId118" Type="http://schemas.openxmlformats.org/officeDocument/2006/relationships/hyperlink" Target="https://hopin.com/events/tip-5g-open-automation-vision-of-reality" TargetMode="External"/><Relationship Id="rId119" Type="http://schemas.openxmlformats.org/officeDocument/2006/relationships/hyperlink" Target="https://www.turing.ac.uk/research/interest-groups/knowledge-graphs" TargetMode="External"/><Relationship Id="rId120" Type="http://schemas.openxmlformats.org/officeDocument/2006/relationships/header" Target="header3.xml"/><Relationship Id="rId121" Type="http://schemas.openxmlformats.org/officeDocument/2006/relationships/footer" Target="footer4.xml"/><Relationship Id="rId122" Type="http://schemas.openxmlformats.org/officeDocument/2006/relationships/numbering" Target="numbering.xml"/><Relationship Id="rId123" Type="http://schemas.openxmlformats.org/officeDocument/2006/relationships/fontTable" Target="fontTable.xml"/><Relationship Id="rId124" Type="http://schemas.openxmlformats.org/officeDocument/2006/relationships/settings" Target="settings.xml"/><Relationship Id="rId125" Type="http://schemas.openxmlformats.org/officeDocument/2006/relationships/theme" Target="theme/theme1.xml"/><Relationship Id="rId126" Type="http://schemas.openxmlformats.org/officeDocument/2006/relationships/glossaryDocument" Target="glossary/document.xml"/><Relationship Id="rId127" Type="http://schemas.openxmlformats.org/officeDocument/2006/relationships/customXml" Target="../customXml/item1.xml"/><Relationship Id="rId128" Type="http://schemas.openxmlformats.org/officeDocument/2006/relationships/customXml" Target="../customXml/item2.xml"/><Relationship Id="rId129" Type="http://schemas.openxmlformats.org/officeDocument/2006/relationships/customXml" Target="../customXml/item3.xml"/><Relationship Id="rId130" Type="http://schemas.openxmlformats.org/officeDocument/2006/relationships/customXml" Target="../customXml/item4.xml"/>
</Relationships>
</file>

<file path=word/_rels/footer2.xml.rels><?xml version="1.0" encoding="UTF-8"?>
<Relationships xmlns="http://schemas.openxmlformats.org/package/2006/relationships"><Relationship Id="rId1" Type="http://schemas.openxmlformats.org/officeDocument/2006/relationships/image" Target="media/image3.png"/>
</Relationships>
</file>

<file path=word/_rels/header1.xml.rels><?xml version="1.0" encoding="UTF-8"?>
<Relationships xmlns="http://schemas.openxmlformats.org/package/2006/relationships"><Relationship Id="rId1" Type="http://schemas.openxmlformats.org/officeDocument/2006/relationships/image" Target="media/image2.png"/>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E4ECE4BBD8A4C3E81C41A71A0676A35"/>
        <w:category>
          <w:name w:val="General"/>
          <w:gallery w:val="placeholder"/>
        </w:category>
        <w:types>
          <w:type w:val="bbPlcHdr"/>
        </w:types>
        <w:behaviors>
          <w:behavior w:val="content"/>
        </w:behaviors>
        <w:guid w:val="{0B39407C-C357-460C-908C-F536C3BAB2E3}"/>
      </w:docPartPr>
      <w:docPartBody>
        <w:p w:rsidR="001E4AAA" w:rsidRDefault="00E63EBE" w:rsidP="00E63EBE">
          <w:r>
            <w:rPr>
              <w:rStyle w:val="PlaceholderText"/>
            </w:rPr>
            <w:t>Click here to enter text.</w:t>
          </w:r>
        </w:p>
      </w:docPartBody>
    </w:docPart>
    <w:docPart>
      <w:docPartPr>
        <w:name w:val="C03C574BE1D04AF384E01AFF5423820A"/>
        <w:category>
          <w:name w:val="General"/>
          <w:gallery w:val="placeholder"/>
        </w:category>
        <w:types>
          <w:type w:val="bbPlcHdr"/>
        </w:types>
        <w:behaviors>
          <w:behavior w:val="content"/>
        </w:behaviors>
        <w:guid w:val="{23978D1C-AF74-414D-A5D4-097F37513031}"/>
      </w:docPartPr>
      <w:docPartBody>
        <w:p w:rsidR="001E4AAA" w:rsidRDefault="00E63EBE" w:rsidP="00E63EBE">
          <w:r>
            <w:rPr>
              <w:rStyle w:val="PlaceholderText"/>
            </w:rPr>
            <w:t>Click here to enter text.</w:t>
          </w:r>
        </w:p>
      </w:docPartBody>
    </w:docPart>
    <w:docPart>
      <w:docPartPr>
        <w:name w:val="7A11DBAA964043D98BACA1F8B3963746"/>
        <w:category>
          <w:name w:val="General"/>
          <w:gallery w:val="placeholder"/>
        </w:category>
        <w:types>
          <w:type w:val="bbPlcHdr"/>
        </w:types>
        <w:behaviors>
          <w:behavior w:val="content"/>
        </w:behaviors>
        <w:guid w:val="{1E9A9C75-C466-4CC5-A4B8-D35C1347A1FC}"/>
      </w:docPartPr>
      <w:docPartBody>
        <w:p w:rsidR="001E4AAA" w:rsidRDefault="00E63EBE" w:rsidP="00E63EBE">
          <w:r>
            <w:rPr>
              <w:rStyle w:val="PlaceholderText"/>
            </w:rPr>
            <w:t>Click here to enter text.</w:t>
          </w:r>
        </w:p>
      </w:docPartBody>
    </w:docPart>
    <w:docPart>
      <w:docPartPr>
        <w:name w:val="7F2D1E6F254E4775A9C9A99E0326328E"/>
        <w:category>
          <w:name w:val="General"/>
          <w:gallery w:val="placeholder"/>
        </w:category>
        <w:types>
          <w:type w:val="bbPlcHdr"/>
        </w:types>
        <w:behaviors>
          <w:behavior w:val="content"/>
        </w:behaviors>
        <w:guid w:val="{96A93FDD-C8C5-44DD-8BB2-0A17D75CA8D6}"/>
      </w:docPartPr>
      <w:docPartBody>
        <w:p w:rsidR="001E4AAA" w:rsidRDefault="00E63EBE" w:rsidP="00E63EBE">
          <w:r>
            <w:rPr>
              <w:rStyle w:val="PlaceholderText"/>
            </w:rPr>
            <w:t>Click here to enter text.</w:t>
          </w:r>
        </w:p>
      </w:docPartBody>
    </w:docPart>
    <w:docPart>
      <w:docPartPr>
        <w:name w:val="B634954980EF46508E5C7612D302C3AC"/>
        <w:category>
          <w:name w:val="General"/>
          <w:gallery w:val="placeholder"/>
        </w:category>
        <w:types>
          <w:type w:val="bbPlcHdr"/>
        </w:types>
        <w:behaviors>
          <w:behavior w:val="content"/>
        </w:behaviors>
        <w:guid w:val="{02185A0C-05D5-4500-A9BA-FBA08B065747}"/>
      </w:docPartPr>
      <w:docPartBody>
        <w:p w:rsidR="001E4AAA" w:rsidRDefault="00E63EBE" w:rsidP="00E63EBE">
          <w:r>
            <w:rPr>
              <w:rStyle w:val="PlaceholderText"/>
            </w:rPr>
            <w:t>Click here to enter text.</w:t>
          </w:r>
        </w:p>
      </w:docPartBody>
    </w:docPart>
    <w:docPart>
      <w:docPartPr>
        <w:name w:val="8A04E0B762C04F82A7BB7B89B05A494F"/>
        <w:category>
          <w:name w:val="General"/>
          <w:gallery w:val="placeholder"/>
        </w:category>
        <w:types>
          <w:type w:val="bbPlcHdr"/>
        </w:types>
        <w:behaviors>
          <w:behavior w:val="content"/>
        </w:behaviors>
        <w:guid w:val="{705BE030-BEF0-4B84-80D4-20E4E97D3738}"/>
      </w:docPartPr>
      <w:docPartBody>
        <w:p w:rsidR="001E4AAA" w:rsidRDefault="00E63EBE" w:rsidP="00E63EBE">
          <w:r>
            <w:rPr>
              <w:rStyle w:val="PlaceholderText"/>
            </w:rPr>
            <w:t>Click here to enter text.</w:t>
          </w:r>
        </w:p>
      </w:docPartBody>
    </w:docPart>
    <w:docPart>
      <w:docPartPr>
        <w:name w:val="5011D0AF6843409DA6127DA9C74748B3"/>
        <w:category>
          <w:name w:val="General"/>
          <w:gallery w:val="placeholder"/>
        </w:category>
        <w:types>
          <w:type w:val="bbPlcHdr"/>
        </w:types>
        <w:behaviors>
          <w:behavior w:val="content"/>
        </w:behaviors>
        <w:guid w:val="{967ED190-0DE9-4D9B-83D6-9C998F9502F7}"/>
      </w:docPartPr>
      <w:docPartBody>
        <w:p w:rsidR="001E4AAA" w:rsidRDefault="00E63EBE" w:rsidP="00E63EBE">
          <w:r>
            <w:rPr>
              <w:rStyle w:val="PlaceholderText"/>
            </w:rPr>
            <w:t>Click here to enter text.</w:t>
          </w:r>
        </w:p>
      </w:docPartBody>
    </w:docPart>
    <w:docPart>
      <w:docPartPr>
        <w:name w:val="083D229FCDE4419D94FD84C9F59C1304"/>
        <w:category>
          <w:name w:val="General"/>
          <w:gallery w:val="placeholder"/>
        </w:category>
        <w:types>
          <w:type w:val="bbPlcHdr"/>
        </w:types>
        <w:behaviors>
          <w:behavior w:val="content"/>
        </w:behaviors>
        <w:guid w:val="{1E47A2BE-DBB7-4871-AC6D-35B4CB393E72}"/>
      </w:docPartPr>
      <w:docPartBody>
        <w:p w:rsidR="001E4AAA" w:rsidRDefault="00E63EBE" w:rsidP="00E63EBE">
          <w:r>
            <w:rPr>
              <w:rStyle w:val="PlaceholderText"/>
            </w:rPr>
            <w:t>Click here to enter text.</w:t>
          </w:r>
        </w:p>
      </w:docPartBody>
    </w:docPart>
    <w:docPart>
      <w:docPartPr>
        <w:name w:val="AA0B2FC1A89A411B8FB7244450E13F7B"/>
        <w:category>
          <w:name w:val="General"/>
          <w:gallery w:val="placeholder"/>
        </w:category>
        <w:types>
          <w:type w:val="bbPlcHdr"/>
        </w:types>
        <w:behaviors>
          <w:behavior w:val="content"/>
        </w:behaviors>
        <w:guid w:val="{AB55DAB8-78AA-45CF-98FE-B30B2A4460B1}"/>
      </w:docPartPr>
      <w:docPartBody>
        <w:p w:rsidR="001E4AAA" w:rsidRDefault="00E63EBE" w:rsidP="00E63EBE">
          <w:r w:rsidRPr="001229A4">
            <w:rPr>
              <w:rStyle w:val="PlaceholderText"/>
            </w:rPr>
            <w:t>Click here to enter text.</w:t>
          </w:r>
        </w:p>
      </w:docPartBody>
    </w:docPart>
    <w:docPart>
      <w:docPartPr>
        <w:name w:val="54CFADE6B4F44AFCAC01DC22E3A76CCF"/>
        <w:category>
          <w:name w:val="General"/>
          <w:gallery w:val="placeholder"/>
        </w:category>
        <w:types>
          <w:type w:val="bbPlcHdr"/>
        </w:types>
        <w:behaviors>
          <w:behavior w:val="content"/>
        </w:behaviors>
        <w:guid w:val="{3BA66951-10E3-448B-BFD2-CFD1768FF931}"/>
      </w:docPartPr>
      <w:docPartBody>
        <w:p w:rsidR="001E4AAA" w:rsidRDefault="00E63EBE" w:rsidP="00E63EBE">
          <w:r w:rsidRPr="001229A4">
            <w:rPr>
              <w:rStyle w:val="PlaceholderText"/>
            </w:rPr>
            <w:t>Click here to enter text.</w:t>
          </w:r>
        </w:p>
      </w:docPartBody>
    </w:docPart>
    <w:docPart>
      <w:docPartPr>
        <w:name w:val="3D3186B994B649B8AB17188C5C4A59E5"/>
        <w:category>
          <w:name w:val="General"/>
          <w:gallery w:val="placeholder"/>
        </w:category>
        <w:types>
          <w:type w:val="bbPlcHdr"/>
        </w:types>
        <w:behaviors>
          <w:behavior w:val="content"/>
        </w:behaviors>
        <w:guid w:val="{463188C1-0747-4F48-B9B8-AEDDF1ED555F}"/>
      </w:docPartPr>
      <w:docPartBody>
        <w:p w:rsidR="007412F8" w:rsidRDefault="001E4AAA" w:rsidP="001E4AAA">
          <w:pPr>
            <w:pStyle w:val="3D3186B994B649B8AB17188C5C4A59E5"/>
          </w:pPr>
          <w:r>
            <w:rPr>
              <w:rStyle w:val="PlaceholderText"/>
              <w:highlight w:val="yellow"/>
            </w:rPr>
            <w:t>Insert source(s)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ヒラギノ角ゴ Pro W3">
    <w:altName w:val="MS Mincho"/>
    <w:charset w:val="80"/>
    <w:family w:val="auto"/>
    <w:pitch w:val="variable"/>
    <w:sig w:usb0="01000000" w:usb1="00000000" w:usb2="07040001" w:usb3="00000000" w:csb0="00020000" w:csb1="00000000"/>
  </w:font>
  <w:font w:name="Cambria">
    <w:panose1 w:val="02040503050406030204"/>
    <w:charset w:val="00"/>
    <w:family w:val="roman"/>
    <w:pitch w:val="variable"/>
    <w:sig w:usb0="E00006FF" w:usb1="420024FF" w:usb2="02000000" w:usb3="00000000" w:csb0="0000019F" w:csb1="00000000"/>
  </w:font>
  <w:font w:name="????">
    <w:altName w:val="MS Mincho"/>
    <w:panose1 w:val="00000000000000000000"/>
    <w:charset w:val="80"/>
    <w:family w:val="auto"/>
    <w:notTrueType/>
    <w:pitch w:val="variable"/>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 New Roman Bold">
    <w:altName w:val="Times New Roman"/>
    <w:panose1 w:val="02020803070505020304"/>
    <w:charset w:val="00"/>
    <w:family w:val="roman"/>
    <w:pitch w:val="variable"/>
    <w:sig w:usb0="00003A87" w:usb1="00000000" w:usb2="00000000" w:usb3="00000000" w:csb0="000000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FangSong">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E63EBE"/>
    <w:rsid w:val="00125E16"/>
    <w:rsid w:val="001E4AAA"/>
    <w:rsid w:val="006F0684"/>
    <w:rsid w:val="007412F8"/>
    <w:rsid w:val="00E63EBE"/>
    <w:rsid w:val="00EF3F54"/>
    <w:rsid w:val="00EF51E4"/>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F5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E4AAA"/>
    <w:rPr>
      <w:rFonts w:ascii="Times New Roman" w:hAnsi="Times New Roman"/>
      <w:color w:val="808080"/>
    </w:rPr>
  </w:style>
  <w:style w:type="paragraph" w:customStyle="1" w:styleId="3D3186B994B649B8AB17188C5C4A59E5">
    <w:name w:val="3D3186B994B649B8AB17188C5C4A59E5"/>
    <w:rsid w:val="001E4A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ource xmlns="334a01d7-b565-4edd-92e5-cca83928c361">Editors</Source>
    <Meeting xmlns="334a01d7-b565-4edd-92e5-cca83928c361">Virtual, 1-3 September 2021</Meeting>
    <Meeting_x0020_document_x0020_number xmlns="334a01d7-b565-4edd-92e5-cca83928c361">013</Meeting_x0020_document_x0020_number>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A5B42C80AA8BB4EAFC4CA959F72C06B" ma:contentTypeVersion="3" ma:contentTypeDescription="Create a new document." ma:contentTypeScope="" ma:versionID="020a4db29250e48fc1a24c9e8597181b">
  <xsd:schema xmlns:xsd="http://www.w3.org/2001/XMLSchema" xmlns:xs="http://www.w3.org/2001/XMLSchema" xmlns:p="http://schemas.microsoft.com/office/2006/metadata/properties" xmlns:ns2="334a01d7-b565-4edd-92e5-cca83928c361" targetNamespace="http://schemas.microsoft.com/office/2006/metadata/properties" ma:root="true" ma:fieldsID="be40849ad3152fe4dfdc217e1b9b58fc" ns2:_="">
    <xsd:import namespace="334a01d7-b565-4edd-92e5-cca83928c361"/>
    <xsd:element name="properties">
      <xsd:complexType>
        <xsd:sequence>
          <xsd:element name="documentManagement">
            <xsd:complexType>
              <xsd:all>
                <xsd:element ref="ns2:Meeting"/>
                <xsd:element ref="ns2:Source"/>
                <xsd:element ref="ns2:Meeting_x0020_document_x0020_number"/>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4a01d7-b565-4edd-92e5-cca83928c361" elementFormDefault="qualified">
    <xsd:import namespace="http://schemas.microsoft.com/office/2006/documentManagement/types"/>
    <xsd:import namespace="http://schemas.microsoft.com/office/infopath/2007/PartnerControls"/>
    <xsd:element name="Meeting" ma:index="8" ma:displayName="Meeting" ma:description="Meeting location and date." ma:format="Dropdown" ma:internalName="Meeting">
      <xsd:simpleType>
        <xsd:restriction base="dms:Choice">
          <xsd:enumeration value="TBC, 1-3 June 2022"/>
          <xsd:enumeration value="Virtual, 30 March - 1 April 2022"/>
          <xsd:enumeration value="Virtual, 26-28 January 2022"/>
          <xsd:enumeration value="Virtual, 3-5 November 2021"/>
          <xsd:enumeration value="Virtual, 1-3 September 2021"/>
          <xsd:enumeration value="Virtual, 15-17 June 2021"/>
          <xsd:enumeration value="Virtual, 13-16 April 2021"/>
          <xsd:enumeration value="Virtual, 2–4 February 2021"/>
        </xsd:restriction>
      </xsd:simpleType>
    </xsd:element>
    <xsd:element name="Source" ma:index="9" ma:displayName="Source" ma:description="Source of the document." ma:internalName="Source">
      <xsd:simpleType>
        <xsd:restriction base="dms:Text">
          <xsd:maxLength value="255"/>
        </xsd:restriction>
      </xsd:simpleType>
    </xsd:element>
    <xsd:element name="Meeting_x0020_document_x0020_number" ma:index="10" ma:displayName="Meeting document number" ma:default="###" ma:description="Meeting document number - Format (Doc###) Example: 001" ma:internalName="Meeting_x0020_document_x0020_number">
      <xsd:simpleType>
        <xsd:restriction base="dms:Text">
          <xsd:maxLength value="3"/>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C5A9728-E211-4A3B-BCEF-901E9E60B34A}"/>
</file>

<file path=customXml/itemProps2.xml><?xml version="1.0" encoding="utf-8"?>
<ds:datastoreItem xmlns:ds="http://schemas.openxmlformats.org/officeDocument/2006/customXml" ds:itemID="{3021E2B6-F73A-4F77-A433-10E0079BA3EE}"/>
</file>

<file path=customXml/itemProps3.xml><?xml version="1.0" encoding="utf-8"?>
<ds:datastoreItem xmlns:ds="http://schemas.openxmlformats.org/officeDocument/2006/customXml" ds:itemID="{6EF0479B-66C4-4607-B6C4-0CBF80E8013A}"/>
</file>

<file path=customXml/itemProps4.xml><?xml version="1.0" encoding="utf-8"?>
<ds:datastoreItem xmlns:ds="http://schemas.openxmlformats.org/officeDocument/2006/customXml" ds:itemID="{46A46D0D-3BCB-4C57-B966-7603B8BF6872}"/>
</file>

<file path=docProps/app.xml><?xml version="1.0" encoding="utf-8"?>
<Properties xmlns="http://schemas.openxmlformats.org/officeDocument/2006/extended-properties" xmlns:vt="http://schemas.openxmlformats.org/officeDocument/2006/docPropsVTypes">
  <Template>Normal.dotm</Template>
  <TotalTime>162</TotalTime>
  <Application>LibreOffice/6.4.7.2$Linux_X86_64 LibreOffice_project/40$Build-2</Application>
  <Pages>102</Pages>
  <Words>30538</Words>
  <Characters>180019</Characters>
  <CharactersWithSpaces>208668</CharactersWithSpaces>
  <Paragraphs>2347</Paragraphs>
  <Company>International Telecommunication Union (ITU)</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2021-11-01T11:18:00Z</dcterms:created>
  <dc:creator>FG-AN</dc:creator>
  <dc:description>Template updated 2014-10-15</dc:description>
  <dc:language>en-US</dc:language>
  <cp:lastModifiedBy/>
  <cp:lastPrinted>2006-11-21T22:52:00Z</cp:lastPrinted>
  <dcterms:modified xsi:type="dcterms:W3CDTF">2022-04-30T15:22:46Z</dcterms:modified>
  <cp:revision>4</cp:revision>
  <dc:subject/>
  <dc:title>Use cases for Autonomous Networks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International Telecommunication Union (ITU)</vt:lpwstr>
  </property>
  <property fmtid="{D5CDD505-2E9C-101B-9397-08002B2CF9AE}" pid="4" name="ContentTypeId">
    <vt:lpwstr>0x0101004A5B42C80AA8BB4EAFC4CA959F72C06B</vt:lpwstr>
  </property>
  <property fmtid="{D5CDD505-2E9C-101B-9397-08002B2CF9AE}" pid="5" name="DocSecurity">
    <vt:i4>0</vt:i4>
  </property>
  <property fmtid="{D5CDD505-2E9C-101B-9397-08002B2CF9AE}" pid="6" name="Docauthor">
    <vt:lpwstr>Editor TP.FNTP</vt:lpwstr>
  </property>
  <property fmtid="{D5CDD505-2E9C-101B-9397-08002B2CF9AE}" pid="7" name="Docbluepink">
    <vt:lpwstr>5/16</vt:lpwstr>
  </property>
  <property fmtid="{D5CDD505-2E9C-101B-9397-08002B2CF9AE}" pid="8" name="Docdate">
    <vt:lpwstr/>
  </property>
  <property fmtid="{D5CDD505-2E9C-101B-9397-08002B2CF9AE}" pid="9" name="Docdest">
    <vt:lpwstr>Geneva, 14 - 24 November 2006</vt:lpwstr>
  </property>
  <property fmtid="{D5CDD505-2E9C-101B-9397-08002B2CF9AE}" pid="10" name="Docnum">
    <vt:lpwstr>TD 311 (PLEN/16)</vt:lpwstr>
  </property>
  <property fmtid="{D5CDD505-2E9C-101B-9397-08002B2CF9AE}" pid="11" name="Docorlang">
    <vt:lpwstr>English only Original: English</vt:lpwstr>
  </property>
  <property fmtid="{D5CDD505-2E9C-101B-9397-08002B2CF9AE}" pid="12" name="HyperlinksChanged">
    <vt:bool>0</vt:bool>
  </property>
  <property fmtid="{D5CDD505-2E9C-101B-9397-08002B2CF9AE}" pid="13" name="LinksUpToDate">
    <vt:bool>0</vt:bool>
  </property>
  <property fmtid="{D5CDD505-2E9C-101B-9397-08002B2CF9AE}" pid="14" name="Manager">
    <vt:lpwstr>ITU-T</vt:lpwstr>
  </property>
  <property fmtid="{D5CDD505-2E9C-101B-9397-08002B2CF9AE}" pid="15" name="ScaleCrop">
    <vt:bool>0</vt:bool>
  </property>
  <property fmtid="{D5CDD505-2E9C-101B-9397-08002B2CF9AE}" pid="16" name="ShareDoc">
    <vt:bool>0</vt:bool>
  </property>
</Properties>
</file>