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 name="Picture 2"/>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rPr>
          <w:rtl/>
        </w:rPr>
        <w:t xml:space="preserve">AI-Assisted Professional Engineering with .NET</w:t>
      </w:r>
    </w:p>
    <w:bookmarkStart w:id="28" w:name="Xeae329d9790740bafbd536fcc9ed2eff8a2d295"/>
    <w:p>
      <w:pPr>
        <w:pStyle w:val="Heading1"/>
        <w:bidi/>
      </w:pPr>
      <w:r>
        <w:rPr>
          <w:rtl/>
        </w:rPr>
        <w:t xml:space="preserve">القسم الرابع — الذكاء الاصطناعي كمُعزِّز احترافي: تعريف العلاقة</w:t>
      </w:r>
    </w:p>
    <w:bookmarkStart w:id="21" w:name="ادعاء-التناسب"/>
    <w:p>
      <w:pPr>
        <w:pStyle w:val="Heading2"/>
        <w:bidi/>
      </w:pPr>
      <w:r>
        <w:rPr>
          <w:rtl/>
        </w:rPr>
        <w:t xml:space="preserve">ادعاء التناسب</w:t>
      </w:r>
    </w:p>
    <w:p>
      <w:pPr>
        <w:bidi/>
      </w:pPr>
      <w:r>
        <w:rPr>
          <w:rtl/>
        </w:rPr>
        <w:t xml:space="preserve">ثمة ادعاء حول التطوير بمساعدة الذكاء الاصطناعي لا يُقال بوضوح كافٍ، لأنه يتعارض مع السردية السائدة حول الذكاء الاصطناعي بوصفه مُضاعِفاً شاملاً للإنتاجية: القيمة التي يستخرجها المهندس من أدوات الذكاء الاصطناعي تتناسب مباشرةً مع الحكم المعماري الذي يُقدّمه لتلك الأدوات.</w:t>
      </w:r>
    </w:p>
    <w:p>
      <w:pPr>
        <w:bidi/>
      </w:pPr>
      <w:r>
        <w:rPr>
          <w:rtl/>
        </w:rPr>
        <w:t xml:space="preserve">هذا ليس حجة أخلاقية حول ما إذا كان ينبغي للمهندسين تطوير مهاراتهم. إنه ملاحظة هندسية حول كيفية عمل هذه الأدوات فعلاً. النموذج اللغوي لا يُقيّم جودة السياق الذي يتلقاه. إنه يُولّد استجابة متسقة إحصائياً مع الأنماط في بيانات تدريبه، مُشرَّطة بالـ Prompt. إذا كان الـ Prompt يُعبّر عن فهم ضحل للمشكلة — إذا لم يكن المهندس قد أجرى بعد التحول الذي وصفه القسم الثالث — فستكون الاستجابة كوداً مُصاغاً جيداً يعالج المشكلة المُذكورة، دون أي وعي بالسياق المعماري غير المُذكور الذي يجعل المشكلة المُذكورة الشيء الخاطئ للتحسين.</w:t>
      </w:r>
    </w:p>
    <w:p>
      <w:pPr>
        <w:bidi/>
      </w:pPr>
      <w:r>
        <w:rPr>
          <w:rtl/>
        </w:rPr>
        <w:t xml:space="preserve">النتيجة دقيقة في صياغتها: أدوات الذكاء الاصطناعي المُطبَّقة بدون حكم معماري تُنتج كوداً صحيحاً محلياً يُراكم المخاطر النظامية، بمعدل يتناسب مع السرعة التي يوفرها الذكاء الاصطناعي. المهندس الذي يستخدم الذكاء الاصطناعي لتوليد الكود بشكل أسرع بدون الحكم اللازم لتقييم ذلك الكود نظامياً يُسرّع تراكم إنتروبيا المعرفة - Knowledge Entropy التي وصفها القسم الثاني، لا يُقلّلها.</w:t>
      </w:r>
    </w:p>
    <w:p>
      <w:pPr>
        <w:bidi/>
      </w:pPr>
      <w:r>
        <w:rPr>
          <w:rtl/>
        </w:rPr>
        <w:t xml:space="preserve">والعكس لا يقل أهمية: أدوات الذكاء الاصطناعي المُطبَّقة مع حكم معماري قوي تصبح قوية فعلاً. المهندس الذي يعرف ما الأسئلة التي يطرحها، والذي يستطيع تقييم التداعيات النظامية للتنفيذ المُولَّد، والذي يفهم أي جوانب المشكلة تتطلب حكماً بشرياً وأيها يمكن تفويضها بأمان — هذا المهندس يجد أن أدوات الذكاء الاصطناعي توسّع مداه الفعّال بطرق لم تكن ممكنة دون هذه الأدوات.</w:t>
      </w:r>
    </w:p>
    <w:bookmarkEnd w:id="21"/>
    <w:bookmarkStart w:id="22" w:name="أنماط-التعاون-الأربعة"/>
    <w:p>
      <w:pPr>
        <w:pStyle w:val="Heading2"/>
        <w:bidi/>
      </w:pPr>
      <w:r>
        <w:rPr>
          <w:rtl/>
        </w:rPr>
        <w:t xml:space="preserve">أنماط التعاون الأربعة</w:t>
      </w:r>
    </w:p>
    <w:p>
      <w:pPr>
        <w:bidi/>
      </w:pPr>
      <w:r>
        <w:rPr>
          <w:rtl/>
        </w:rPr>
        <w:t xml:space="preserve">العلاقة بين المهندس وأداة الذكاء الاصطناعي ليست موحّدة. إنها تتباين بحسب نوع المهمة ونوع المعرفة المطلوبة لأدائها جيداً. أربعة أنماط تعاون تغطي نطاق التفاعل المنتج.</w:t>
      </w:r>
    </w:p>
    <w:p>
      <w:pPr>
        <w:bidi/>
      </w:pPr>
      <w:r>
        <w:rPr>
          <w:b/>
          <w:bCs/>
          <w:rtl/>
        </w:rPr>
        <w:t xml:space="preserve">نمط التوليد - Generator Mode</w:t>
      </w:r>
      <w:r>
        <w:rPr>
          <w:rtl/>
        </w:rPr>
        <w:t xml:space="preserve"> </w:t>
      </w:r>
      <w:r>
        <w:rPr>
          <w:rtl/>
        </w:rPr>
        <w:t xml:space="preserve">هو النمط الأكثر نقاشاً — يُنتج الذكاء الاصطناعي تنفيذاً أولياً من وصف. إنه النمط الأعلى خطورة إذا أُسيء استخدامه، لأنه يُنتج المخرجات الأكثر اكتمالاً في ظاهرها، مما يخلق الإغراء الأقوى لاعتبار المخرجات نهائية. نمط التوليد منتج حين يُوفّر المهندس سياقاً غنياً: القيود المعمارية للنظام، وأنماط الفشل التي يجب معالجتها، والعقود التي يجب احترامها، وخصائص الأداء المطلوبة. إنه خطر حين يُوفّر المهندس فقط متطلب المسار السعيد ويقبل المخرجات دون تقييم تداعياتها النظامية.</w:t>
      </w:r>
    </w:p>
    <w:p>
      <w:pPr>
        <w:bidi/>
      </w:pPr>
      <w:r>
        <w:rPr>
          <w:b/>
          <w:bCs/>
          <w:rtl/>
        </w:rPr>
        <w:t xml:space="preserve">نمط المراجعة - Reviewer Mode</w:t>
      </w:r>
      <w:r>
        <w:rPr>
          <w:rtl/>
        </w:rPr>
        <w:t xml:space="preserve"> </w:t>
      </w:r>
      <w:r>
        <w:rPr>
          <w:rtl/>
        </w:rPr>
        <w:t xml:space="preserve">يعكس الاتجاه. المهندس يكتب التنفيذ؛ الذكاء الاصطناعي يفحصه. يميل هذا النمط إلى إنتاج نتائج أكثر موثوقية من نمط التوليد، لأن المهندس استثمر جهد التنفيذ وأكثر احتمالاً أن يُقيّم تغذية الذكاء الاصطناعي الراجعة بنقدية. قيمة الذكاء الاصطناعي هنا تكمن أساساً في إظهار الأنماط والحالات الحدية التي لم يأخذها المهندس بعين الاعتبار، واقتراح البدائل للتقييم، وتحديد المشكلات المحتملة التي تستفيد من منظور خارجي. المهندس يحتفظ بسلطة القرار كاملةً.</w:t>
      </w:r>
    </w:p>
    <w:p>
      <w:pPr>
        <w:bidi/>
      </w:pPr>
      <w:r>
        <w:rPr>
          <w:b/>
          <w:bCs/>
          <w:rtl/>
        </w:rPr>
        <w:t xml:space="preserve">نمط المستشار - Advisor Mode</w:t>
      </w:r>
      <w:r>
        <w:rPr>
          <w:rtl/>
        </w:rPr>
        <w:t xml:space="preserve"> </w:t>
      </w:r>
      <w:r>
        <w:rPr>
          <w:rtl/>
        </w:rPr>
        <w:t xml:space="preserve">هو الأكثر قوة والأقل نقاشاً. المهندس يطرح مشكلة معمارية: قرار تصميمي له خيارات متعددة قابلة للتطبيق، أو نمط فشل يحاول الاستدلال عليه، أو قيد يحاول إرضاءه. الذكاء الاصطناعي يُظهر الأنماط والمناهج التاريخية واعتبارات المقايضة من تدريبه. المهندس يُطبّق هذه المعرفة على نظامه المحدد. القيمة هنا في قدرة الذكاء الاصطناعي على إظهار المعرفة ذات الصلة بسرعة — معرفة كانت ستتطلب بحثاً أو زملاء ذوي خبرة أو تجربة وخطأ للوصول إليها.</w:t>
      </w:r>
    </w:p>
    <w:p>
      <w:pPr>
        <w:bidi/>
      </w:pPr>
      <w:r>
        <w:rPr>
          <w:b/>
          <w:bCs/>
          <w:rtl/>
        </w:rPr>
        <w:t xml:space="preserve">نمط المُنفّذ - Executor Mode</w:t>
      </w:r>
      <w:r>
        <w:rPr>
          <w:rtl/>
        </w:rPr>
        <w:t xml:space="preserve"> </w:t>
      </w:r>
      <w:r>
        <w:rPr>
          <w:rtl/>
        </w:rPr>
        <w:t xml:space="preserve">يُطبَّق على المهام المُحدَّدة جيداً، الاعتيادية، والتي يستطيع المهندس التحقق من صحتها بسهولة: توليد النماذج الجاهزة - Boilerplate، وكتابة التوثيق من الكود، والتحويل بين صيغ البيانات، وتطبيق أنماط إعادة الهيكلة الميكانيكية. المهندس يُحدد بدقة ما هو مطلوب؛ الذكاء الاصطناعي يُجري التحويل؛ المهندس يتحقق من المخرجات. يحمل هذا النمط مخاطر منخفضة بالضبط لأن خطوة التحقق مباشرة.</w:t>
      </w:r>
    </w:p>
    <w:p>
      <w:pPr>
        <w:bidi/>
      </w:pPr>
      <w:r>
        <w:rPr>
          <w:rtl/>
        </w:rPr>
        <w:t xml:space="preserve">الخطأ الشائع في التطوير بمساعدة الذكاء الاصطناعي هو تطبيق توقعات نمط المُنفّذ على مهام نمط التوليد: معاملة التنفيذ المُولَّد كتحويل مكتمل بدلاً من مسودة أولية تتطلب تقييماً معمارياً.</w:t>
      </w:r>
    </w:p>
    <w:bookmarkEnd w:id="22"/>
    <w:bookmarkStart w:id="23" w:name="X9af713089df2d9af77e132036f93951707e2e34"/>
    <w:p>
      <w:pPr>
        <w:pStyle w:val="Heading2"/>
        <w:bidi/>
      </w:pPr>
      <w:r>
        <w:rPr>
          <w:rtl/>
        </w:rPr>
        <w:t xml:space="preserve">ما يمكن للذكاء الاصطناعي تقديمه وما لا يستطيعه</w:t>
      </w:r>
    </w:p>
    <w:p>
      <w:pPr>
        <w:bidi/>
      </w:pPr>
      <w:r>
        <w:rPr>
          <w:rtl/>
        </w:rPr>
        <w:t xml:space="preserve">فهم أنماط التعاون يتطلب فهم الخاصية التي تُنتج قيمة أدوات الذكاء الاصطناعي — وما الخاصية التي تُنتج مخاطرها.</w:t>
      </w:r>
    </w:p>
    <w:p>
      <w:pPr>
        <w:bidi/>
      </w:pPr>
      <w:r>
        <w:rPr>
          <w:rtl/>
        </w:rPr>
        <w:t xml:space="preserve">النماذج اللغوية هي في جوهرها أنظمة ضغط واسترجاع فعّالة بشكل استثنائي للمعرفة الهندسية المُرمَّزة في بيانات تدريبها. عندما يُولّد نموذج تنفيذاً لنمط Circuit Breaker موزع، فهو لا يستدل على Circuit Breakers من المبادئ الأولى. إنه يسترجع ويُؤلّف أنماطاً من المجموعة الواسعة من الكتابات الهندسية ومستودعات الكود والوثائق التقنية الموجودة حول Circuit Breakers. جودة ذلك الاسترجاع مثيرة للإعجاب فعلاً، وكسب الإنتاجية من عدم الاضطرار لبحث النمط من الصفر حقيقي.</w:t>
      </w:r>
    </w:p>
    <w:p>
      <w:pPr>
        <w:bidi/>
      </w:pPr>
      <w:r>
        <w:rPr>
          <w:rtl/>
        </w:rPr>
        <w:t xml:space="preserve">ما لا تستطيع النماذج اللغوية فعله هو تطبيق ذلك النمط على نظامك المحدد مع وعي دقيق بقيود نظامك المحدد. إنها لا تعلم التوزيع الفعلي للكمون لخدمتك اللاحقة. لا تعلم أن نسخة Redis الخاصة بك لديها خاصية ضغط ذاكرة معينة في ذروة التحميل. لا تعلم أن الفريق اتفق قبل ستة أشهر على تجنب النمط الذي ولّده للتو لأنه تسبب في حادثة إنتاج في سياق مختلف بشكل طفيف. لا تعلم ما تكشفه بيانات المراقبة في الإنتاج عن نمط الفشل الفعلي الذي تحاول معالجته.</w:t>
      </w:r>
    </w:p>
    <w:p>
      <w:pPr>
        <w:bidi/>
      </w:pPr>
      <w:r>
        <w:rPr>
          <w:rtl/>
        </w:rPr>
        <w:t xml:space="preserve">هذا ليس قيداً سيُحَلُّ بجعل النماذج اللغوية أكبر. إنه قيد معرفي - Epistemic جوهري: معرفة النموذج عامة، وقيود نظامك محددة. دور المهندس هو بالضبط طبقة الترجمة - Translation Layer بين الأنماط العامة والقيود المحددة — وهذه الترجمة تتطلب الحكم المعماري الذي وصفه القسم الثالث.</w:t>
      </w:r>
    </w:p>
    <w:p>
      <w:pPr>
        <w:bidi/>
      </w:pPr>
      <w:r>
        <w:rPr>
          <w:rtl/>
        </w:rPr>
        <w:t xml:space="preserve">واللاتماثل يستحق التصريح به لأنه يحدد أين ينتمي جهد المراجعة. تُقاس مساهمة الذكاء الاصطناعي باتساع ما يسترجعه: يستطيع تعداد أنماط الفشل القياسية للنمط، وتسمية المكتبات التي تنفّذه، وصياغة الاستخدام الاصطلاحي. معرفته واسعة لكنها ضحلة بشكل موحّد عند نقطة التطبيق — كل نمط يصل مُفرَّغاً من الحقائق المحددة التي تجعله صحيحاً في قاعدة كود بعينها. وتُقاس مساهمة المهندس بعمق ما يتحقق منه: طوبولوجيا النشر، وميزانية الكمون المقيسة، وتاريخ الحوادث، واتفاقيات الفريق الموثقة. لا تُغني إحدى المساهمتين عن الأخرى. الفريق الذي يعتمد على اتساع الذكاء الاصطناعي متجاهلاً عمق المهندس يُنتج معمارية مثالية نمطياً وخاطئة نظامياً - System-Incorrect — وهي أخطر صور الخطأ لأنها تجتاز كل مراجعة لا تعرف النظام.</w:t>
      </w:r>
    </w:p>
    <w:p>
      <w:pPr>
        <w:pStyle w:val="SourceCode"/>
      </w:pPr>
      <w:r>
        <w:rPr>
          <w:rStyle w:val="CommentTok"/>
        </w:rPr>
        <w:t xml:space="preserve">// Target Framework: .NET 8.0</w:t>
      </w:r>
      <w:r>
        <w:br/>
      </w:r>
      <w:r>
        <w:rPr>
          <w:rStyle w:val="CommentTok"/>
        </w:rPr>
        <w:t xml:space="preserve">// Chapter: 01 | Section: 04</w:t>
      </w:r>
      <w:r>
        <w:br/>
      </w:r>
      <w:r>
        <w:rPr>
          <w:rStyle w:val="CommentTok"/>
        </w:rPr>
        <w:t xml:space="preserve">// book/chapters/chapter-01/sections/section-04.ar.md</w:t>
      </w:r>
      <w:r>
        <w:br/>
      </w:r>
      <w:r>
        <w:rPr>
          <w:rStyle w:val="CommentTok"/>
        </w:rPr>
        <w:t xml:space="preserve">//</w:t>
      </w:r>
      <w:r>
        <w:br/>
      </w:r>
      <w:r>
        <w:rPr>
          <w:rStyle w:val="CommentTok"/>
        </w:rPr>
        <w:t xml:space="preserve">// تنفيذ بمساعدة الذكاء الاصطناعي لـ Polly Resilience Pipeline</w:t>
      </w:r>
      <w:r>
        <w:br/>
      </w:r>
      <w:r>
        <w:rPr>
          <w:rStyle w:val="CommentTok"/>
        </w:rPr>
        <w:t xml:space="preserve">// لعميل API خارجي. الذكاء الاصطناعي يُولّد تنفيذاً صحيحاً تقنياً.</w:t>
      </w:r>
      <w:r>
        <w:br/>
      </w:r>
      <w:r>
        <w:rPr>
          <w:rStyle w:val="CommentTok"/>
        </w:rPr>
        <w:t xml:space="preserve">// مهندسان يستخدمانه بطريقتين مختلفتين. النتائج تختلف جوهرياً.</w:t>
      </w:r>
      <w:r>
        <w:br/>
      </w:r>
      <w:r>
        <w:br/>
      </w:r>
      <w:r>
        <w:rPr>
          <w:rStyle w:val="CommentTok"/>
        </w:rPr>
        <w:t xml:space="preserve">// -- ما يُولّده الذكاء الاصطناعي (صحيح مقابل الأنماط العامة) ------------</w:t>
      </w:r>
      <w:r>
        <w:br/>
      </w:r>
      <w:r>
        <w:br/>
      </w:r>
      <w:r>
        <w:rPr>
          <w:rStyle w:val="NormalTok"/>
        </w:rPr>
        <w:t xml:space="preserve">services</w:t>
      </w:r>
      <w:r>
        <w:rPr>
          <w:rStyle w:val="OperatorTok"/>
        </w:rPr>
        <w:t xml:space="preserve">.</w:t>
      </w:r>
      <w:r>
        <w:rPr>
          <w:rStyle w:val="FunctionTok"/>
        </w:rPr>
        <w:t xml:space="preserve">AddHttpClient</w:t>
      </w:r>
      <w:r>
        <w:rPr>
          <w:rStyle w:val="OperatorTok"/>
        </w:rPr>
        <w:t xml:space="preserve">&lt;</w:t>
      </w:r>
      <w:r>
        <w:rPr>
          <w:rStyle w:val="NormalTok"/>
        </w:rPr>
        <w:t xml:space="preserve">IExternalApiClient</w:t>
      </w:r>
      <w:r>
        <w:rPr>
          <w:rStyle w:val="OperatorTok"/>
        </w:rPr>
        <w:t xml:space="preserve">,</w:t>
      </w:r>
      <w:r>
        <w:rPr>
          <w:rStyle w:val="NormalTok"/>
        </w:rPr>
        <w:t xml:space="preserve"> ExternalApiClient</w:t>
      </w:r>
      <w:r>
        <w:rPr>
          <w:rStyle w:val="OperatorTok"/>
        </w:rPr>
        <w:t xml:space="preserve">&gt;()</w:t>
      </w:r>
      <w:r>
        <w:br/>
      </w:r>
      <w:r>
        <w:rPr>
          <w:rStyle w:val="NormalTok"/>
        </w:rPr>
        <w:t xml:space="preserve">    </w:t>
      </w:r>
      <w:r>
        <w:rPr>
          <w:rStyle w:val="OperatorTok"/>
        </w:rPr>
        <w:t xml:space="preserve">.</w:t>
      </w:r>
      <w:r>
        <w:rPr>
          <w:rStyle w:val="FunctionTok"/>
        </w:rPr>
        <w:t xml:space="preserve">AddResilienceHandler</w:t>
      </w:r>
      <w:r>
        <w:rPr>
          <w:rStyle w:val="OperatorTok"/>
        </w:rPr>
        <w:t xml:space="preserve">(</w:t>
      </w:r>
      <w:r>
        <w:rPr>
          <w:rStyle w:val="StringTok"/>
        </w:rPr>
        <w:t xml:space="preserve">"external-api"</w:t>
      </w:r>
      <w:r>
        <w:rPr>
          <w:rStyle w:val="OperatorTok"/>
        </w:rPr>
        <w:t xml:space="preserve">,</w:t>
      </w:r>
      <w:r>
        <w:rPr>
          <w:rStyle w:val="NormalTok"/>
        </w:rPr>
        <w:t xml:space="preserve"> builder </w:t>
      </w:r>
      <w:r>
        <w:rPr>
          <w:rStyle w:val="OperatorTok"/>
        </w:rPr>
        <w:t xml:space="preserve">=&gt;</w:t>
      </w:r>
      <w:r>
        <w:br/>
      </w:r>
      <w:r>
        <w:rPr>
          <w:rStyle w:val="NormalTok"/>
        </w:rPr>
        <w:t xml:space="preserve">    </w:t>
      </w:r>
      <w:r>
        <w:rPr>
          <w:rStyle w:val="OperatorTok"/>
        </w:rPr>
        <w:t xml:space="preserve">{</w:t>
      </w:r>
      <w:r>
        <w:br/>
      </w:r>
      <w:r>
        <w:rPr>
          <w:rStyle w:val="NormalTok"/>
        </w:rPr>
        <w:t xml:space="preserve">        builder</w:t>
      </w:r>
      <w:r>
        <w:br/>
      </w:r>
      <w:r>
        <w:rPr>
          <w:rStyle w:val="NormalTok"/>
        </w:rPr>
        <w:t xml:space="preserve">            </w:t>
      </w:r>
      <w:r>
        <w:rPr>
          <w:rStyle w:val="OperatorTok"/>
        </w:rPr>
        <w:t xml:space="preserve">.</w:t>
      </w:r>
      <w:r>
        <w:rPr>
          <w:rStyle w:val="FunctionTok"/>
        </w:rPr>
        <w:t xml:space="preserve">AddRetry</w:t>
      </w:r>
      <w:r>
        <w:rPr>
          <w:rStyle w:val="OperatorTok"/>
        </w:rPr>
        <w:t xml:space="preserve">(</w:t>
      </w:r>
      <w:r>
        <w:rPr>
          <w:rStyle w:val="KeywordTok"/>
        </w:rPr>
        <w:t xml:space="preserve">new</w:t>
      </w:r>
      <w:r>
        <w:rPr>
          <w:rStyle w:val="NormalTok"/>
        </w:rPr>
        <w:t xml:space="preserve"> HttpRetryStrategyOptions</w:t>
      </w:r>
      <w:r>
        <w:br/>
      </w:r>
      <w:r>
        <w:rPr>
          <w:rStyle w:val="NormalTok"/>
        </w:rPr>
        <w:t xml:space="preserve">            </w:t>
      </w:r>
      <w:r>
        <w:rPr>
          <w:rStyle w:val="OperatorTok"/>
        </w:rPr>
        <w:t xml:space="preserve">{</w:t>
      </w:r>
      <w:r>
        <w:br/>
      </w:r>
      <w:r>
        <w:rPr>
          <w:rStyle w:val="NormalTok"/>
        </w:rPr>
        <w:t xml:space="preserve">                MaxRetryAttempts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Delay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1</w:t>
      </w:r>
      <w:r>
        <w:rPr>
          <w:rStyle w:val="OperatorTok"/>
        </w:rPr>
        <w:t xml:space="preserve">),</w:t>
      </w:r>
      <w:r>
        <w:br/>
      </w:r>
      <w:r>
        <w:rPr>
          <w:rStyle w:val="NormalTok"/>
        </w:rPr>
        <w:t xml:space="preserve">                BackoffType </w:t>
      </w:r>
      <w:r>
        <w:rPr>
          <w:rStyle w:val="OperatorTok"/>
        </w:rPr>
        <w:t xml:space="preserve">=</w:t>
      </w:r>
      <w:r>
        <w:rPr>
          <w:rStyle w:val="NormalTok"/>
        </w:rPr>
        <w:t xml:space="preserve"> DelayBackoffType</w:t>
      </w:r>
      <w:r>
        <w:rPr>
          <w:rStyle w:val="OperatorTok"/>
        </w:rPr>
        <w:t xml:space="preserve">.</w:t>
      </w:r>
      <w:r>
        <w:rPr>
          <w:rStyle w:val="FunctionTok"/>
        </w:rPr>
        <w:t xml:space="preserve">Exponential</w:t>
      </w:r>
      <w:r>
        <w:rPr>
          <w:rStyle w:val="OperatorTok"/>
        </w:rPr>
        <w:t xml:space="preserve">,</w:t>
      </w:r>
      <w:r>
        <w:br/>
      </w:r>
      <w:r>
        <w:rPr>
          <w:rStyle w:val="NormalTok"/>
        </w:rPr>
        <w:t xml:space="preserve">                UseJitter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ShouldHandle </w:t>
      </w:r>
      <w:r>
        <w:rPr>
          <w:rStyle w:val="OperatorTok"/>
        </w:rPr>
        <w:t xml:space="preserve">=</w:t>
      </w:r>
      <w:r>
        <w:rPr>
          <w:rStyle w:val="NormalTok"/>
        </w:rPr>
        <w:t xml:space="preserve"> </w:t>
      </w:r>
      <w:r>
        <w:rPr>
          <w:rStyle w:val="KeywordTok"/>
        </w:rPr>
        <w:t xml:space="preserve">new</w:t>
      </w:r>
      <w:r>
        <w:rPr>
          <w:rStyle w:val="NormalTok"/>
        </w:rPr>
        <w:t xml:space="preserve"> PredicateBuilder</w:t>
      </w:r>
      <w:r>
        <w:rPr>
          <w:rStyle w:val="OperatorTok"/>
        </w:rPr>
        <w:t xml:space="preserve">&lt;</w:t>
      </w:r>
      <w:r>
        <w:rPr>
          <w:rStyle w:val="NormalTok"/>
        </w:rPr>
        <w:t xml:space="preserve">HttpResponseMessage</w:t>
      </w:r>
      <w:r>
        <w:rPr>
          <w:rStyle w:val="OperatorTok"/>
        </w:rPr>
        <w:t xml:space="preserve">&gt;()</w:t>
      </w:r>
      <w:r>
        <w:br/>
      </w:r>
      <w:r>
        <w:rPr>
          <w:rStyle w:val="NormalTok"/>
        </w:rPr>
        <w:t xml:space="preserve">                    </w:t>
      </w:r>
      <w:r>
        <w:rPr>
          <w:rStyle w:val="OperatorTok"/>
        </w:rPr>
        <w:t xml:space="preserve">.</w:t>
      </w:r>
      <w:r>
        <w:rPr>
          <w:rStyle w:val="FunctionTok"/>
        </w:rPr>
        <w:t xml:space="preserve">Handle</w:t>
      </w:r>
      <w:r>
        <w:rPr>
          <w:rStyle w:val="OperatorTok"/>
        </w:rPr>
        <w:t xml:space="preserve">&lt;</w:t>
      </w:r>
      <w:r>
        <w:rPr>
          <w:rStyle w:val="NormalTok"/>
        </w:rPr>
        <w:t xml:space="preserve">HttpRequestException</w:t>
      </w:r>
      <w:r>
        <w:rPr>
          <w:rStyle w:val="OperatorTok"/>
        </w:rPr>
        <w:t xml:space="preserve">&gt;()</w:t>
      </w:r>
      <w:r>
        <w:br/>
      </w:r>
      <w:r>
        <w:rPr>
          <w:rStyle w:val="NormalTok"/>
        </w:rPr>
        <w:t xml:space="preserve">                    </w:t>
      </w:r>
      <w:r>
        <w:rPr>
          <w:rStyle w:val="OperatorTok"/>
        </w:rPr>
        <w:t xml:space="preserve">.</w:t>
      </w:r>
      <w:r>
        <w:rPr>
          <w:rStyle w:val="FunctionTok"/>
        </w:rPr>
        <w:t xml:space="preserve">HandleResult</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StatusCode</w:t>
      </w:r>
      <w:r>
        <w:rPr>
          <w:rStyle w:val="NormalTok"/>
        </w:rPr>
        <w:t xml:space="preserve"> </w:t>
      </w:r>
      <w:r>
        <w:rPr>
          <w:rStyle w:val="OperatorTok"/>
        </w:rPr>
        <w:t xml:space="preserve">&gt;=</w:t>
      </w:r>
      <w:r>
        <w:rPr>
          <w:rStyle w:val="NormalTok"/>
        </w:rPr>
        <w:t xml:space="preserve"> HttpStatusCode</w:t>
      </w:r>
      <w:r>
        <w:rPr>
          <w:rStyle w:val="OperatorTok"/>
        </w:rPr>
        <w:t xml:space="preserve">.</w:t>
      </w:r>
      <w:r>
        <w:rPr>
          <w:rStyle w:val="FunctionTok"/>
        </w:rPr>
        <w:t xml:space="preserve">InternalServerError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AddCircuitBreaker</w:t>
      </w:r>
      <w:r>
        <w:rPr>
          <w:rStyle w:val="OperatorTok"/>
        </w:rPr>
        <w:t xml:space="preserve">(</w:t>
      </w:r>
      <w:r>
        <w:rPr>
          <w:rStyle w:val="KeywordTok"/>
        </w:rPr>
        <w:t xml:space="preserve">new</w:t>
      </w:r>
      <w:r>
        <w:rPr>
          <w:rStyle w:val="NormalTok"/>
        </w:rPr>
        <w:t xml:space="preserve"> HttpCircuitBreakerStrategyOptions</w:t>
      </w:r>
      <w:r>
        <w:br/>
      </w:r>
      <w:r>
        <w:rPr>
          <w:rStyle w:val="NormalTok"/>
        </w:rPr>
        <w:t xml:space="preserve">            </w:t>
      </w:r>
      <w:r>
        <w:rPr>
          <w:rStyle w:val="OperatorTok"/>
        </w:rPr>
        <w:t xml:space="preserve">{</w:t>
      </w:r>
      <w:r>
        <w:br/>
      </w:r>
      <w:r>
        <w:rPr>
          <w:rStyle w:val="NormalTok"/>
        </w:rPr>
        <w:t xml:space="preserve">                FailureRatio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SamplingDuration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30</w:t>
      </w:r>
      <w:r>
        <w:rPr>
          <w:rStyle w:val="OperatorTok"/>
        </w:rPr>
        <w:t xml:space="preserve">),</w:t>
      </w:r>
      <w:r>
        <w:br/>
      </w:r>
      <w:r>
        <w:rPr>
          <w:rStyle w:val="NormalTok"/>
        </w:rPr>
        <w:t xml:space="preserve">                MinimumThroughput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BreakDuration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AddTimeout</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br/>
      </w:r>
      <w:r>
        <w:rPr>
          <w:rStyle w:val="CommentTok"/>
        </w:rPr>
        <w:t xml:space="preserve">// -- المهندس A: لا يطرح الأسئلة المتمحورة حول المعمارية ------------------</w:t>
      </w:r>
      <w:r>
        <w:br/>
      </w:r>
      <w:r>
        <w:rPr>
          <w:rStyle w:val="CommentTok"/>
        </w:rPr>
        <w:t xml:space="preserve">//</w:t>
      </w:r>
      <w:r>
        <w:br/>
      </w:r>
      <w:r>
        <w:rPr>
          <w:rStyle w:val="CommentTok"/>
        </w:rPr>
        <w:t xml:space="preserve">// ينشر التكوين المُولَّد كما هو. ثلاث مشكلات تظهر فقط في الإنتاج:</w:t>
      </w:r>
      <w:r>
        <w:br/>
      </w:r>
      <w:r>
        <w:rPr>
          <w:rStyle w:val="CommentTok"/>
        </w:rPr>
        <w:t xml:space="preserve">//</w:t>
      </w:r>
      <w:r>
        <w:br/>
      </w:r>
      <w:r>
        <w:rPr>
          <w:rStyle w:val="CommentTok"/>
        </w:rPr>
        <w:t xml:space="preserve">// المشكلة 1: MinimumThroughput = 10 يعني أن Circuit Breaker يحتاج</w:t>
      </w:r>
      <w:r>
        <w:br/>
      </w:r>
      <w:r>
        <w:rPr>
          <w:rStyle w:val="CommentTok"/>
        </w:rPr>
        <w:t xml:space="preserve">// 10 طلبات قبل أن ينطلق. في ظروف منخفضة الحركة (أقل من 5 طلبات/دقيقة)،</w:t>
      </w:r>
      <w:r>
        <w:br/>
      </w:r>
      <w:r>
        <w:rPr>
          <w:rStyle w:val="CommentTok"/>
        </w:rPr>
        <w:t xml:space="preserve">// لا ينطلق Circuit أبداً بغض النظر عن معدل الفشل.</w:t>
      </w:r>
      <w:r>
        <w:br/>
      </w:r>
      <w:r>
        <w:rPr>
          <w:rStyle w:val="CommentTok"/>
        </w:rPr>
        <w:t xml:space="preserve">//</w:t>
      </w:r>
      <w:r>
        <w:br/>
      </w:r>
      <w:r>
        <w:rPr>
          <w:rStyle w:val="CommentTok"/>
        </w:rPr>
        <w:t xml:space="preserve">// المشكلة 2: Timeout بعشر ثوانٍ أطول من Timeout نقطة النهاية المستدعية</w:t>
      </w:r>
      <w:r>
        <w:br/>
      </w:r>
      <w:r>
        <w:rPr>
          <w:rStyle w:val="CommentTok"/>
        </w:rPr>
        <w:t xml:space="preserve">// (8 ثوانٍ). عند توقف الـ API الخارجي، ينطلق Timeout Circuit Breaker</w:t>
      </w:r>
      <w:r>
        <w:br/>
      </w:r>
      <w:r>
        <w:rPr>
          <w:rStyle w:val="CommentTok"/>
        </w:rPr>
        <w:t xml:space="preserve">// بعد انقطاع المستدعي أصلاً، مُنشئاً اتصالات لاحقة يتيمة.</w:t>
      </w:r>
      <w:r>
        <w:br/>
      </w:r>
      <w:r>
        <w:rPr>
          <w:rStyle w:val="CommentTok"/>
        </w:rPr>
        <w:t xml:space="preserve">//</w:t>
      </w:r>
      <w:r>
        <w:br/>
      </w:r>
      <w:r>
        <w:rPr>
          <w:rStyle w:val="CommentTok"/>
        </w:rPr>
        <w:t xml:space="preserve">// المشكلة 3: سياسة Retry تعالج 500 (InternalServerError) لكن ليس</w:t>
      </w:r>
      <w:r>
        <w:br/>
      </w:r>
      <w:r>
        <w:rPr>
          <w:rStyle w:val="CommentTok"/>
        </w:rPr>
        <w:t xml:space="preserve">// 429 (TooManyRequests). عند تحديد معدل الـ API، تُعيد السياسة</w:t>
      </w:r>
      <w:r>
        <w:br/>
      </w:r>
      <w:r>
        <w:rPr>
          <w:rStyle w:val="CommentTok"/>
        </w:rPr>
        <w:t xml:space="preserve">// المحاولة فوراً، مُفاقِمةً حالة تحديد المعدل بدلاً من التراجع.</w:t>
      </w:r>
      <w:r>
        <w:br/>
      </w:r>
      <w:r>
        <w:br/>
      </w:r>
      <w:r>
        <w:rPr>
          <w:rStyle w:val="CommentTok"/>
        </w:rPr>
        <w:t xml:space="preserve">// -- المهندس B: يُطبّق الأسئلة المتمحورة حول المعمارية -------------------</w:t>
      </w:r>
      <w:r>
        <w:br/>
      </w:r>
      <w:r>
        <w:rPr>
          <w:rStyle w:val="CommentTok"/>
        </w:rPr>
        <w:t xml:space="preserve">//</w:t>
      </w:r>
      <w:r>
        <w:br/>
      </w:r>
      <w:r>
        <w:rPr>
          <w:rStyle w:val="CommentTok"/>
        </w:rPr>
        <w:t xml:space="preserve">// قبل النشر يسأل:</w:t>
      </w:r>
      <w:r>
        <w:br/>
      </w:r>
      <w:r>
        <w:rPr>
          <w:rStyle w:val="CommentTok"/>
        </w:rPr>
        <w:t xml:space="preserve">// "ما نمط حركة المرور الفعلية لهذه الخدمة؟"     -&gt; حوالي 2 طلب/دقيقة</w:t>
      </w:r>
      <w:r>
        <w:br/>
      </w:r>
      <w:r>
        <w:rPr>
          <w:rStyle w:val="CommentTok"/>
        </w:rPr>
        <w:t xml:space="preserve">// "ما Timeout نقطة النهاية الخاصة بنا؟"            -&gt; 8 ثوانٍ</w:t>
      </w:r>
      <w:r>
        <w:br/>
      </w:r>
      <w:r>
        <w:rPr>
          <w:rStyle w:val="CommentTok"/>
        </w:rPr>
        <w:t xml:space="preserve">// "هل يُعيد هذا الـ API 429 أحياناً؟"              -&gt; نعم، عند تجاوز 100 طلب/ساعة</w:t>
      </w:r>
      <w:r>
        <w:br/>
      </w:r>
      <w:r>
        <w:rPr>
          <w:rStyle w:val="CommentTok"/>
        </w:rPr>
        <w:t xml:space="preserve">// "ما الأثر المقبول إذا فشلت هذه الاعتمادية؟"       -&gt; المستدعون يحصلون على 503</w:t>
      </w:r>
      <w:r>
        <w:br/>
      </w:r>
      <w:r>
        <w:br/>
      </w:r>
      <w:r>
        <w:rPr>
          <w:rStyle w:val="NormalTok"/>
        </w:rPr>
        <w:t xml:space="preserve">services</w:t>
      </w:r>
      <w:r>
        <w:rPr>
          <w:rStyle w:val="OperatorTok"/>
        </w:rPr>
        <w:t xml:space="preserve">.</w:t>
      </w:r>
      <w:r>
        <w:rPr>
          <w:rStyle w:val="FunctionTok"/>
        </w:rPr>
        <w:t xml:space="preserve">AddHttpClient</w:t>
      </w:r>
      <w:r>
        <w:rPr>
          <w:rStyle w:val="OperatorTok"/>
        </w:rPr>
        <w:t xml:space="preserve">&lt;</w:t>
      </w:r>
      <w:r>
        <w:rPr>
          <w:rStyle w:val="NormalTok"/>
        </w:rPr>
        <w:t xml:space="preserve">IExternalApiClient</w:t>
      </w:r>
      <w:r>
        <w:rPr>
          <w:rStyle w:val="OperatorTok"/>
        </w:rPr>
        <w:t xml:space="preserve">,</w:t>
      </w:r>
      <w:r>
        <w:rPr>
          <w:rStyle w:val="NormalTok"/>
        </w:rPr>
        <w:t xml:space="preserve"> ExternalApiClient</w:t>
      </w:r>
      <w:r>
        <w:rPr>
          <w:rStyle w:val="OperatorTok"/>
        </w:rPr>
        <w:t xml:space="preserve">&gt;()</w:t>
      </w:r>
      <w:r>
        <w:br/>
      </w:r>
      <w:r>
        <w:rPr>
          <w:rStyle w:val="NormalTok"/>
        </w:rPr>
        <w:t xml:space="preserve">    </w:t>
      </w:r>
      <w:r>
        <w:rPr>
          <w:rStyle w:val="OperatorTok"/>
        </w:rPr>
        <w:t xml:space="preserve">.</w:t>
      </w:r>
      <w:r>
        <w:rPr>
          <w:rStyle w:val="FunctionTok"/>
        </w:rPr>
        <w:t xml:space="preserve">AddResilienceHandler</w:t>
      </w:r>
      <w:r>
        <w:rPr>
          <w:rStyle w:val="OperatorTok"/>
        </w:rPr>
        <w:t xml:space="preserve">(</w:t>
      </w:r>
      <w:r>
        <w:rPr>
          <w:rStyle w:val="StringTok"/>
        </w:rPr>
        <w:t xml:space="preserve">"external-api"</w:t>
      </w:r>
      <w:r>
        <w:rPr>
          <w:rStyle w:val="OperatorTok"/>
        </w:rPr>
        <w:t xml:space="preserve">,</w:t>
      </w:r>
      <w:r>
        <w:rPr>
          <w:rStyle w:val="NormalTok"/>
        </w:rPr>
        <w:t xml:space="preserve"> builder </w:t>
      </w:r>
      <w:r>
        <w:rPr>
          <w:rStyle w:val="OperatorTok"/>
        </w:rPr>
        <w:t xml:space="preserve">=&gt;</w:t>
      </w:r>
      <w:r>
        <w:br/>
      </w:r>
      <w:r>
        <w:rPr>
          <w:rStyle w:val="NormalTok"/>
        </w:rPr>
        <w:t xml:space="preserve">    </w:t>
      </w:r>
      <w:r>
        <w:rPr>
          <w:rStyle w:val="OperatorTok"/>
        </w:rPr>
        <w:t xml:space="preserve">{</w:t>
      </w:r>
      <w:r>
        <w:br/>
      </w:r>
      <w:r>
        <w:rPr>
          <w:rStyle w:val="NormalTok"/>
        </w:rPr>
        <w:t xml:space="preserve">        builder</w:t>
      </w:r>
      <w:r>
        <w:br/>
      </w:r>
      <w:r>
        <w:rPr>
          <w:rStyle w:val="NormalTok"/>
        </w:rPr>
        <w:t xml:space="preserve">            </w:t>
      </w:r>
      <w:r>
        <w:rPr>
          <w:rStyle w:val="OperatorTok"/>
        </w:rPr>
        <w:t xml:space="preserve">.</w:t>
      </w:r>
      <w:r>
        <w:rPr>
          <w:rStyle w:val="FunctionTok"/>
        </w:rPr>
        <w:t xml:space="preserve">AddRetry</w:t>
      </w:r>
      <w:r>
        <w:rPr>
          <w:rStyle w:val="OperatorTok"/>
        </w:rPr>
        <w:t xml:space="preserve">(</w:t>
      </w:r>
      <w:r>
        <w:rPr>
          <w:rStyle w:val="KeywordTok"/>
        </w:rPr>
        <w:t xml:space="preserve">new</w:t>
      </w:r>
      <w:r>
        <w:rPr>
          <w:rStyle w:val="NormalTok"/>
        </w:rPr>
        <w:t xml:space="preserve"> HttpRetryStrategyOptions</w:t>
      </w:r>
      <w:r>
        <w:br/>
      </w:r>
      <w:r>
        <w:rPr>
          <w:rStyle w:val="NormalTok"/>
        </w:rPr>
        <w:t xml:space="preserve">            </w:t>
      </w:r>
      <w:r>
        <w:rPr>
          <w:rStyle w:val="OperatorTok"/>
        </w:rPr>
        <w:t xml:space="preserve">{</w:t>
      </w:r>
      <w:r>
        <w:br/>
      </w:r>
      <w:r>
        <w:rPr>
          <w:rStyle w:val="NormalTok"/>
        </w:rPr>
        <w:t xml:space="preserve">                MaxRetryAttempts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مخفَّض: حركة منخفضة، محاولات أقل</w:t>
      </w:r>
      <w:r>
        <w:br/>
      </w:r>
      <w:r>
        <w:rPr>
          <w:rStyle w:val="NormalTok"/>
        </w:rPr>
        <w:t xml:space="preserve">                Delay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1</w:t>
      </w:r>
      <w:r>
        <w:rPr>
          <w:rStyle w:val="OperatorTok"/>
        </w:rPr>
        <w:t xml:space="preserve">),</w:t>
      </w:r>
      <w:r>
        <w:br/>
      </w:r>
      <w:r>
        <w:rPr>
          <w:rStyle w:val="NormalTok"/>
        </w:rPr>
        <w:t xml:space="preserve">                BackoffType </w:t>
      </w:r>
      <w:r>
        <w:rPr>
          <w:rStyle w:val="OperatorTok"/>
        </w:rPr>
        <w:t xml:space="preserve">=</w:t>
      </w:r>
      <w:r>
        <w:rPr>
          <w:rStyle w:val="NormalTok"/>
        </w:rPr>
        <w:t xml:space="preserve"> DelayBackoffType</w:t>
      </w:r>
      <w:r>
        <w:rPr>
          <w:rStyle w:val="OperatorTok"/>
        </w:rPr>
        <w:t xml:space="preserve">.</w:t>
      </w:r>
      <w:r>
        <w:rPr>
          <w:rStyle w:val="FunctionTok"/>
        </w:rPr>
        <w:t xml:space="preserve">Exponential</w:t>
      </w:r>
      <w:r>
        <w:rPr>
          <w:rStyle w:val="OperatorTok"/>
        </w:rPr>
        <w:t xml:space="preserve">,</w:t>
      </w:r>
      <w:r>
        <w:br/>
      </w:r>
      <w:r>
        <w:rPr>
          <w:rStyle w:val="NormalTok"/>
        </w:rPr>
        <w:t xml:space="preserve">                UseJitter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ShouldHandle </w:t>
      </w:r>
      <w:r>
        <w:rPr>
          <w:rStyle w:val="OperatorTok"/>
        </w:rPr>
        <w:t xml:space="preserve">=</w:t>
      </w:r>
      <w:r>
        <w:rPr>
          <w:rStyle w:val="NormalTok"/>
        </w:rPr>
        <w:t xml:space="preserve"> </w:t>
      </w:r>
      <w:r>
        <w:rPr>
          <w:rStyle w:val="KeywordTok"/>
        </w:rPr>
        <w:t xml:space="preserve">new</w:t>
      </w:r>
      <w:r>
        <w:rPr>
          <w:rStyle w:val="NormalTok"/>
        </w:rPr>
        <w:t xml:space="preserve"> PredicateBuilder</w:t>
      </w:r>
      <w:r>
        <w:rPr>
          <w:rStyle w:val="OperatorTok"/>
        </w:rPr>
        <w:t xml:space="preserve">&lt;</w:t>
      </w:r>
      <w:r>
        <w:rPr>
          <w:rStyle w:val="NormalTok"/>
        </w:rPr>
        <w:t xml:space="preserve">HttpResponseMessage</w:t>
      </w:r>
      <w:r>
        <w:rPr>
          <w:rStyle w:val="OperatorTok"/>
        </w:rPr>
        <w:t xml:space="preserve">&gt;()</w:t>
      </w:r>
      <w:r>
        <w:br/>
      </w:r>
      <w:r>
        <w:rPr>
          <w:rStyle w:val="NormalTok"/>
        </w:rPr>
        <w:t xml:space="preserve">                    </w:t>
      </w:r>
      <w:r>
        <w:rPr>
          <w:rStyle w:val="OperatorTok"/>
        </w:rPr>
        <w:t xml:space="preserve">.</w:t>
      </w:r>
      <w:r>
        <w:rPr>
          <w:rStyle w:val="FunctionTok"/>
        </w:rPr>
        <w:t xml:space="preserve">Handle</w:t>
      </w:r>
      <w:r>
        <w:rPr>
          <w:rStyle w:val="OperatorTok"/>
        </w:rPr>
        <w:t xml:space="preserve">&lt;</w:t>
      </w:r>
      <w:r>
        <w:rPr>
          <w:rStyle w:val="NormalTok"/>
        </w:rPr>
        <w:t xml:space="preserve">HttpRequestException</w:t>
      </w:r>
      <w:r>
        <w:rPr>
          <w:rStyle w:val="OperatorTok"/>
        </w:rPr>
        <w:t xml:space="preserve">&gt;()</w:t>
      </w:r>
      <w:r>
        <w:br/>
      </w:r>
      <w:r>
        <w:rPr>
          <w:rStyle w:val="NormalTok"/>
        </w:rPr>
        <w:t xml:space="preserve">                    </w:t>
      </w:r>
      <w:r>
        <w:rPr>
          <w:rStyle w:val="OperatorTok"/>
        </w:rPr>
        <w:t xml:space="preserve">.</w:t>
      </w:r>
      <w:r>
        <w:rPr>
          <w:rStyle w:val="FunctionTok"/>
        </w:rPr>
        <w:t xml:space="preserve">HandleResult</w:t>
      </w:r>
      <w:r>
        <w:rPr>
          <w:rStyle w:val="OperatorTok"/>
        </w:rPr>
        <w:t xml:space="preserve">(</w:t>
      </w:r>
      <w:r>
        <w:rPr>
          <w:rStyle w:val="NormalTok"/>
        </w:rPr>
        <w:t xml:space="preserve">r </w:t>
      </w:r>
      <w:r>
        <w:rPr>
          <w:rStyle w:val="OperatorTok"/>
        </w:rPr>
        <w:t xml:space="preserve">=&gt;</w:t>
      </w:r>
      <w:r>
        <w:br/>
      </w:r>
      <w:r>
        <w:rPr>
          <w:rStyle w:val="NormalTok"/>
        </w:rPr>
        <w:t xml:space="preserve">                        r</w:t>
      </w:r>
      <w:r>
        <w:rPr>
          <w:rStyle w:val="OperatorTok"/>
        </w:rPr>
        <w:t xml:space="preserve">.</w:t>
      </w:r>
      <w:r>
        <w:rPr>
          <w:rStyle w:val="FunctionTok"/>
        </w:rPr>
        <w:t xml:space="preserve">StatusCode</w:t>
      </w:r>
      <w:r>
        <w:rPr>
          <w:rStyle w:val="NormalTok"/>
        </w:rPr>
        <w:t xml:space="preserve"> </w:t>
      </w:r>
      <w:r>
        <w:rPr>
          <w:rStyle w:val="OperatorTok"/>
        </w:rPr>
        <w:t xml:space="preserve">&gt;=</w:t>
      </w:r>
      <w:r>
        <w:rPr>
          <w:rStyle w:val="NormalTok"/>
        </w:rPr>
        <w:t xml:space="preserve"> HttpStatusCode</w:t>
      </w:r>
      <w:r>
        <w:rPr>
          <w:rStyle w:val="OperatorTok"/>
        </w:rPr>
        <w:t xml:space="preserve">.</w:t>
      </w:r>
      <w:r>
        <w:rPr>
          <w:rStyle w:val="FunctionTok"/>
        </w:rPr>
        <w:t xml:space="preserve">InternalServerError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FunctionTok"/>
        </w:rPr>
        <w:t xml:space="preserve">StatusCode</w:t>
      </w:r>
      <w:r>
        <w:rPr>
          <w:rStyle w:val="NormalTok"/>
        </w:rPr>
        <w:t xml:space="preserve"> </w:t>
      </w:r>
      <w:r>
        <w:rPr>
          <w:rStyle w:val="OperatorTok"/>
        </w:rPr>
        <w:t xml:space="preserve">==</w:t>
      </w:r>
      <w:r>
        <w:rPr>
          <w:rStyle w:val="NormalTok"/>
        </w:rPr>
        <w:t xml:space="preserve"> HttpStatusCode</w:t>
      </w:r>
      <w:r>
        <w:rPr>
          <w:rStyle w:val="OperatorTok"/>
        </w:rPr>
        <w:t xml:space="preserve">.</w:t>
      </w:r>
      <w:r>
        <w:rPr>
          <w:rStyle w:val="FunctionTok"/>
        </w:rPr>
        <w:t xml:space="preserve">TooManyRequests</w:t>
      </w:r>
      <w:r>
        <w:rPr>
          <w:rStyle w:val="OperatorTok"/>
        </w:rPr>
        <w:t xml:space="preserve">)</w:t>
      </w:r>
      <w:r>
        <w:rPr>
          <w:rStyle w:val="NormalTok"/>
        </w:rPr>
        <w:t xml:space="preserve"> </w:t>
      </w:r>
      <w:r>
        <w:rPr>
          <w:rStyle w:val="CommentTok"/>
        </w:rPr>
        <w:t xml:space="preserve">// 429 مُضاف</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AddCircuitBreaker</w:t>
      </w:r>
      <w:r>
        <w:rPr>
          <w:rStyle w:val="OperatorTok"/>
        </w:rPr>
        <w:t xml:space="preserve">(</w:t>
      </w:r>
      <w:r>
        <w:rPr>
          <w:rStyle w:val="KeywordTok"/>
        </w:rPr>
        <w:t xml:space="preserve">new</w:t>
      </w:r>
      <w:r>
        <w:rPr>
          <w:rStyle w:val="NormalTok"/>
        </w:rPr>
        <w:t xml:space="preserve"> HttpCircuitBreakerStrategyOptions</w:t>
      </w:r>
      <w:r>
        <w:br/>
      </w:r>
      <w:r>
        <w:rPr>
          <w:rStyle w:val="NormalTok"/>
        </w:rPr>
        <w:t xml:space="preserve">            </w:t>
      </w:r>
      <w:r>
        <w:rPr>
          <w:rStyle w:val="OperatorTok"/>
        </w:rPr>
        <w:t xml:space="preserve">{</w:t>
      </w:r>
      <w:r>
        <w:br/>
      </w:r>
      <w:r>
        <w:rPr>
          <w:rStyle w:val="NormalTok"/>
        </w:rPr>
        <w:t xml:space="preserve">                FailureRatio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SamplingDuration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نافذة أطول للحركة المنخفضة</w:t>
      </w:r>
      <w:r>
        <w:br/>
      </w:r>
      <w:r>
        <w:rPr>
          <w:rStyle w:val="NormalTok"/>
        </w:rPr>
        <w:t xml:space="preserve">                MinimumThroughput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عتبة أدنى تعكس حجم الحركة الفعلي</w:t>
      </w:r>
      <w:r>
        <w:br/>
      </w:r>
      <w:r>
        <w:rPr>
          <w:rStyle w:val="NormalTok"/>
        </w:rPr>
        <w:t xml:space="preserve">                BreakDuration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AddTimeout</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أقل من ميزانية المستدعي (8 ثوانٍ)</w:t>
      </w:r>
      <w:r>
        <w:br/>
      </w:r>
      <w:r>
        <w:rPr>
          <w:rStyle w:val="NormalTok"/>
        </w:rPr>
        <w:t xml:space="preserve">    </w:t>
      </w:r>
      <w:r>
        <w:rPr>
          <w:rStyle w:val="OperatorTok"/>
        </w:rPr>
        <w:t xml:space="preserve">});</w:t>
      </w:r>
      <w:r>
        <w:br/>
      </w:r>
      <w:r>
        <w:rPr>
          <w:rStyle w:val="CommentTok"/>
        </w:rPr>
        <w:t xml:space="preserve">//</w:t>
      </w:r>
      <w:r>
        <w:br/>
      </w:r>
      <w:r>
        <w:rPr>
          <w:rStyle w:val="CommentTok"/>
        </w:rPr>
        <w:t xml:space="preserve">// الكود المُولَّد والكود المنشور متشابهان. الفوارق صغيرة.</w:t>
      </w:r>
      <w:r>
        <w:br/>
      </w:r>
      <w:r>
        <w:rPr>
          <w:rStyle w:val="CommentTok"/>
        </w:rPr>
        <w:t xml:space="preserve">// السلوك في الإنتاج مختلف جوهرياً.</w:t>
      </w:r>
      <w:r>
        <w:br/>
      </w:r>
      <w:r>
        <w:rPr>
          <w:rStyle w:val="CommentTok"/>
        </w:rPr>
        <w:t xml:space="preserve">// الفارق لم يكن في مخرجات الذكاء الاصطناعي — كان في الأسئلة التي طرحها المهندس.</w:t>
      </w:r>
    </w:p>
    <w:p>
      <w:pPr>
        <w:bidi/>
      </w:pPr>
      <w:r>
        <w:rPr>
          <w:rtl/>
        </w:rPr>
        <w:t xml:space="preserve">هذا المثال يُجسّد ادعاء التناسب بشكل ملموس. الذكاء الاصطناعي ولّد تنفيذاً صحيحاً. المهندس A نشره دون تغيير وقبل مجموعة من مخاطر الإنتاج لم تكن مرئية في مراجعة الكود. المهندس B استخدم مخرجات الذكاء الاصطناعي كنقطة انطلاق، طبّق الأسئلة المتمحورة حول المعمارية، وأنتج نشراً يعكس بشكل صحيح الظروف التشغيلية الفعلية للنظام.</w:t>
      </w:r>
    </w:p>
    <w:p>
      <w:pPr>
        <w:bidi/>
      </w:pPr>
      <w:r>
        <w:rPr>
          <w:rtl/>
        </w:rPr>
        <w:t xml:space="preserve">مساهمة الذكاء الاصطناعي كانت متطابقة في الحالتين. النتائج اختلفت بسبب حكم المهندس.</w:t>
      </w:r>
    </w:p>
    <w:bookmarkEnd w:id="23"/>
    <w:bookmarkStart w:id="24" w:name="X35816f19e6af0db0bf8b00f37b385ffde3934f7"/>
    <w:p>
      <w:pPr>
        <w:pStyle w:val="Heading2"/>
        <w:bidi/>
      </w:pPr>
      <w:r>
        <w:rPr>
          <w:rtl/>
        </w:rPr>
        <w:t xml:space="preserve">المعرفة التي يُوفّرها الذكاء الاصطناعي والحكم الذي يُوفّره المهندس</w:t>
      </w:r>
    </w:p>
    <w:p>
      <w:pPr>
        <w:bidi/>
      </w:pPr>
      <w:r>
        <w:rPr>
          <w:rtl/>
        </w:rPr>
        <w:t xml:space="preserve">النموذج الذهني الأكثر إنتاجية للعمل مع أدوات الذكاء الاصطناعي هو التالي: الذكاء الاصطناعي يُوفّر المعرفة؛ المهندس يُوفّر الحكم.</w:t>
      </w:r>
    </w:p>
    <w:p>
      <w:pPr>
        <w:bidi/>
      </w:pPr>
      <w:r>
        <w:rPr>
          <w:rtl/>
        </w:rPr>
        <w:t xml:space="preserve">المعرفة هنا تعني الأنماط والتنفيذات والمناهج الهندسية الموجودة في مجموعة التدريب. Prompt مُصاغ بشكل صحيح يُظهر بموثوقية المعرفة ذات الصلة من تلك المجموعة — النمط المرن المناسب لنمط فشل معين، الطريقة المحلية لتنفيذ واجهة .NET بعينها، الحالات الحدية الشائعة في نمط المعاملة الموزعة، اعتبارات الأمان النموذجية لفئة معينة من الأنظمة.</w:t>
      </w:r>
    </w:p>
    <w:p>
      <w:pPr>
        <w:bidi/>
      </w:pPr>
      <w:r>
        <w:rPr>
          <w:rtl/>
        </w:rPr>
        <w:t xml:space="preserve">الحكم يعني تطبيق تلك المعرفة على نظام محدد، مع وعي كامل بقيود ذلك النظام المحددة، وتاريخه، وأنماط فشله، وخصائصه التشغيلية، وسياقه التنظيمي. الحكم هو ما يُوفّره المهندس مما لا يستطيع الذكاء الاصطناعي توفيره هيكلياً — لأنه يتطلب بالضبط تلك المعرفة الموزعة والمحددة بالسياق التي لا يمكن لأي مجموعة تدريب ترميزها لنظامك المحدد.</w:t>
      </w:r>
    </w:p>
    <w:p>
      <w:pPr>
        <w:bidi/>
      </w:pPr>
      <w:r>
        <w:rPr>
          <w:rtl/>
        </w:rPr>
        <w:t xml:space="preserve">يعمل التعاون حين يُفصل هذان المساهمان بشكل صحيح: المهندس يطرح أسئلة تسترجع المعرفة ذات الصلة من الذكاء الاصطناعي، ثم يُطبّق الحكم لتحديد ما تعنيه تلك المعرفة لنظامه المحدد. يفشل حين يعامل المهندس مخرجات الذكاء الاصطناعي كحكم مكتمل — كإجابة لا كدليل يجب تقييمه.</w:t>
      </w:r>
    </w:p>
    <w:p>
      <w:pPr>
        <w:bidi/>
      </w:pPr>
      <w:r>
        <w:rPr>
          <w:rtl/>
        </w:rPr>
        <w:t xml:space="preserve">هذا الفصل ليس حلاً مؤقتاً للقيود الحالية لتكنولوجيا الذكاء الاصطناعي. إنه البنية الدائمة لعلاقة المهندس بالذكاء الاصطناعي، لأن القيد جوهري: الأنماط العامة تتطلب حكماً سياقياً للتطبيق، والحكم السياقي يتطلب معرفة تسكن خارج النموذج. ما سيتغيّر مع نماذج أكثر قدرة هو جودة واتساع المعرفة التي يستطيع النموذج إظهارها، لا الحاجة للمهندس لممارسة الحكم في تطبيقها.</w:t>
      </w:r>
    </w:p>
    <w:bookmarkEnd w:id="24"/>
    <w:bookmarkStart w:id="25" w:name="تداعيات-عملية-على-كيفية-عمل-المهندسين"/>
    <w:p>
      <w:pPr>
        <w:pStyle w:val="Heading2"/>
        <w:bidi/>
      </w:pPr>
      <w:r>
        <w:rPr>
          <w:rtl/>
        </w:rPr>
        <w:t xml:space="preserve">تداعيات عملية على كيفية عمل المهندسين</w:t>
      </w:r>
    </w:p>
    <w:p>
      <w:pPr>
        <w:bidi/>
      </w:pPr>
      <w:r>
        <w:rPr>
          <w:rtl/>
        </w:rPr>
        <w:t xml:space="preserve">نموذج التعاون الموصوف هنا له تداعيات عملية مباشرة على كيفية تنظيم المهندسين تفاعلهم مع أدوات الذكاء الاصطناعي في العمل اليومي.</w:t>
      </w:r>
    </w:p>
    <w:p>
      <w:pPr>
        <w:bidi/>
      </w:pPr>
      <w:r>
        <w:rPr>
          <w:rtl/>
        </w:rPr>
        <w:t xml:space="preserve">الاستثمار في إعداد السياق ليس عبئاً زائداً. قضاء الوقت في وصف القيود المعمارية للنظام، وأنماط الفشل المهمة، والعقود التي يجب الحفاظ عليها، والخصائص التشغيلية ذات الصلة — ليس وقتاً ضائعاً قبل الوصول إلى</w:t>
      </w:r>
      <w:r>
        <w:rPr>
          <w:rtl/>
        </w:rPr>
        <w:t xml:space="preserve"> </w:t>
      </w:r>
      <w:r>
        <w:rPr>
          <w:rtl/>
        </w:rPr>
        <w:t xml:space="preserve">“مساعدة الذكاء الاصطناعي الحقيقية”</w:t>
      </w:r>
      <w:r>
        <w:rPr>
          <w:rtl/>
        </w:rPr>
        <w:t xml:space="preserve">. إنه الآلية الأساسية التي يتم بها تشفير الحكم المعماري في الـ Prompt، وهو ما يُحدد جودة ما يُعيده الذكاء الاصطناعي.</w:t>
      </w:r>
    </w:p>
    <w:p>
      <w:pPr>
        <w:bidi/>
      </w:pPr>
      <w:r>
        <w:rPr>
          <w:rtl/>
        </w:rPr>
        <w:t xml:space="preserve">تقييم مخرجات الذكاء الاصطناعي ليس اختيارياً. مراجعة الكود المُولَّد بالذكاء الاصطناعي للصحة النظامية — طرح الأسئلة المتمحورة حول المعمارية حول ما يفترضه التنفيذ المُولَّد وما يحدث عند انتهاك تلك الافتراضات — ليست خطوة بيروقراطية قبل الدمج. إنها الخطوة التي يُطبَّق فيها حكم المهندس، وحذفها هو بالضبط ما يُحوّل مساعدة الذكاء الاصطناعي من مكسب إنتاجية إلى مصنع مخاطر نظامية.</w:t>
      </w:r>
    </w:p>
    <w:p>
      <w:pPr>
        <w:bidi/>
      </w:pPr>
      <w:r>
        <w:rPr>
          <w:rtl/>
        </w:rPr>
        <w:t xml:space="preserve">اختيار نمط التعاون يجب أن يتطابق مع نوع المهمة. نمط المُنفّذ للتحويلات الاعتيادية، ونمط المستشار للقرارات المعمارية، ونمط المراجعة للتنفيذات التي يحتاج فيها المهندس منظوراً ثانياً، ونمط التوليد للتنفيذات المحدودة النطاق التي يمكن تقديم سياق غني لها. الخطأ الشائع في تطبيق نمط التوليد على كل شيء ليس فشلاً للأداة — إنه فشل في انضباط المهندس في اختيار النمط المناسب.</w:t>
      </w:r>
    </w:p>
    <w:p>
      <w:pPr>
        <w:bidi/>
      </w:pPr>
      <w:r>
        <w:rPr>
          <w:rtl/>
        </w:rPr>
        <w:t xml:space="preserve">القسم التالي يفحص أين تقع حدود المسؤولية بين المهندس والذكاء الاصطناعي، وكيفية الحفاظ على تلك الحدود تحت الضغوط المحددة التي يخلقها التطوير بمساعدة الذكاء الاصطناعي.</w:t>
      </w:r>
    </w:p>
    <w:bookmarkEnd w:id="25"/>
    <w:bookmarkStart w:id="26" w:name="كيف-يتغير-التعاون-مع-تحسن-الأدوات"/>
    <w:p>
      <w:pPr>
        <w:pStyle w:val="Heading2"/>
        <w:bidi/>
      </w:pPr>
      <w:r>
        <w:rPr>
          <w:rtl/>
        </w:rPr>
        <w:t xml:space="preserve">كيف يتغير التعاون مع تحسن الأدوات</w:t>
      </w:r>
    </w:p>
    <w:p>
      <w:pPr>
        <w:bidi/>
      </w:pPr>
      <w:r>
        <w:rPr>
          <w:rtl/>
        </w:rPr>
        <w:t xml:space="preserve">ثمة سوء فهم شائع حول ما يعنيه تحسن قدرات النماذج اللغوية بالنسبة للعلاقة الموصوفة في هذا القسم. يفترض البعض أن النماذج الأكثر قدرة ستُقلّص الحاجة إلى الحكم المعماري البشري، مُقتربةً بذلك من نقطة يصبح فيها التطوير المُعزَّز بالذكاء الاصطناعي شكلاً من أشكال التطوير المستقل. هذا استنتاج خاطئ ينبثق من سوء فهم لطبيعة القيد الجوهري.</w:t>
      </w:r>
    </w:p>
    <w:p>
      <w:pPr>
        <w:bidi/>
      </w:pPr>
      <w:r>
        <w:rPr>
          <w:rtl/>
        </w:rPr>
        <w:t xml:space="preserve">القيد ليس في جودة المخرجات التي يُولّدها النموذج — وإن كانت الجودة تتحسن بشكل ملحوظ مع كل جيل من النماذج. القيد في المعرفة الخاصة بالسياق التي تتطلبها الأنظمة الإنتاجية الحقيقية. نظام الدفع الذي تُطوّره اليوم يحمل تاريخاً من القرارات التي اتُّخذت استجابةً لحوادث إنتاج محددة، وقيوداً مفروضة من متطلبات تنظيمية حديثة، وعقوداً ضمنية نشأت من كيفية استخدام المستهلكين الفعليين للخدمة بمرور الوقت. هذه المعلومات لا تُوجد في أي مجموعة تدريب ولن تُوجد، لأنها خاصة بنظامك المحدد في سياقه المحدد.</w:t>
      </w:r>
    </w:p>
    <w:p>
      <w:pPr>
        <w:bidi/>
      </w:pPr>
      <w:r>
        <w:rPr>
          <w:rtl/>
        </w:rPr>
        <w:t xml:space="preserve">ما يتغيّر مع نماذج أكثر قدرة هو سطح التعاون: تتوسّع الأنواع الثلاثة الأولى من أنماط التعاون — التوليد والمراجعة والمستشار — لتشمل مهاماً أكثر تعقيداً وأعمق تقنياً. النموذج الأكثر قدرة يستطيع توليد تنفيذات أكثر تطوراً، ومراجعة كود أكثر دقة، وتقديم مشورة حول مشكلات معمارية أعمق. لكن المهندس الذي يتلقى تلك المخرجات المُحسَّنة يحتاج إلى حكم معماري أعمق لتقييمها بشكل صحيح، لأن التعقيد المعماري الأعلى يعني مساحة أوسع من الافتراضات الضمنية التي قد لا تنطبق على نظامه المحدد.</w:t>
      </w:r>
    </w:p>
    <w:p>
      <w:pPr>
        <w:bidi/>
      </w:pPr>
      <w:r>
        <w:rPr>
          <w:rtl/>
        </w:rPr>
        <w:t xml:space="preserve">هذا الديناميكي يعني أن الاستثمار في الحكم المعماري يُضاعف عائده مع تحسن الأدوات، لا يتضاءل. المهندس الذي يبني الآن عمقاً حقيقياً في التفكير حول الأنظمة الموزعة وأنماط فشلها وخصائصها التشغيلية يستعد للاستفادة القصوى من كل جيل مستقبلي من أدوات الذكاء الاصطناعي — لأنه يمتلك ما يحتاجه لتقييم مخرجاتها الأكثر قدرة بشكل صحيح.</w:t>
      </w:r>
    </w:p>
    <w:bookmarkEnd w:id="26"/>
    <w:bookmarkStart w:id="27" w:name="فخ-السرعة-في-التوليد"/>
    <w:p>
      <w:pPr>
        <w:pStyle w:val="Heading2"/>
        <w:bidi/>
      </w:pPr>
      <w:r>
        <w:rPr>
          <w:rtl/>
        </w:rPr>
        <w:t xml:space="preserve">فخ السرعة في التوليد</w:t>
      </w:r>
    </w:p>
    <w:p>
      <w:pPr>
        <w:bidi/>
      </w:pPr>
      <w:r>
        <w:rPr>
          <w:rtl/>
        </w:rPr>
        <w:t xml:space="preserve">هناك نمط فشل محدد وشائع في التطوير بمساعدة الذكاء الاصطناعي يستحق التسمية الصريحة: فخ السرعة في التوليد. يحدث هذا حين يُصبح معيار نجاح جلسة التطوير هو كمية الكود المُولَّد الذي يجتاز الاختبارات، بدلاً من عدد القرارات المعمارية التي فُهمت وقُيِّمت بشكل صحيح.</w:t>
      </w:r>
    </w:p>
    <w:p>
      <w:pPr>
        <w:bidi/>
      </w:pPr>
      <w:r>
        <w:rPr>
          <w:rtl/>
        </w:rPr>
        <w:t xml:space="preserve">في هذا النمط، يُطبَّق نمط التوليد - Generator Mode على مهام تتطلب في الواقع نمط المستشار - Advisor Mode أو نمط المراجعة - Reviewer Mode. المهندس يصف ما يريد بناءه، يتلقى تنفيذاً كاملاً في ثوانٍ، يتحقق من نجاح الاختبارات، ويُضيف الكود إلى الـ Pull Request. الدورة تستغرق عشر دقائق بدلاً من ساعة. الإنتاجية بدت متضاعفة بمقياس الكود المُنجز.</w:t>
      </w:r>
    </w:p>
    <w:p>
      <w:pPr>
        <w:bidi/>
      </w:pPr>
      <w:r>
        <w:rPr>
          <w:rtl/>
        </w:rPr>
        <w:t xml:space="preserve">ما لا يقيسه هذا المقياس هو تراكم الافتراضات غير المُقيَّمة. كل تنفيذ مقبول دون تقييم معماري كامل يُضيف طبقة جديدة من القرارات الضمنية إلى قاعدة الكود — قرارات لا يعلم أحد بها لأن أحداً لم يتخذها بوعي. بمرور الوقت، يُصبح النظام يشبه في تعقيده الأثري ما وصفه القسم الثاني، لكن بمعدل تراكم أسرع بكثير.</w:t>
      </w:r>
    </w:p>
    <w:p>
      <w:pPr>
        <w:bidi/>
      </w:pPr>
      <w:r>
        <w:rPr>
          <w:rtl/>
        </w:rPr>
        <w:t xml:space="preserve">الإجابة على فخ السرعة ليست العودة إلى كتابة الكود يدوياً بالكامل. الإجابة هي قياس الإنتاجية بمقياس أكثر اكتمالاً: ليس كمية الكود المُولَّد الذي يجتاز الاختبارات، بل عدد القرارات المعمارية التي فُهمت وصِيغت وقُيِّمت بشكل صحيح. هذا المقياس يكافئ استخدام الذكاء الاصطناعي كمُعزِّز للحكم المعماري بدلاً من أداة لتجاوزه.</w:t>
      </w:r>
    </w:p>
    <w:p>
      <w:pPr>
        <w:bidi/>
      </w:pPr>
      <w:r>
        <w:rPr>
          <w:rtl/>
        </w:rPr>
        <w:t xml:space="preserve">وهذا التمييز — بين قياس كمية الكود ومقياس جودة الحكم المعماري — هو ما يُحدد الفارق الحقيقي بين التطوير بمساعدة الذكاء الاصطناعي الذي يبني أنظمة موثوقة والتطوير الذي يبني بنية تحتية من الافتراضات غير المُختبَرة.</w:t>
      </w:r>
    </w:p>
    <w:p>
      <w:pPr>
        <w:bidi/>
      </w:pPr>
      <w:r>
        <w:rPr>
          <w:rtl/>
        </w:rPr>
        <w:t xml:space="preserve">الممارسة الملموسة لهذا التمييز تتطلب أدوات قياس جديدة على مستوى الفريق. بدلاً من قياس تغطية الكود أو سرعة إنجاز Pull Requests، يمكن للفريق قياس نسبة التغييرات التي تتضمن توثيقاً معمارياً صريحاً — وصف الافتراضات التي يتخذها الكود المُولَّد، والظروف التي يفشل فيها، والاعتمادية التي يتفاعل معها. هذا المقياس يُعطي الفريق رؤية حقيقية في مدى تطبيق حدود المسؤولية على المخرجات المُولَّدة، لا مجرد كميتها.</w:t>
      </w:r>
    </w:p>
    <w:p>
      <w:pPr>
        <w:bidi/>
      </w:pPr>
      <w:r>
        <w:rPr>
          <w:rtl/>
        </w:rPr>
        <w:t xml:space="preserve">المهندس الذي يُدرك هذا الفارق ويُطبّقه باستمرار يبني مع الوقت ميزةً تتراكم: ثقةً حقيقيةً بالأنظمة التي يُنشئها، لأن كل قرار فيها فُهم ووُثّق وقُيِّم قبل أن يُنشر في بيئة الإنتاج.</w:t>
      </w:r>
    </w:p>
    <w:p>
      <w:pPr>
        <w:bidi/>
      </w:pPr>
      <w:r>
        <w:rPr>
          <w:rtl/>
        </w:rPr>
        <w:t xml:space="preserve">وللحصول على هذه الثقة بشكل ملموس، يحتاج الفريق إلى آليات مراجعة صريحة تُقيّم ليس فقط صحة الكود بل صحة الافتراضات التي بُني عليها. مراجعة تُطِبِّق أسئلة معمارية على كل كود مُولَّد بالذكاء الاصطناعي — ما الافتراضات التي يتخذها؟ كيف يفشل؟ لماذا هذا النمط وليس نمطاً آخر؟ — تُحوّل المراجعة من فحص شكلي إلى تقييم حقيقي للحكم المعماري الذي أُسند للذكاء الاصطناعي. هذا النوع من المراجعة يكشف الفجوات التي لا يكشفها فحص الكود التقليدي فحسب، لأنها تقع في مستوى الافتراضات لا في مستوى الأحرف المكتوبة في الملفات.</w:t>
      </w:r>
    </w:p>
    <w:p>
      <w:r>
        <w:pict>
          <v:rect style="width:0;height:1.5pt" o:hralign="center" o:hrstd="t" o:hr="t"/>
        </w:pict>
      </w:r>
    </w:p>
    <w:p>
      <w:pPr>
        <w:bidi/>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i/>
          <w:iCs/>
          <w:rtl/>
        </w:rPr>
        <w:t xml:space="preserve">عرَّف هذا القسم نموذج الذكاء الاصطناعي بوصفه مُعزِّزاً للحكم المعماري لا بديلاً عنه، ووصف أنماط التعاون الأربعة، وفحص ما يمكن للذكاء الاصطناعي تقديمه وما لا يستطيعه، وأسّس الحجة في مثال ملموس لمهندسين استخدما مخرجات ذكاء اصطناعي مطابقة لإنتاج نتائج إنتاجية متباينة جوهرياً. القسم الخامس يفحص حدود المسؤولية - Responsibility Boundary — الخط الدقيق بين ما يفوّضه المهندس للذكاء الاصطناعي وما يملكه بصرف النظر عمن كتب الكود أو مَن ولّده.</w:t>
      </w:r>
    </w:p>
    <w:bookmarkEnd w:id="27"/>
    <w:bookmarkEnd w:id="28"/>
    <w:p>
      <w:pPr>
        <w:spacing w:before="0" w:after="0" w:line="240" w:lineRule="auto"/>
        <w:jc w:val="center"/>
      </w:pPr>
      <w:r>
        <w:drawing>
          <wp:inline>
            <wp:extent cx="7560000" cy="10692000"/>
            <wp:docPr id="1" name="Picture 1"/>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2026-08-27T21:03:40Z</dcterms:created>
  <dcterms:modified xsi:type="dcterms:W3CDTF">2026-08-27T21:03:40Z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